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9D380" w14:textId="753E0F4D" w:rsidR="00AA6BFA" w:rsidRPr="00AA6BFA" w:rsidRDefault="00AA6BFA" w:rsidP="00AA6BFA">
      <w:pPr>
        <w:pStyle w:val="p1"/>
        <w:jc w:val="center"/>
        <w:rPr>
          <w:sz w:val="24"/>
          <w:szCs w:val="24"/>
        </w:rPr>
      </w:pPr>
      <w:bookmarkStart w:id="0" w:name="_GoBack"/>
      <w:bookmarkEnd w:id="0"/>
      <w:r w:rsidRPr="00AA6BFA">
        <w:rPr>
          <w:b/>
          <w:bCs/>
          <w:sz w:val="24"/>
          <w:szCs w:val="24"/>
        </w:rPr>
        <w:t xml:space="preserve">NOTICE OF PUBLIC HEARING ON </w:t>
      </w:r>
      <w:r>
        <w:rPr>
          <w:b/>
          <w:bCs/>
          <w:sz w:val="24"/>
          <w:szCs w:val="24"/>
        </w:rPr>
        <w:t>KNOX</w:t>
      </w:r>
      <w:r w:rsidRPr="00AA6BFA">
        <w:rPr>
          <w:b/>
          <w:bCs/>
          <w:sz w:val="24"/>
          <w:szCs w:val="24"/>
        </w:rPr>
        <w:t xml:space="preserve"> COUNTY</w:t>
      </w:r>
    </w:p>
    <w:p w14:paraId="79D38227" w14:textId="77777777" w:rsidR="00AA6BFA" w:rsidRPr="00AA6BFA" w:rsidRDefault="00AA6BFA" w:rsidP="00AA6BFA">
      <w:pPr>
        <w:pStyle w:val="p1"/>
        <w:jc w:val="center"/>
        <w:rPr>
          <w:sz w:val="24"/>
          <w:szCs w:val="24"/>
        </w:rPr>
      </w:pPr>
      <w:r w:rsidRPr="00AA6BFA">
        <w:rPr>
          <w:b/>
          <w:bCs/>
          <w:sz w:val="24"/>
          <w:szCs w:val="24"/>
        </w:rPr>
        <w:t>COUNCIL’S PROPOSED ORDINANCE TO ADOPT THE</w:t>
      </w:r>
    </w:p>
    <w:p w14:paraId="42351C43" w14:textId="77777777" w:rsidR="00AA6BFA" w:rsidRPr="00AA6BFA" w:rsidRDefault="00AA6BFA" w:rsidP="00AA6BFA">
      <w:pPr>
        <w:pStyle w:val="p1"/>
        <w:jc w:val="center"/>
        <w:rPr>
          <w:sz w:val="24"/>
          <w:szCs w:val="24"/>
        </w:rPr>
      </w:pPr>
      <w:r w:rsidRPr="00AA6BFA">
        <w:rPr>
          <w:b/>
          <w:bCs/>
          <w:sz w:val="24"/>
          <w:szCs w:val="24"/>
        </w:rPr>
        <w:t>LOCAL OPTION HIGHWAY USER TAXES (“LOHUT”),</w:t>
      </w:r>
    </w:p>
    <w:p w14:paraId="0A8A14D4" w14:textId="77777777" w:rsidR="00AA6BFA" w:rsidRPr="00AA6BFA" w:rsidRDefault="00AA6BFA" w:rsidP="00AA6BFA">
      <w:pPr>
        <w:pStyle w:val="p1"/>
        <w:jc w:val="center"/>
        <w:rPr>
          <w:sz w:val="24"/>
          <w:szCs w:val="24"/>
        </w:rPr>
      </w:pPr>
      <w:r w:rsidRPr="00AA6BFA">
        <w:rPr>
          <w:b/>
          <w:bCs/>
          <w:sz w:val="24"/>
          <w:szCs w:val="24"/>
        </w:rPr>
        <w:t>THE MOTOR VEHICLE EXCISE SURTAX AND THE</w:t>
      </w:r>
    </w:p>
    <w:p w14:paraId="6E4DBE5D" w14:textId="77777777" w:rsidR="00AA6BFA" w:rsidRDefault="00AA6BFA" w:rsidP="00AA6BFA">
      <w:pPr>
        <w:pStyle w:val="p1"/>
        <w:jc w:val="center"/>
        <w:rPr>
          <w:b/>
          <w:bCs/>
          <w:sz w:val="24"/>
          <w:szCs w:val="24"/>
        </w:rPr>
      </w:pPr>
      <w:r w:rsidRPr="00AA6BFA">
        <w:rPr>
          <w:b/>
          <w:bCs/>
          <w:sz w:val="24"/>
          <w:szCs w:val="24"/>
        </w:rPr>
        <w:t>COUNTY WHEEL TAX</w:t>
      </w:r>
    </w:p>
    <w:p w14:paraId="1DF251E4" w14:textId="77777777" w:rsidR="00AA6BFA" w:rsidRDefault="00AA6BFA" w:rsidP="00AA6BFA">
      <w:pPr>
        <w:pStyle w:val="p1"/>
        <w:jc w:val="center"/>
        <w:rPr>
          <w:b/>
          <w:bCs/>
          <w:sz w:val="24"/>
          <w:szCs w:val="24"/>
        </w:rPr>
      </w:pPr>
    </w:p>
    <w:p w14:paraId="4B749ABA" w14:textId="77777777" w:rsidR="00AA6BFA" w:rsidRPr="00AA6BFA" w:rsidRDefault="00AA6BFA" w:rsidP="00AA6BFA">
      <w:pPr>
        <w:pStyle w:val="p1"/>
        <w:jc w:val="both"/>
        <w:rPr>
          <w:sz w:val="24"/>
          <w:szCs w:val="24"/>
        </w:rPr>
      </w:pPr>
    </w:p>
    <w:p w14:paraId="275D55AF" w14:textId="5B19195E" w:rsidR="00AA6BFA" w:rsidRDefault="00AA6BFA" w:rsidP="00AA6BFA">
      <w:pPr>
        <w:pStyle w:val="p1"/>
        <w:jc w:val="both"/>
        <w:rPr>
          <w:sz w:val="24"/>
          <w:szCs w:val="24"/>
        </w:rPr>
      </w:pPr>
      <w:r w:rsidRPr="00AA6BFA">
        <w:rPr>
          <w:sz w:val="24"/>
          <w:szCs w:val="24"/>
        </w:rPr>
        <w:t xml:space="preserve">NOTICE IS HEREBY GIVEN that the </w:t>
      </w:r>
      <w:r>
        <w:rPr>
          <w:sz w:val="24"/>
          <w:szCs w:val="24"/>
        </w:rPr>
        <w:t>Knox</w:t>
      </w:r>
      <w:r w:rsidRPr="00AA6BFA">
        <w:rPr>
          <w:sz w:val="24"/>
          <w:szCs w:val="24"/>
        </w:rPr>
        <w:t xml:space="preserve"> County Council, as the fiscal body of </w:t>
      </w:r>
      <w:r>
        <w:rPr>
          <w:sz w:val="24"/>
          <w:szCs w:val="24"/>
        </w:rPr>
        <w:t xml:space="preserve">Knox </w:t>
      </w:r>
      <w:r w:rsidRPr="00AA6BFA">
        <w:rPr>
          <w:sz w:val="24"/>
          <w:szCs w:val="24"/>
        </w:rPr>
        <w:t>County, Indiana, Government, will hold a public hearing on its consideration of adoption of an</w:t>
      </w:r>
      <w:r>
        <w:rPr>
          <w:sz w:val="24"/>
          <w:szCs w:val="24"/>
        </w:rPr>
        <w:t xml:space="preserve"> </w:t>
      </w:r>
      <w:r w:rsidRPr="00AA6BFA">
        <w:rPr>
          <w:sz w:val="24"/>
          <w:szCs w:val="24"/>
        </w:rPr>
        <w:t>ordinance</w:t>
      </w:r>
      <w:r>
        <w:rPr>
          <w:sz w:val="24"/>
          <w:szCs w:val="24"/>
        </w:rPr>
        <w:t xml:space="preserve"> </w:t>
      </w:r>
      <w:r w:rsidRPr="00AA6BFA">
        <w:rPr>
          <w:sz w:val="24"/>
          <w:szCs w:val="24"/>
        </w:rPr>
        <w:t>to implement a LOHUT tax package consisting of the adoption of the Motor Vehicle</w:t>
      </w:r>
      <w:r>
        <w:rPr>
          <w:sz w:val="24"/>
          <w:szCs w:val="24"/>
        </w:rPr>
        <w:t xml:space="preserve"> </w:t>
      </w:r>
      <w:r w:rsidRPr="00AA6BFA">
        <w:rPr>
          <w:sz w:val="24"/>
          <w:szCs w:val="24"/>
        </w:rPr>
        <w:t>Excise Surtax and the County Wheel Tax.</w:t>
      </w:r>
    </w:p>
    <w:p w14:paraId="58207CE7" w14:textId="77777777" w:rsidR="00AA6BFA" w:rsidRPr="00AA6BFA" w:rsidRDefault="00AA6BFA" w:rsidP="00AA6BFA">
      <w:pPr>
        <w:pStyle w:val="p1"/>
        <w:jc w:val="both"/>
        <w:rPr>
          <w:sz w:val="24"/>
          <w:szCs w:val="24"/>
        </w:rPr>
      </w:pPr>
    </w:p>
    <w:p w14:paraId="4DA4AB56" w14:textId="5335A0EA" w:rsidR="00AA6BFA" w:rsidRDefault="00AA6BFA" w:rsidP="00AA6BFA">
      <w:pPr>
        <w:pStyle w:val="p1"/>
        <w:jc w:val="both"/>
        <w:rPr>
          <w:sz w:val="24"/>
          <w:szCs w:val="24"/>
        </w:rPr>
      </w:pPr>
      <w:r w:rsidRPr="00AA6BFA">
        <w:rPr>
          <w:sz w:val="24"/>
          <w:szCs w:val="24"/>
        </w:rPr>
        <w:t xml:space="preserve">The public hearing on the proposed adoption of the ordinance will be held on </w:t>
      </w:r>
      <w:r>
        <w:rPr>
          <w:sz w:val="24"/>
          <w:szCs w:val="24"/>
        </w:rPr>
        <w:t>Tuesday</w:t>
      </w:r>
      <w:r w:rsidRPr="00AA6BFA">
        <w:rPr>
          <w:sz w:val="24"/>
          <w:szCs w:val="24"/>
        </w:rPr>
        <w:t>,</w:t>
      </w:r>
      <w:r>
        <w:rPr>
          <w:sz w:val="24"/>
          <w:szCs w:val="24"/>
        </w:rPr>
        <w:t xml:space="preserve"> </w:t>
      </w:r>
      <w:r w:rsidR="00224194">
        <w:rPr>
          <w:sz w:val="24"/>
          <w:szCs w:val="24"/>
        </w:rPr>
        <w:t>August 11</w:t>
      </w:r>
      <w:r w:rsidRPr="00AA6BFA">
        <w:rPr>
          <w:sz w:val="24"/>
          <w:szCs w:val="24"/>
        </w:rPr>
        <w:t>, 202</w:t>
      </w:r>
      <w:r w:rsidR="00224194">
        <w:rPr>
          <w:sz w:val="24"/>
          <w:szCs w:val="24"/>
        </w:rPr>
        <w:t>6</w:t>
      </w:r>
      <w:r w:rsidRPr="00AA6BFA">
        <w:rPr>
          <w:sz w:val="24"/>
          <w:szCs w:val="24"/>
        </w:rPr>
        <w:t xml:space="preserve">, at approximately </w:t>
      </w:r>
      <w:r>
        <w:rPr>
          <w:sz w:val="24"/>
          <w:szCs w:val="24"/>
        </w:rPr>
        <w:t>5</w:t>
      </w:r>
      <w:r w:rsidRPr="00AA6BFA">
        <w:rPr>
          <w:sz w:val="24"/>
          <w:szCs w:val="24"/>
        </w:rPr>
        <w:t xml:space="preserve">:00 p.m., (Local Time) in the </w:t>
      </w:r>
      <w:r>
        <w:rPr>
          <w:sz w:val="24"/>
          <w:szCs w:val="24"/>
        </w:rPr>
        <w:t xml:space="preserve">Vincennes City Hall </w:t>
      </w:r>
      <w:r w:rsidRPr="00AA6BFA">
        <w:rPr>
          <w:sz w:val="24"/>
          <w:szCs w:val="24"/>
        </w:rPr>
        <w:t>Chambers of the</w:t>
      </w:r>
      <w:r>
        <w:rPr>
          <w:sz w:val="24"/>
          <w:szCs w:val="24"/>
        </w:rPr>
        <w:t xml:space="preserve"> City Hall</w:t>
      </w:r>
      <w:r w:rsidRPr="00AA6BFA">
        <w:rPr>
          <w:sz w:val="24"/>
          <w:szCs w:val="24"/>
        </w:rPr>
        <w:t xml:space="preserve"> Administration Building</w:t>
      </w:r>
      <w:r>
        <w:rPr>
          <w:sz w:val="24"/>
          <w:szCs w:val="24"/>
        </w:rPr>
        <w:t xml:space="preserve"> located at 203 Vigo</w:t>
      </w:r>
      <w:r w:rsidRPr="00AA6BFA">
        <w:rPr>
          <w:sz w:val="24"/>
          <w:szCs w:val="24"/>
        </w:rPr>
        <w:t xml:space="preserve"> Street, </w:t>
      </w:r>
      <w:r>
        <w:rPr>
          <w:sz w:val="24"/>
          <w:szCs w:val="24"/>
        </w:rPr>
        <w:t>Vincennes</w:t>
      </w:r>
      <w:r w:rsidRPr="00AA6BFA">
        <w:rPr>
          <w:sz w:val="24"/>
          <w:szCs w:val="24"/>
        </w:rPr>
        <w:t>, Indiana. The public is</w:t>
      </w:r>
      <w:r>
        <w:rPr>
          <w:sz w:val="24"/>
          <w:szCs w:val="24"/>
        </w:rPr>
        <w:t xml:space="preserve"> </w:t>
      </w:r>
      <w:r w:rsidRPr="00AA6BFA">
        <w:rPr>
          <w:sz w:val="24"/>
          <w:szCs w:val="24"/>
        </w:rPr>
        <w:t>invited to offer its comments on the proposed ordinance. A copy of</w:t>
      </w:r>
      <w:r>
        <w:rPr>
          <w:sz w:val="24"/>
          <w:szCs w:val="24"/>
        </w:rPr>
        <w:t xml:space="preserve"> </w:t>
      </w:r>
      <w:r w:rsidR="00224194">
        <w:rPr>
          <w:sz w:val="24"/>
          <w:szCs w:val="24"/>
        </w:rPr>
        <w:t>t</w:t>
      </w:r>
      <w:r w:rsidRPr="00AA6BFA">
        <w:rPr>
          <w:sz w:val="24"/>
          <w:szCs w:val="24"/>
        </w:rPr>
        <w:t>he proposed ordinance, County</w:t>
      </w:r>
      <w:r>
        <w:rPr>
          <w:sz w:val="24"/>
          <w:szCs w:val="24"/>
        </w:rPr>
        <w:t xml:space="preserve"> </w:t>
      </w:r>
      <w:r w:rsidRPr="00AA6BFA">
        <w:rPr>
          <w:sz w:val="24"/>
          <w:szCs w:val="24"/>
        </w:rPr>
        <w:t>Council Ordinance No. 202</w:t>
      </w:r>
      <w:r w:rsidR="00224194">
        <w:rPr>
          <w:sz w:val="24"/>
          <w:szCs w:val="24"/>
        </w:rPr>
        <w:t>6</w:t>
      </w:r>
      <w:r w:rsidRPr="00AA6BFA">
        <w:rPr>
          <w:sz w:val="24"/>
          <w:szCs w:val="24"/>
        </w:rPr>
        <w:t>-0</w:t>
      </w:r>
      <w:r w:rsidR="00224194">
        <w:rPr>
          <w:sz w:val="24"/>
          <w:szCs w:val="24"/>
        </w:rPr>
        <w:t>2</w:t>
      </w:r>
      <w:r w:rsidRPr="00AA6BFA">
        <w:rPr>
          <w:sz w:val="24"/>
          <w:szCs w:val="24"/>
        </w:rPr>
        <w:t>, is reproduced and appears</w:t>
      </w:r>
      <w:r>
        <w:rPr>
          <w:sz w:val="24"/>
          <w:szCs w:val="24"/>
        </w:rPr>
        <w:t xml:space="preserve"> </w:t>
      </w:r>
      <w:r w:rsidRPr="00AA6BFA">
        <w:rPr>
          <w:sz w:val="24"/>
          <w:szCs w:val="24"/>
        </w:rPr>
        <w:t>immediately below this Notice as “Exhibit A”.</w:t>
      </w:r>
    </w:p>
    <w:p w14:paraId="5E5C245D" w14:textId="77777777" w:rsidR="00AA6BFA" w:rsidRPr="00AA6BFA" w:rsidRDefault="00AA6BFA" w:rsidP="00AA6BFA">
      <w:pPr>
        <w:pStyle w:val="p1"/>
        <w:jc w:val="both"/>
        <w:rPr>
          <w:sz w:val="24"/>
          <w:szCs w:val="24"/>
        </w:rPr>
      </w:pPr>
    </w:p>
    <w:p w14:paraId="414DF2DC" w14:textId="43A72CA8" w:rsidR="00AA6BFA" w:rsidRPr="00AA6BFA" w:rsidRDefault="00AA6BFA" w:rsidP="00AA6BFA">
      <w:pPr>
        <w:pStyle w:val="p1"/>
        <w:jc w:val="both"/>
        <w:rPr>
          <w:sz w:val="24"/>
          <w:szCs w:val="24"/>
        </w:rPr>
      </w:pPr>
      <w:r>
        <w:rPr>
          <w:sz w:val="24"/>
          <w:szCs w:val="24"/>
        </w:rPr>
        <w:t>KNOX</w:t>
      </w:r>
      <w:r w:rsidRPr="00AA6BFA">
        <w:rPr>
          <w:sz w:val="24"/>
          <w:szCs w:val="24"/>
        </w:rPr>
        <w:t xml:space="preserve"> COUNTY COUNCIL</w:t>
      </w:r>
    </w:p>
    <w:p w14:paraId="7D249559" w14:textId="77777777" w:rsidR="00304D36" w:rsidRDefault="00304D36"/>
    <w:p w14:paraId="755C1142" w14:textId="77777777" w:rsidR="00F95815" w:rsidRDefault="00F95815"/>
    <w:p w14:paraId="20E59392" w14:textId="77777777" w:rsidR="00F95815" w:rsidRDefault="00F95815"/>
    <w:p w14:paraId="18305FF6" w14:textId="77777777" w:rsidR="00F95815" w:rsidRDefault="00F95815"/>
    <w:p w14:paraId="713842C3" w14:textId="77777777" w:rsidR="00F95815" w:rsidRDefault="00F95815"/>
    <w:p w14:paraId="66C740F0" w14:textId="77777777" w:rsidR="00F95815" w:rsidRDefault="00F95815"/>
    <w:p w14:paraId="4A1ECD15" w14:textId="77777777" w:rsidR="00F95815" w:rsidRDefault="00F95815"/>
    <w:p w14:paraId="321407FC" w14:textId="77777777" w:rsidR="00F95815" w:rsidRDefault="00F95815"/>
    <w:p w14:paraId="4F58C1AF" w14:textId="77777777" w:rsidR="00F95815" w:rsidRDefault="00F95815"/>
    <w:p w14:paraId="1A861F11" w14:textId="77777777" w:rsidR="00F95815" w:rsidRDefault="00F95815"/>
    <w:p w14:paraId="2D23E7DE" w14:textId="77777777" w:rsidR="00F95815" w:rsidRDefault="00F95815"/>
    <w:p w14:paraId="1AF6A14A" w14:textId="77777777" w:rsidR="00F95815" w:rsidRDefault="00F95815"/>
    <w:p w14:paraId="5B5EB908" w14:textId="77777777" w:rsidR="00F95815" w:rsidRDefault="00F95815"/>
    <w:p w14:paraId="38CC3BE1" w14:textId="77777777" w:rsidR="00F95815" w:rsidRDefault="00F95815"/>
    <w:p w14:paraId="4A34F729" w14:textId="77777777" w:rsidR="00F95815" w:rsidRDefault="00F95815"/>
    <w:p w14:paraId="2FB16096" w14:textId="256C5E46" w:rsidR="00F95815" w:rsidRPr="00224194" w:rsidRDefault="00F95815" w:rsidP="00224194">
      <w:pPr>
        <w:spacing w:after="0" w:line="240" w:lineRule="auto"/>
        <w:jc w:val="center"/>
        <w:rPr>
          <w:rFonts w:ascii="Times New Roman" w:hAnsi="Times New Roman" w:cs="Times New Roman"/>
          <w:b/>
          <w:bCs/>
          <w:sz w:val="36"/>
          <w:szCs w:val="36"/>
        </w:rPr>
      </w:pPr>
      <w:r w:rsidRPr="00224194">
        <w:rPr>
          <w:rFonts w:ascii="Times New Roman" w:hAnsi="Times New Roman" w:cs="Times New Roman"/>
          <w:b/>
          <w:bCs/>
          <w:sz w:val="36"/>
          <w:szCs w:val="36"/>
        </w:rPr>
        <w:lastRenderedPageBreak/>
        <w:t>Exhibit A</w:t>
      </w:r>
    </w:p>
    <w:p w14:paraId="51F153C7" w14:textId="77777777" w:rsidR="00224194" w:rsidRPr="00224194" w:rsidRDefault="00224194" w:rsidP="00224194">
      <w:pPr>
        <w:spacing w:after="0" w:line="240" w:lineRule="auto"/>
        <w:jc w:val="center"/>
        <w:rPr>
          <w:rFonts w:ascii="Times New Roman" w:hAnsi="Times New Roman" w:cs="Times New Roman"/>
          <w:b/>
          <w:bCs/>
        </w:rPr>
      </w:pPr>
    </w:p>
    <w:p w14:paraId="3227E8A3" w14:textId="77777777" w:rsidR="00224194" w:rsidRPr="00224194" w:rsidRDefault="00224194" w:rsidP="00224194">
      <w:pPr>
        <w:spacing w:after="0" w:line="240" w:lineRule="auto"/>
        <w:rPr>
          <w:rFonts w:ascii="Times New Roman" w:eastAsia="Garamond" w:hAnsi="Times New Roman" w:cs="Times New Roman"/>
          <w:b/>
          <w:bCs/>
        </w:rPr>
      </w:pPr>
    </w:p>
    <w:p w14:paraId="40148BE8" w14:textId="77777777" w:rsidR="00224194" w:rsidRPr="00224194" w:rsidRDefault="00224194" w:rsidP="00224194">
      <w:pPr>
        <w:spacing w:after="0" w:line="240" w:lineRule="auto"/>
        <w:jc w:val="center"/>
        <w:rPr>
          <w:rFonts w:ascii="Times New Roman" w:hAnsi="Times New Roman" w:cs="Times New Roman"/>
          <w:bCs/>
        </w:rPr>
      </w:pPr>
      <w:r w:rsidRPr="00224194">
        <w:rPr>
          <w:rFonts w:ascii="Times New Roman" w:hAnsi="Times New Roman" w:cs="Times New Roman"/>
          <w:bCs/>
        </w:rPr>
        <w:t>STATE OF INDIANA</w:t>
      </w:r>
    </w:p>
    <w:p w14:paraId="6F482330" w14:textId="77777777" w:rsidR="00224194" w:rsidRPr="00224194" w:rsidRDefault="00224194" w:rsidP="00224194">
      <w:pPr>
        <w:spacing w:after="0" w:line="240" w:lineRule="auto"/>
        <w:jc w:val="center"/>
        <w:rPr>
          <w:rFonts w:ascii="Times New Roman" w:hAnsi="Times New Roman" w:cs="Times New Roman"/>
          <w:bCs/>
        </w:rPr>
      </w:pPr>
      <w:r w:rsidRPr="00224194">
        <w:rPr>
          <w:rFonts w:ascii="Times New Roman" w:hAnsi="Times New Roman" w:cs="Times New Roman"/>
          <w:bCs/>
        </w:rPr>
        <w:t>BEFORE THE KNOX COUNTY COUNCIL</w:t>
      </w:r>
    </w:p>
    <w:p w14:paraId="3D7AD575" w14:textId="77777777" w:rsidR="00224194" w:rsidRPr="00224194" w:rsidRDefault="00224194" w:rsidP="00224194">
      <w:pPr>
        <w:pStyle w:val="Heading1"/>
        <w:spacing w:before="0" w:after="0" w:line="240" w:lineRule="auto"/>
        <w:jc w:val="center"/>
        <w:rPr>
          <w:rFonts w:ascii="Times New Roman" w:hAnsi="Times New Roman" w:cs="Times New Roman"/>
          <w:b/>
          <w:bCs/>
          <w:sz w:val="24"/>
          <w:szCs w:val="24"/>
        </w:rPr>
      </w:pPr>
      <w:r w:rsidRPr="00224194">
        <w:rPr>
          <w:rFonts w:ascii="Times New Roman" w:hAnsi="Times New Roman" w:cs="Times New Roman"/>
          <w:spacing w:val="-1"/>
          <w:sz w:val="24"/>
          <w:szCs w:val="24"/>
        </w:rPr>
        <w:t>ORDINANCE</w:t>
      </w:r>
      <w:r w:rsidRPr="00224194">
        <w:rPr>
          <w:rFonts w:ascii="Times New Roman" w:hAnsi="Times New Roman" w:cs="Times New Roman"/>
          <w:spacing w:val="-12"/>
          <w:sz w:val="24"/>
          <w:szCs w:val="24"/>
        </w:rPr>
        <w:t xml:space="preserve"> </w:t>
      </w:r>
      <w:r w:rsidRPr="00224194">
        <w:rPr>
          <w:rFonts w:ascii="Times New Roman" w:hAnsi="Times New Roman" w:cs="Times New Roman"/>
          <w:spacing w:val="-1"/>
          <w:sz w:val="24"/>
          <w:szCs w:val="24"/>
        </w:rPr>
        <w:t>NO.</w:t>
      </w:r>
      <w:r w:rsidRPr="00224194">
        <w:rPr>
          <w:rFonts w:ascii="Times New Roman" w:hAnsi="Times New Roman" w:cs="Times New Roman"/>
          <w:spacing w:val="-9"/>
          <w:sz w:val="24"/>
          <w:szCs w:val="24"/>
        </w:rPr>
        <w:t xml:space="preserve"> </w:t>
      </w:r>
      <w:r w:rsidRPr="00224194">
        <w:rPr>
          <w:rFonts w:ascii="Times New Roman" w:hAnsi="Times New Roman" w:cs="Times New Roman"/>
          <w:sz w:val="24"/>
          <w:szCs w:val="24"/>
        </w:rPr>
        <w:t>2026-___</w:t>
      </w:r>
    </w:p>
    <w:p w14:paraId="2C5BCE6F" w14:textId="77777777" w:rsidR="00224194" w:rsidRPr="00224194" w:rsidRDefault="00224194" w:rsidP="00224194">
      <w:pPr>
        <w:spacing w:after="0" w:line="240" w:lineRule="auto"/>
        <w:rPr>
          <w:rFonts w:ascii="Times New Roman" w:hAnsi="Times New Roman" w:cs="Times New Roman"/>
        </w:rPr>
      </w:pPr>
    </w:p>
    <w:p w14:paraId="590B4580" w14:textId="77777777" w:rsidR="00224194" w:rsidRPr="00224194" w:rsidRDefault="00224194" w:rsidP="00224194">
      <w:pPr>
        <w:pBdr>
          <w:top w:val="single" w:sz="12" w:space="1" w:color="auto"/>
          <w:bottom w:val="single" w:sz="12" w:space="1" w:color="auto"/>
        </w:pBdr>
        <w:spacing w:after="0" w:line="240" w:lineRule="auto"/>
        <w:rPr>
          <w:rFonts w:ascii="Times New Roman" w:hAnsi="Times New Roman" w:cs="Times New Roman"/>
        </w:rPr>
      </w:pPr>
    </w:p>
    <w:p w14:paraId="20761CCA" w14:textId="77777777" w:rsidR="00224194" w:rsidRPr="00224194" w:rsidRDefault="00224194" w:rsidP="00224194">
      <w:pPr>
        <w:spacing w:after="0" w:line="240" w:lineRule="auto"/>
        <w:rPr>
          <w:rFonts w:ascii="Times New Roman" w:hAnsi="Times New Roman" w:cs="Times New Roman"/>
          <w:b/>
          <w:bCs/>
        </w:rPr>
      </w:pPr>
    </w:p>
    <w:p w14:paraId="6E3B2A53" w14:textId="77777777" w:rsidR="00224194" w:rsidRPr="00224194" w:rsidRDefault="00224194" w:rsidP="00224194">
      <w:pPr>
        <w:spacing w:after="0" w:line="240" w:lineRule="auto"/>
        <w:jc w:val="center"/>
        <w:rPr>
          <w:rFonts w:ascii="Times New Roman" w:hAnsi="Times New Roman" w:cs="Times New Roman"/>
          <w:b/>
          <w:bCs/>
          <w:caps/>
        </w:rPr>
      </w:pPr>
      <w:r w:rsidRPr="00224194">
        <w:rPr>
          <w:rFonts w:ascii="Times New Roman" w:hAnsi="Times New Roman" w:cs="Times New Roman"/>
          <w:b/>
          <w:bCs/>
          <w:caps/>
        </w:rPr>
        <w:t xml:space="preserve">AN ORDINANCE OF THE KNOX COUNTY COUNCIL enacting the excise surtax and the wheel tax on mortor vehicles in the county and establishing the knox county surtax fund and the knox county </w:t>
      </w:r>
    </w:p>
    <w:p w14:paraId="6ED3B427" w14:textId="77777777" w:rsidR="00224194" w:rsidRPr="00224194" w:rsidRDefault="00224194" w:rsidP="00224194">
      <w:pPr>
        <w:spacing w:after="0" w:line="240" w:lineRule="auto"/>
        <w:jc w:val="center"/>
        <w:rPr>
          <w:rFonts w:ascii="Times New Roman" w:hAnsi="Times New Roman" w:cs="Times New Roman"/>
          <w:b/>
          <w:bCs/>
        </w:rPr>
      </w:pPr>
    </w:p>
    <w:p w14:paraId="4AB31BB4" w14:textId="77777777" w:rsidR="00224194" w:rsidRPr="00224194" w:rsidRDefault="00224194" w:rsidP="00224194">
      <w:pPr>
        <w:pBdr>
          <w:top w:val="single" w:sz="12" w:space="1" w:color="auto"/>
          <w:bottom w:val="single" w:sz="12" w:space="1" w:color="auto"/>
        </w:pBdr>
        <w:spacing w:after="0" w:line="240" w:lineRule="auto"/>
        <w:rPr>
          <w:rFonts w:ascii="Times New Roman" w:hAnsi="Times New Roman" w:cs="Times New Roman"/>
        </w:rPr>
      </w:pPr>
    </w:p>
    <w:p w14:paraId="543A92A5" w14:textId="77777777" w:rsidR="00224194" w:rsidRPr="00224194" w:rsidRDefault="00224194" w:rsidP="00224194">
      <w:pPr>
        <w:spacing w:after="0" w:line="240" w:lineRule="auto"/>
        <w:rPr>
          <w:rFonts w:ascii="Times New Roman" w:hAnsi="Times New Roman" w:cs="Times New Roman"/>
          <w:b/>
          <w:bCs/>
          <w:u w:val="single"/>
        </w:rPr>
      </w:pPr>
    </w:p>
    <w:p w14:paraId="66189E01" w14:textId="77777777" w:rsidR="00224194" w:rsidRPr="00224194" w:rsidRDefault="00224194" w:rsidP="00224194">
      <w:pPr>
        <w:spacing w:after="0" w:line="240" w:lineRule="auto"/>
        <w:jc w:val="both"/>
        <w:rPr>
          <w:rFonts w:ascii="Times New Roman" w:hAnsi="Times New Roman" w:cs="Times New Roman"/>
        </w:rPr>
      </w:pPr>
      <w:r w:rsidRPr="00224194">
        <w:rPr>
          <w:rFonts w:ascii="Times New Roman" w:hAnsi="Times New Roman" w:cs="Times New Roman"/>
        </w:rPr>
        <w:tab/>
      </w:r>
      <w:r w:rsidRPr="00224194">
        <w:rPr>
          <w:rFonts w:ascii="Times New Roman" w:hAnsi="Times New Roman" w:cs="Times New Roman"/>
          <w:b/>
          <w:bCs/>
        </w:rPr>
        <w:t xml:space="preserve">WHEREAS, </w:t>
      </w:r>
      <w:r w:rsidRPr="00224194">
        <w:rPr>
          <w:rFonts w:ascii="Times New Roman" w:hAnsi="Times New Roman" w:cs="Times New Roman"/>
        </w:rPr>
        <w:t xml:space="preserve">Indiana Code § 6-3.5-4 authorizes the County Council to impose, by ordinance, a local option annual Excise Surtax of not less than two percent (2%) or more than ten percent (10%) or a flat fee of not less than Seven Dollars and Fifty Cents ($7.50) or more than Twenty Five Dollars ($25.00) on each motor vehicles subject to the annual excise tax registered in the county; and </w:t>
      </w:r>
    </w:p>
    <w:p w14:paraId="597272F0" w14:textId="77777777" w:rsidR="00224194" w:rsidRPr="00224194" w:rsidRDefault="00224194" w:rsidP="00224194">
      <w:pPr>
        <w:spacing w:after="0" w:line="240" w:lineRule="auto"/>
        <w:jc w:val="both"/>
        <w:rPr>
          <w:rFonts w:ascii="Times New Roman" w:hAnsi="Times New Roman" w:cs="Times New Roman"/>
        </w:rPr>
      </w:pPr>
    </w:p>
    <w:p w14:paraId="16B05494" w14:textId="77777777" w:rsidR="00224194" w:rsidRPr="00224194" w:rsidRDefault="00224194" w:rsidP="00224194">
      <w:pPr>
        <w:spacing w:after="0" w:line="240" w:lineRule="auto"/>
        <w:jc w:val="both"/>
        <w:rPr>
          <w:rFonts w:ascii="Times New Roman" w:hAnsi="Times New Roman" w:cs="Times New Roman"/>
        </w:rPr>
      </w:pPr>
      <w:r w:rsidRPr="00224194">
        <w:rPr>
          <w:rFonts w:ascii="Times New Roman" w:hAnsi="Times New Roman" w:cs="Times New Roman"/>
        </w:rPr>
        <w:tab/>
      </w:r>
      <w:r w:rsidRPr="00224194">
        <w:rPr>
          <w:rFonts w:ascii="Times New Roman" w:hAnsi="Times New Roman" w:cs="Times New Roman"/>
          <w:b/>
          <w:bCs/>
        </w:rPr>
        <w:t xml:space="preserve">WHEREAS, </w:t>
      </w:r>
      <w:r w:rsidRPr="00224194">
        <w:rPr>
          <w:rFonts w:ascii="Times New Roman" w:hAnsi="Times New Roman" w:cs="Times New Roman"/>
        </w:rPr>
        <w:t>Indiana Code § 6-3.5-5</w:t>
      </w:r>
      <w:r w:rsidRPr="00224194">
        <w:rPr>
          <w:rFonts w:ascii="Times New Roman" w:hAnsi="Times New Roman" w:cs="Times New Roman"/>
          <w:b/>
          <w:bCs/>
        </w:rPr>
        <w:t xml:space="preserve"> </w:t>
      </w:r>
      <w:r w:rsidRPr="00224194">
        <w:rPr>
          <w:rFonts w:ascii="Times New Roman" w:hAnsi="Times New Roman" w:cs="Times New Roman"/>
        </w:rPr>
        <w:t xml:space="preserve">authorizes the County Council to impose, by ordinance, a local option annual Wheel Tax of not less than Five Dollars ($5.00) or not more than Forty Dollars ($40.00) on each classification of motor vehicles not subject to the excise tax registered in the County; and </w:t>
      </w:r>
    </w:p>
    <w:p w14:paraId="05A9811E" w14:textId="77777777" w:rsidR="00224194" w:rsidRPr="00224194" w:rsidRDefault="00224194" w:rsidP="00224194">
      <w:pPr>
        <w:spacing w:after="0" w:line="240" w:lineRule="auto"/>
        <w:jc w:val="both"/>
        <w:rPr>
          <w:rFonts w:ascii="Times New Roman" w:hAnsi="Times New Roman" w:cs="Times New Roman"/>
        </w:rPr>
      </w:pPr>
    </w:p>
    <w:p w14:paraId="52CB1D16" w14:textId="77777777" w:rsidR="00224194" w:rsidRDefault="00224194" w:rsidP="00224194">
      <w:pPr>
        <w:spacing w:after="0" w:line="240" w:lineRule="auto"/>
        <w:jc w:val="both"/>
        <w:rPr>
          <w:rFonts w:ascii="Times New Roman" w:hAnsi="Times New Roman" w:cs="Times New Roman"/>
        </w:rPr>
      </w:pPr>
      <w:r w:rsidRPr="00224194">
        <w:rPr>
          <w:rFonts w:ascii="Times New Roman" w:hAnsi="Times New Roman" w:cs="Times New Roman"/>
        </w:rPr>
        <w:tab/>
      </w:r>
      <w:r w:rsidRPr="00224194">
        <w:rPr>
          <w:rFonts w:ascii="Times New Roman" w:hAnsi="Times New Roman" w:cs="Times New Roman"/>
          <w:b/>
          <w:bCs/>
          <w:caps/>
        </w:rPr>
        <w:t>Whereas</w:t>
      </w:r>
      <w:r w:rsidRPr="00224194">
        <w:rPr>
          <w:rFonts w:ascii="Times New Roman" w:hAnsi="Times New Roman" w:cs="Times New Roman"/>
        </w:rPr>
        <w:t xml:space="preserve">, the Knox County local income tax council is the adopting body for the annual Wheel Tax (Indiana Code § 6-3.6-3-1) and Excise Surtax (Indiana Code § 6-3.5-4-1.1); and </w:t>
      </w:r>
    </w:p>
    <w:p w14:paraId="7D9D658A" w14:textId="77777777" w:rsidR="00224194" w:rsidRPr="00224194" w:rsidRDefault="00224194" w:rsidP="00224194">
      <w:pPr>
        <w:spacing w:after="0" w:line="240" w:lineRule="auto"/>
        <w:jc w:val="both"/>
        <w:rPr>
          <w:rFonts w:ascii="Times New Roman" w:hAnsi="Times New Roman" w:cs="Times New Roman"/>
        </w:rPr>
      </w:pPr>
    </w:p>
    <w:p w14:paraId="5527AFE1" w14:textId="77777777" w:rsidR="00224194" w:rsidRDefault="00224194" w:rsidP="00224194">
      <w:pPr>
        <w:pStyle w:val="NormalWeb"/>
        <w:spacing w:before="0" w:beforeAutospacing="0" w:after="0" w:afterAutospacing="0"/>
        <w:ind w:firstLine="720"/>
        <w:jc w:val="both"/>
      </w:pPr>
      <w:r w:rsidRPr="00224194">
        <w:rPr>
          <w:b/>
          <w:bCs/>
        </w:rPr>
        <w:t>WHEREAS</w:t>
      </w:r>
      <w:r w:rsidRPr="00224194">
        <w:t xml:space="preserve">, Indiana Code § 6-3.5-2(b) and Indiana Code § 6-3.5-5 requires that the local option Excise Surtax and the local option Wheel Tax be imposed concurrently; and </w:t>
      </w:r>
    </w:p>
    <w:p w14:paraId="25BC7314" w14:textId="77777777" w:rsidR="00224194" w:rsidRPr="00224194" w:rsidRDefault="00224194" w:rsidP="00224194">
      <w:pPr>
        <w:pStyle w:val="NormalWeb"/>
        <w:spacing w:before="0" w:beforeAutospacing="0" w:after="0" w:afterAutospacing="0"/>
        <w:ind w:firstLine="720"/>
        <w:jc w:val="both"/>
      </w:pPr>
    </w:p>
    <w:p w14:paraId="6E93313D" w14:textId="77777777" w:rsidR="00224194" w:rsidRDefault="00224194" w:rsidP="00224194">
      <w:pPr>
        <w:pStyle w:val="NormalWeb"/>
        <w:spacing w:before="0" w:beforeAutospacing="0" w:after="0" w:afterAutospacing="0"/>
        <w:ind w:firstLine="720"/>
        <w:jc w:val="both"/>
      </w:pPr>
      <w:r w:rsidRPr="00224194">
        <w:rPr>
          <w:b/>
          <w:bCs/>
        </w:rPr>
        <w:t xml:space="preserve">WHEREAS, </w:t>
      </w:r>
      <w:r w:rsidRPr="00224194">
        <w:t xml:space="preserve">Knox County, the City of Vincennes, the City of Bicknell, and the Towns in Knox County have determined that imposition of the Excise Surtax and Wheel Tax are necessary in </w:t>
      </w:r>
      <w:r w:rsidRPr="00224194">
        <w:rPr>
          <w:color w:val="222222"/>
        </w:rPr>
        <w:t>response to the newly passed House Enrolled Act 1461. Among other things, HEA 1461 requires local units of government to implement a wheel tax and excise tax to obtain state funding from the</w:t>
      </w:r>
      <w:r w:rsidRPr="00224194">
        <w:rPr>
          <w:rStyle w:val="apple-converted-space"/>
          <w:color w:val="222222"/>
        </w:rPr>
        <w:t> </w:t>
      </w:r>
      <w:r w:rsidRPr="00224194">
        <w:rPr>
          <w:color w:val="222222"/>
        </w:rPr>
        <w:t xml:space="preserve">Community Crossings Matching Grant. The local units of government within Knox County would lose millions of dollars in funding for road improvements without imposition of the </w:t>
      </w:r>
      <w:r w:rsidRPr="00224194">
        <w:t>Excise Surtax and Wheel Tax; and</w:t>
      </w:r>
    </w:p>
    <w:p w14:paraId="53A799E0" w14:textId="77777777" w:rsidR="00224194" w:rsidRPr="00224194" w:rsidRDefault="00224194" w:rsidP="00224194">
      <w:pPr>
        <w:pStyle w:val="NormalWeb"/>
        <w:spacing w:before="0" w:beforeAutospacing="0" w:after="0" w:afterAutospacing="0"/>
        <w:ind w:firstLine="720"/>
        <w:jc w:val="both"/>
      </w:pPr>
    </w:p>
    <w:p w14:paraId="1FD4DD95" w14:textId="77777777" w:rsidR="00224194" w:rsidRPr="00224194" w:rsidRDefault="00224194" w:rsidP="00224194">
      <w:pPr>
        <w:spacing w:after="0" w:line="240" w:lineRule="auto"/>
        <w:ind w:firstLine="720"/>
        <w:jc w:val="both"/>
        <w:rPr>
          <w:rFonts w:ascii="Times New Roman" w:hAnsi="Times New Roman" w:cs="Times New Roman"/>
          <w:color w:val="222222"/>
        </w:rPr>
      </w:pPr>
      <w:r w:rsidRPr="00224194">
        <w:rPr>
          <w:rFonts w:ascii="Times New Roman" w:hAnsi="Times New Roman" w:cs="Times New Roman"/>
          <w:b/>
          <w:bCs/>
        </w:rPr>
        <w:t>WHEREAS</w:t>
      </w:r>
      <w:r w:rsidRPr="00224194">
        <w:rPr>
          <w:rFonts w:ascii="Times New Roman" w:hAnsi="Times New Roman" w:cs="Times New Roman"/>
        </w:rPr>
        <w:t xml:space="preserve">, </w:t>
      </w:r>
      <w:r w:rsidRPr="00224194">
        <w:rPr>
          <w:rFonts w:ascii="Times New Roman" w:hAnsi="Times New Roman" w:cs="Times New Roman"/>
          <w:color w:val="222222"/>
        </w:rPr>
        <w:t>the local units of government within Knox County have historically depended upon state funding from the</w:t>
      </w:r>
      <w:r w:rsidRPr="00224194">
        <w:rPr>
          <w:rStyle w:val="apple-converted-space"/>
          <w:rFonts w:ascii="Times New Roman" w:hAnsi="Times New Roman" w:cs="Times New Roman"/>
          <w:color w:val="222222"/>
        </w:rPr>
        <w:t> </w:t>
      </w:r>
      <w:r w:rsidRPr="00224194">
        <w:rPr>
          <w:rFonts w:ascii="Times New Roman" w:hAnsi="Times New Roman" w:cs="Times New Roman"/>
          <w:color w:val="222222"/>
        </w:rPr>
        <w:t xml:space="preserve">Community Crossings Matching Grant to ensure the roads within Knox County are safe and passable. Without such funding, the conditions of the roadways in Knox County, the City of Vincennes, City of Bicknell, and the Towns located in Knox County </w:t>
      </w:r>
      <w:r w:rsidRPr="00224194">
        <w:rPr>
          <w:rFonts w:ascii="Times New Roman" w:hAnsi="Times New Roman" w:cs="Times New Roman"/>
          <w:color w:val="222222"/>
        </w:rPr>
        <w:lastRenderedPageBreak/>
        <w:t xml:space="preserve">may become extremely poor and, at times, potentially dangerous to the citizens of Knox County; and </w:t>
      </w:r>
    </w:p>
    <w:p w14:paraId="444570AD" w14:textId="77777777" w:rsidR="00224194" w:rsidRPr="00224194" w:rsidRDefault="00224194" w:rsidP="00224194">
      <w:pPr>
        <w:spacing w:after="0" w:line="240" w:lineRule="auto"/>
        <w:rPr>
          <w:rFonts w:ascii="Times New Roman" w:hAnsi="Times New Roman" w:cs="Times New Roman"/>
        </w:rPr>
      </w:pPr>
    </w:p>
    <w:p w14:paraId="370064A1" w14:textId="77777777" w:rsidR="00224194" w:rsidRPr="00224194" w:rsidRDefault="00224194" w:rsidP="00224194">
      <w:pPr>
        <w:spacing w:after="0" w:line="240" w:lineRule="auto"/>
        <w:ind w:firstLine="720"/>
        <w:rPr>
          <w:rFonts w:ascii="Times New Roman" w:hAnsi="Times New Roman" w:cs="Times New Roman"/>
          <w:b/>
          <w:bCs/>
        </w:rPr>
      </w:pPr>
      <w:r w:rsidRPr="00224194">
        <w:rPr>
          <w:rFonts w:ascii="Times New Roman" w:hAnsi="Times New Roman" w:cs="Times New Roman"/>
          <w:b/>
          <w:bCs/>
        </w:rPr>
        <w:t>NOW THEREFORE, BE IT ORDAINED BY THE KNOX COUNTY COUNCIL AS FOLLOWS:</w:t>
      </w:r>
    </w:p>
    <w:p w14:paraId="25214EC7" w14:textId="77777777" w:rsidR="00224194" w:rsidRPr="00224194" w:rsidRDefault="00224194" w:rsidP="00224194">
      <w:pPr>
        <w:spacing w:after="0" w:line="240" w:lineRule="auto"/>
        <w:rPr>
          <w:rFonts w:ascii="Times New Roman" w:hAnsi="Times New Roman" w:cs="Times New Roman"/>
        </w:rPr>
      </w:pPr>
    </w:p>
    <w:p w14:paraId="09D7FD6A" w14:textId="77777777" w:rsidR="00224194" w:rsidRPr="00224194" w:rsidRDefault="00224194" w:rsidP="00224194">
      <w:pPr>
        <w:spacing w:after="0" w:line="240" w:lineRule="auto"/>
        <w:ind w:firstLine="72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b/>
          <w:bCs/>
          <w:color w:val="000000" w:themeColor="text1"/>
        </w:rPr>
        <w:t>Section 1 - Motor Vehicle License Excise Surtax.</w:t>
      </w:r>
    </w:p>
    <w:p w14:paraId="3E218C2C" w14:textId="77777777" w:rsidR="00224194" w:rsidRPr="00224194" w:rsidRDefault="00224194" w:rsidP="00224194">
      <w:pPr>
        <w:spacing w:after="0" w:line="240" w:lineRule="auto"/>
        <w:ind w:firstLine="720"/>
        <w:jc w:val="both"/>
        <w:rPr>
          <w:rFonts w:ascii="Times New Roman" w:eastAsia="Times New Roman" w:hAnsi="Times New Roman" w:cs="Times New Roman"/>
          <w:b/>
          <w:bCs/>
          <w:color w:val="000000" w:themeColor="text1"/>
        </w:rPr>
      </w:pPr>
    </w:p>
    <w:p w14:paraId="3E9015E9" w14:textId="77777777" w:rsidR="00224194" w:rsidRPr="00224194" w:rsidRDefault="00224194" w:rsidP="00224194">
      <w:pPr>
        <w:pStyle w:val="ListParagraph"/>
        <w:numPr>
          <w:ilvl w:val="0"/>
          <w:numId w:val="1"/>
        </w:numPr>
        <w:spacing w:after="0" w:line="240" w:lineRule="auto"/>
        <w:ind w:left="0" w:firstLine="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i/>
          <w:iCs/>
          <w:color w:val="000000" w:themeColor="text1"/>
        </w:rPr>
        <w:t>Definitions.</w:t>
      </w:r>
      <w:r w:rsidRPr="00224194">
        <w:rPr>
          <w:rFonts w:ascii="Times New Roman" w:eastAsia="Times New Roman" w:hAnsi="Times New Roman" w:cs="Times New Roman"/>
          <w:color w:val="000000" w:themeColor="text1"/>
        </w:rPr>
        <w:t> The definitions set forth in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6-3.5-4-1 are incorporated herein and shall apply throughout this ordinance.</w:t>
      </w:r>
    </w:p>
    <w:p w14:paraId="3C1938E2" w14:textId="77777777" w:rsidR="00224194" w:rsidRDefault="00224194" w:rsidP="00224194">
      <w:pPr>
        <w:pStyle w:val="ListParagraph"/>
        <w:spacing w:after="0" w:line="240" w:lineRule="auto"/>
        <w:ind w:left="0"/>
        <w:jc w:val="both"/>
        <w:rPr>
          <w:rFonts w:ascii="Times New Roman" w:eastAsia="Times New Roman" w:hAnsi="Times New Roman" w:cs="Times New Roman"/>
          <w:b/>
          <w:bCs/>
          <w:color w:val="000000" w:themeColor="text1"/>
        </w:rPr>
      </w:pPr>
    </w:p>
    <w:p w14:paraId="70D47C89" w14:textId="77777777" w:rsidR="00224194" w:rsidRDefault="00224194" w:rsidP="00224194">
      <w:pPr>
        <w:pStyle w:val="ListParagraph"/>
        <w:numPr>
          <w:ilvl w:val="0"/>
          <w:numId w:val="1"/>
        </w:numPr>
        <w:spacing w:after="0" w:line="240" w:lineRule="auto"/>
        <w:ind w:left="0" w:firstLine="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i/>
          <w:iCs/>
          <w:color w:val="000000" w:themeColor="text1"/>
        </w:rPr>
        <w:t>Imposition and Rate of Surtax.</w:t>
      </w:r>
      <w:r w:rsidRPr="00224194">
        <w:rPr>
          <w:rFonts w:ascii="Times New Roman" w:eastAsia="Times New Roman" w:hAnsi="Times New Roman" w:cs="Times New Roman"/>
          <w:color w:val="000000" w:themeColor="text1"/>
        </w:rPr>
        <w:t> Effective January 1, 2027, the following vehicles, registered in Knox County and subject to the Motor Vehicle License Excise Tax shall be subject to a Surtax in the amount of Twelve Dollars and Fifty Cents ($12.50), in accordance with the provisions of </w:t>
      </w:r>
      <w:r w:rsidRPr="00224194">
        <w:rPr>
          <w:rFonts w:ascii="Times New Roman" w:hAnsi="Times New Roman" w:cs="Times New Roman"/>
        </w:rPr>
        <w:t xml:space="preserve">Indiana Code § </w:t>
      </w:r>
      <w:r w:rsidRPr="00224194">
        <w:rPr>
          <w:rFonts w:ascii="Times New Roman" w:eastAsia="Times New Roman" w:hAnsi="Times New Roman" w:cs="Times New Roman"/>
          <w:color w:val="000000" w:themeColor="text1"/>
        </w:rPr>
        <w:t>6-3.5-4-2 </w:t>
      </w:r>
      <w:r w:rsidRPr="00224194">
        <w:rPr>
          <w:rFonts w:ascii="Times New Roman" w:eastAsia="Times New Roman" w:hAnsi="Times New Roman" w:cs="Times New Roman"/>
          <w:i/>
          <w:iCs/>
          <w:color w:val="000000" w:themeColor="text1"/>
        </w:rPr>
        <w:t>et seq.</w:t>
      </w:r>
      <w:r w:rsidRPr="00224194">
        <w:rPr>
          <w:rFonts w:ascii="Times New Roman" w:eastAsia="Times New Roman" w:hAnsi="Times New Roman" w:cs="Times New Roman"/>
          <w:color w:val="000000" w:themeColor="text1"/>
        </w:rPr>
        <w:t> </w:t>
      </w:r>
    </w:p>
    <w:p w14:paraId="22BA85E3" w14:textId="77777777" w:rsidR="00224194" w:rsidRPr="00224194" w:rsidRDefault="00224194" w:rsidP="00224194">
      <w:pPr>
        <w:pStyle w:val="ListParagraph"/>
        <w:rPr>
          <w:rFonts w:ascii="Times New Roman" w:eastAsia="Times New Roman" w:hAnsi="Times New Roman" w:cs="Times New Roman"/>
          <w:color w:val="000000" w:themeColor="text1"/>
        </w:rPr>
      </w:pPr>
    </w:p>
    <w:p w14:paraId="3EA700E3"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Passenger motor vehicles.</w:t>
      </w:r>
    </w:p>
    <w:p w14:paraId="6F39CAB6"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Motorcycles.</w:t>
      </w:r>
    </w:p>
    <w:p w14:paraId="68726ECD"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Motor driven cycles.</w:t>
      </w:r>
    </w:p>
    <w:p w14:paraId="327FAFBF"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Collector vehicles.</w:t>
      </w:r>
    </w:p>
    <w:p w14:paraId="1AA64548"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Trailer vehicles with a declared gross weight of nine thousand (9,000) pounds or less.</w:t>
      </w:r>
    </w:p>
    <w:p w14:paraId="6E9C8B6E" w14:textId="77777777" w:rsidR="00224194" w:rsidRP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Trucks with a declared gross weight of eleven thousand (11,000) pounds or less</w:t>
      </w:r>
      <w:r>
        <w:rPr>
          <w:rFonts w:ascii="Times New Roman" w:eastAsia="Times New Roman" w:hAnsi="Times New Roman" w:cs="Times New Roman"/>
          <w:color w:val="000000" w:themeColor="text1"/>
        </w:rPr>
        <w:t>.</w:t>
      </w:r>
    </w:p>
    <w:p w14:paraId="593BD407"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Mini trucks.</w:t>
      </w:r>
    </w:p>
    <w:p w14:paraId="7689F8C1" w14:textId="77777777" w:rsidR="00224194" w:rsidRP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Military vehicles.</w:t>
      </w:r>
    </w:p>
    <w:p w14:paraId="59858E42" w14:textId="77777777" w:rsidR="00224194" w:rsidRDefault="00224194" w:rsidP="00224194">
      <w:pPr>
        <w:pStyle w:val="ListParagraph"/>
        <w:spacing w:after="0" w:line="240" w:lineRule="auto"/>
        <w:ind w:left="1980"/>
        <w:jc w:val="both"/>
        <w:rPr>
          <w:rFonts w:ascii="Times New Roman" w:eastAsia="Times New Roman" w:hAnsi="Times New Roman" w:cs="Times New Roman"/>
          <w:b/>
          <w:bCs/>
          <w:color w:val="000000" w:themeColor="text1"/>
        </w:rPr>
      </w:pPr>
    </w:p>
    <w:p w14:paraId="40F0154F" w14:textId="77777777" w:rsidR="00224194" w:rsidRPr="00224194" w:rsidRDefault="00224194" w:rsidP="00224194">
      <w:pPr>
        <w:pStyle w:val="ListParagraph"/>
        <w:numPr>
          <w:ilvl w:val="0"/>
          <w:numId w:val="1"/>
        </w:numPr>
        <w:spacing w:after="0" w:line="240" w:lineRule="auto"/>
        <w:ind w:left="0" w:firstLine="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 xml:space="preserve">The Surtax shall be paid with the registration of each vehicle subject to the surtax and be made payable to the bureau of motor vehicles in accordance with </w:t>
      </w:r>
      <w:r w:rsidRPr="00224194">
        <w:rPr>
          <w:rFonts w:ascii="Times New Roman" w:hAnsi="Times New Roman" w:cs="Times New Roman"/>
        </w:rPr>
        <w:t xml:space="preserve">Indiana Code § </w:t>
      </w:r>
      <w:r w:rsidRPr="00224194">
        <w:rPr>
          <w:rFonts w:ascii="Times New Roman" w:eastAsia="Times New Roman" w:hAnsi="Times New Roman" w:cs="Times New Roman"/>
          <w:color w:val="000000" w:themeColor="text1"/>
        </w:rPr>
        <w:t xml:space="preserve">6-3.5-4-7. Not more than twenty-one days after collecting the surtax, the bureau shall remit the surtax to the Knox County treasurer. The Knox County Treasurer shall deposit revenue received from the Surtax in a fund to be known as the “Knox County Surtax Fund” and shall distribute the Surtax Fund in accordance with </w:t>
      </w:r>
      <w:r w:rsidRPr="00224194">
        <w:rPr>
          <w:rFonts w:ascii="Times New Roman" w:hAnsi="Times New Roman" w:cs="Times New Roman"/>
        </w:rPr>
        <w:t xml:space="preserve">Indiana Code § </w:t>
      </w:r>
      <w:r w:rsidRPr="00224194">
        <w:rPr>
          <w:rFonts w:ascii="Times New Roman" w:eastAsia="Times New Roman" w:hAnsi="Times New Roman" w:cs="Times New Roman"/>
          <w:color w:val="000000" w:themeColor="text1"/>
        </w:rPr>
        <w:t>6-3.5-4-13.</w:t>
      </w:r>
    </w:p>
    <w:p w14:paraId="0499C88A" w14:textId="77777777" w:rsidR="00224194" w:rsidRDefault="00224194" w:rsidP="00224194">
      <w:pPr>
        <w:pStyle w:val="ListParagraph"/>
        <w:spacing w:after="0" w:line="240" w:lineRule="auto"/>
        <w:ind w:left="0"/>
        <w:jc w:val="both"/>
        <w:rPr>
          <w:rFonts w:ascii="Times New Roman" w:eastAsia="Times New Roman" w:hAnsi="Times New Roman" w:cs="Times New Roman"/>
          <w:b/>
          <w:bCs/>
          <w:color w:val="000000" w:themeColor="text1"/>
        </w:rPr>
      </w:pPr>
    </w:p>
    <w:p w14:paraId="7637F5DD" w14:textId="77777777" w:rsidR="00224194" w:rsidRDefault="00224194" w:rsidP="00224194">
      <w:pPr>
        <w:pStyle w:val="ListParagraph"/>
        <w:numPr>
          <w:ilvl w:val="0"/>
          <w:numId w:val="1"/>
        </w:numPr>
        <w:spacing w:after="0" w:line="240" w:lineRule="auto"/>
        <w:ind w:left="0" w:firstLine="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i/>
          <w:iCs/>
          <w:color w:val="000000" w:themeColor="text1"/>
        </w:rPr>
        <w:t>Knox County Surtax Fund.</w:t>
      </w:r>
      <w:r w:rsidRPr="00224194">
        <w:rPr>
          <w:rFonts w:ascii="Times New Roman" w:eastAsia="Times New Roman" w:hAnsi="Times New Roman" w:cs="Times New Roman"/>
          <w:color w:val="000000" w:themeColor="text1"/>
        </w:rPr>
        <w:t xml:space="preserve"> The “Knox County Surtax Fund” is hereby created and shall be a non-reverting fund. Before the twentieth day of each month, the county auditor shall allocate the money deposited in the county surtax fund during that month among the county and the cities and the towns in the county. The county auditor shall allocate the money to counties, cities, and towns under </w:t>
      </w:r>
      <w:r w:rsidRPr="00224194">
        <w:rPr>
          <w:rFonts w:ascii="Times New Roman" w:hAnsi="Times New Roman" w:cs="Times New Roman"/>
        </w:rPr>
        <w:t xml:space="preserve">Indiana Code § </w:t>
      </w:r>
      <w:r w:rsidRPr="00224194">
        <w:rPr>
          <w:rFonts w:ascii="Times New Roman" w:eastAsia="Times New Roman" w:hAnsi="Times New Roman" w:cs="Times New Roman"/>
          <w:color w:val="000000" w:themeColor="text1"/>
        </w:rPr>
        <w:t xml:space="preserve">8-14-2-4(c)(1) through </w:t>
      </w:r>
      <w:r w:rsidRPr="00224194">
        <w:rPr>
          <w:rFonts w:ascii="Times New Roman" w:hAnsi="Times New Roman" w:cs="Times New Roman"/>
        </w:rPr>
        <w:t xml:space="preserve">Indiana Code § </w:t>
      </w:r>
      <w:r w:rsidRPr="00224194">
        <w:rPr>
          <w:rFonts w:ascii="Times New Roman" w:eastAsia="Times New Roman" w:hAnsi="Times New Roman" w:cs="Times New Roman"/>
          <w:color w:val="000000" w:themeColor="text1"/>
        </w:rPr>
        <w:t xml:space="preserve">8-14-2-4(c)(3). Ind. Code 6-3.5-4-13. </w:t>
      </w:r>
    </w:p>
    <w:p w14:paraId="5BE0160C" w14:textId="77777777" w:rsidR="00224194" w:rsidRPr="00224194" w:rsidRDefault="00224194" w:rsidP="00224194">
      <w:pPr>
        <w:pStyle w:val="ListParagraph"/>
        <w:rPr>
          <w:rFonts w:ascii="Times New Roman" w:eastAsia="Times New Roman" w:hAnsi="Times New Roman" w:cs="Times New Roman"/>
          <w:color w:val="000000" w:themeColor="text1"/>
        </w:rPr>
      </w:pPr>
    </w:p>
    <w:p w14:paraId="1FF2E571" w14:textId="77777777" w:rsidR="00224194" w:rsidRDefault="00224194" w:rsidP="00224194">
      <w:pPr>
        <w:pStyle w:val="ListParagraph"/>
        <w:numPr>
          <w:ilvl w:val="0"/>
          <w:numId w:val="1"/>
        </w:numPr>
        <w:spacing w:after="0" w:line="240" w:lineRule="auto"/>
        <w:ind w:left="0" w:firstLine="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The Surtax revenues may only be used for the following purposes under Indiana Code § 6-3.5-4-13:</w:t>
      </w:r>
      <w:r w:rsidRPr="00224194">
        <w:rPr>
          <w:rFonts w:ascii="Times New Roman" w:eastAsia="Times New Roman" w:hAnsi="Times New Roman" w:cs="Times New Roman"/>
          <w:b/>
          <w:bCs/>
          <w:color w:val="000000" w:themeColor="text1"/>
        </w:rPr>
        <w:t xml:space="preserve"> </w:t>
      </w:r>
    </w:p>
    <w:p w14:paraId="4458F46C" w14:textId="77777777" w:rsidR="00224194" w:rsidRPr="00224194" w:rsidRDefault="00224194" w:rsidP="00224194">
      <w:pPr>
        <w:pStyle w:val="ListParagraph"/>
        <w:rPr>
          <w:rFonts w:ascii="Times New Roman" w:eastAsia="Times New Roman" w:hAnsi="Times New Roman" w:cs="Times New Roman"/>
          <w:color w:val="000000" w:themeColor="text1"/>
        </w:rPr>
      </w:pPr>
    </w:p>
    <w:p w14:paraId="4A7F275F"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To construct, reconstruct, repair, or maintain streets and roads under its jurisdiction;</w:t>
      </w:r>
    </w:p>
    <w:p w14:paraId="4FB10AD3" w14:textId="77777777" w:rsid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lastRenderedPageBreak/>
        <w:t xml:space="preserve">For the county’s, </w:t>
      </w:r>
      <w:proofErr w:type="spellStart"/>
      <w:r w:rsidRPr="00224194">
        <w:rPr>
          <w:rFonts w:ascii="Times New Roman" w:eastAsia="Times New Roman" w:hAnsi="Times New Roman" w:cs="Times New Roman"/>
          <w:color w:val="000000" w:themeColor="text1"/>
        </w:rPr>
        <w:t>city’s</w:t>
      </w:r>
      <w:proofErr w:type="spellEnd"/>
      <w:r w:rsidRPr="00224194">
        <w:rPr>
          <w:rFonts w:ascii="Times New Roman" w:eastAsia="Times New Roman" w:hAnsi="Times New Roman" w:cs="Times New Roman"/>
          <w:color w:val="000000" w:themeColor="text1"/>
        </w:rPr>
        <w:t>, or town’s contribution toward a grant from the local road and bridge matching grant fund under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8-23-30; or</w:t>
      </w:r>
    </w:p>
    <w:p w14:paraId="206CBB2F" w14:textId="77777777" w:rsidR="00224194" w:rsidRPr="00224194" w:rsidRDefault="00224194" w:rsidP="00224194">
      <w:pPr>
        <w:pStyle w:val="ListParagraph"/>
        <w:numPr>
          <w:ilvl w:val="1"/>
          <w:numId w:val="1"/>
        </w:num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color w:val="000000" w:themeColor="text1"/>
        </w:rPr>
        <w:t>Any other allowable uses under </w:t>
      </w:r>
      <w:r w:rsidRPr="00224194">
        <w:rPr>
          <w:rFonts w:ascii="Times New Roman" w:hAnsi="Times New Roman" w:cs="Times New Roman"/>
          <w:color w:val="000000" w:themeColor="text1"/>
        </w:rPr>
        <w:t>Indiana law</w:t>
      </w:r>
      <w:r w:rsidRPr="00224194">
        <w:rPr>
          <w:rFonts w:ascii="Times New Roman" w:eastAsia="Times New Roman" w:hAnsi="Times New Roman" w:cs="Times New Roman"/>
          <w:color w:val="000000" w:themeColor="text1"/>
        </w:rPr>
        <w:t>.</w:t>
      </w:r>
    </w:p>
    <w:p w14:paraId="3E331D39" w14:textId="77777777" w:rsidR="00224194" w:rsidRDefault="00224194" w:rsidP="00224194">
      <w:pPr>
        <w:pStyle w:val="ListParagraph"/>
        <w:spacing w:after="0" w:line="240" w:lineRule="auto"/>
        <w:ind w:left="1980"/>
        <w:jc w:val="both"/>
        <w:rPr>
          <w:rFonts w:ascii="Times New Roman" w:eastAsia="Times New Roman" w:hAnsi="Times New Roman" w:cs="Times New Roman"/>
          <w:b/>
          <w:bCs/>
          <w:color w:val="000000" w:themeColor="text1"/>
        </w:rPr>
      </w:pPr>
    </w:p>
    <w:p w14:paraId="7E048447" w14:textId="77777777" w:rsidR="00224194" w:rsidRPr="00224194" w:rsidRDefault="00224194" w:rsidP="00224194">
      <w:pPr>
        <w:pStyle w:val="ListParagraph"/>
        <w:numPr>
          <w:ilvl w:val="0"/>
          <w:numId w:val="1"/>
        </w:numPr>
        <w:spacing w:after="0" w:line="240" w:lineRule="auto"/>
        <w:ind w:left="0" w:firstLine="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i/>
          <w:iCs/>
          <w:color w:val="000000" w:themeColor="text1"/>
        </w:rPr>
        <w:t>Estimate of Anticipated Surtax Revenues.</w:t>
      </w:r>
      <w:r w:rsidRPr="00224194">
        <w:rPr>
          <w:rFonts w:ascii="Times New Roman" w:eastAsia="Times New Roman" w:hAnsi="Times New Roman" w:cs="Times New Roman"/>
          <w:color w:val="000000" w:themeColor="text1"/>
        </w:rPr>
        <w:t> On or before October 1 of each year, the Knox County Auditor shall provide the County and each city and town within Knox County with an estimate of the Surtax revenues to be distributed to that unit during the next calendar year.  Knox County or a local unit receiving funds shall include the estimated Surtax revenues in its budget estimate for the calendar year. Ind. Code § 6-3.5.-4-14.</w:t>
      </w:r>
    </w:p>
    <w:p w14:paraId="35ECDAFA" w14:textId="77777777" w:rsidR="00224194" w:rsidRDefault="00224194" w:rsidP="00224194">
      <w:pPr>
        <w:pStyle w:val="ListParagraph"/>
        <w:spacing w:after="0" w:line="240" w:lineRule="auto"/>
        <w:ind w:left="0"/>
        <w:jc w:val="both"/>
        <w:rPr>
          <w:rFonts w:ascii="Times New Roman" w:eastAsia="Times New Roman" w:hAnsi="Times New Roman" w:cs="Times New Roman"/>
          <w:b/>
          <w:bCs/>
          <w:color w:val="000000" w:themeColor="text1"/>
        </w:rPr>
      </w:pPr>
    </w:p>
    <w:p w14:paraId="1A1BD3CE" w14:textId="4B5B0610" w:rsidR="00224194" w:rsidRPr="00224194" w:rsidRDefault="00224194" w:rsidP="00224194">
      <w:pPr>
        <w:pStyle w:val="ListParagraph"/>
        <w:numPr>
          <w:ilvl w:val="0"/>
          <w:numId w:val="1"/>
        </w:numPr>
        <w:spacing w:after="0" w:line="240" w:lineRule="auto"/>
        <w:ind w:left="0" w:firstLine="0"/>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i/>
          <w:iCs/>
          <w:color w:val="000000" w:themeColor="text1"/>
        </w:rPr>
        <w:t>Transmittal of Ordinance to BMV.</w:t>
      </w:r>
      <w:r w:rsidRPr="00224194">
        <w:rPr>
          <w:rFonts w:ascii="Times New Roman" w:eastAsia="Times New Roman" w:hAnsi="Times New Roman" w:cs="Times New Roman"/>
          <w:color w:val="000000" w:themeColor="text1"/>
        </w:rPr>
        <w:t>  he Council hereby authorizes the Knox County Auditor and the executive of each local unit of government or its designee to provide a copy of the ordinance to the Indiana Bureau of Motor Vehicles and the Department of State Revenue as required by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6-3.5-4-6 on or before September 1, to be effective January 1 of the following calendar year.</w:t>
      </w:r>
    </w:p>
    <w:p w14:paraId="38994D2B" w14:textId="77777777" w:rsidR="00224194" w:rsidRPr="00224194" w:rsidRDefault="00224194" w:rsidP="00224194">
      <w:pPr>
        <w:spacing w:after="0" w:line="240" w:lineRule="auto"/>
        <w:rPr>
          <w:rFonts w:ascii="Times New Roman" w:eastAsia="Times New Roman" w:hAnsi="Times New Roman" w:cs="Times New Roman"/>
          <w:color w:val="212529"/>
        </w:rPr>
      </w:pPr>
    </w:p>
    <w:p w14:paraId="6C324176" w14:textId="77777777" w:rsidR="00224194" w:rsidRPr="00224194" w:rsidRDefault="00224194" w:rsidP="00224194">
      <w:pPr>
        <w:spacing w:after="0" w:line="240" w:lineRule="auto"/>
        <w:jc w:val="both"/>
        <w:rPr>
          <w:rFonts w:ascii="Times New Roman" w:eastAsia="Times New Roman" w:hAnsi="Times New Roman" w:cs="Times New Roman"/>
          <w:b/>
          <w:bCs/>
          <w:color w:val="000000" w:themeColor="text1"/>
        </w:rPr>
      </w:pPr>
      <w:r w:rsidRPr="00224194">
        <w:rPr>
          <w:rFonts w:ascii="Times New Roman" w:eastAsia="Times New Roman" w:hAnsi="Times New Roman" w:cs="Times New Roman"/>
          <w:b/>
          <w:bCs/>
          <w:color w:val="000000" w:themeColor="text1"/>
        </w:rPr>
        <w:t>Section 2</w:t>
      </w:r>
      <w:bookmarkStart w:id="1" w:name="JD_2-403"/>
      <w:bookmarkEnd w:id="1"/>
      <w:r w:rsidRPr="00224194">
        <w:rPr>
          <w:rFonts w:ascii="Times New Roman" w:eastAsia="Times New Roman" w:hAnsi="Times New Roman" w:cs="Times New Roman"/>
          <w:b/>
          <w:bCs/>
          <w:color w:val="000000" w:themeColor="text1"/>
        </w:rPr>
        <w:t xml:space="preserve"> - County Wheel Tax.</w:t>
      </w:r>
    </w:p>
    <w:p w14:paraId="5F0639B6" w14:textId="77777777" w:rsidR="00224194" w:rsidRPr="00224194" w:rsidRDefault="00224194" w:rsidP="00224194">
      <w:pPr>
        <w:spacing w:after="0" w:line="240" w:lineRule="auto"/>
        <w:jc w:val="both"/>
        <w:rPr>
          <w:rFonts w:ascii="Times New Roman" w:eastAsia="Times New Roman" w:hAnsi="Times New Roman" w:cs="Times New Roman"/>
          <w:b/>
          <w:bCs/>
          <w:color w:val="000000" w:themeColor="text1"/>
        </w:rPr>
      </w:pPr>
    </w:p>
    <w:p w14:paraId="1B30DCB4" w14:textId="3C8FAC93" w:rsidR="00224194" w:rsidRDefault="00224194" w:rsidP="00224194">
      <w:pPr>
        <w:pStyle w:val="ListParagraph"/>
        <w:numPr>
          <w:ilvl w:val="0"/>
          <w:numId w:val="2"/>
        </w:numPr>
        <w:spacing w:after="0" w:line="240" w:lineRule="auto"/>
        <w:ind w:left="0" w:firstLine="0"/>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i/>
          <w:iCs/>
          <w:color w:val="000000" w:themeColor="text1"/>
        </w:rPr>
        <w:t>Definitions.</w:t>
      </w:r>
      <w:r w:rsidRPr="00224194">
        <w:rPr>
          <w:rFonts w:ascii="Times New Roman" w:eastAsia="Times New Roman" w:hAnsi="Times New Roman" w:cs="Times New Roman"/>
          <w:color w:val="000000" w:themeColor="text1"/>
        </w:rPr>
        <w:t> The definitions and provisions set forth in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6-3.5-5-1 are incorporated herein and shall apply throughout this ordinance</w:t>
      </w:r>
      <w:r>
        <w:rPr>
          <w:rFonts w:ascii="Times New Roman" w:eastAsia="Times New Roman" w:hAnsi="Times New Roman" w:cs="Times New Roman"/>
          <w:color w:val="000000" w:themeColor="text1"/>
        </w:rPr>
        <w:t>.</w:t>
      </w:r>
    </w:p>
    <w:p w14:paraId="1468426D" w14:textId="77777777" w:rsidR="00224194" w:rsidRDefault="00224194" w:rsidP="00224194">
      <w:pPr>
        <w:pStyle w:val="ListParagraph"/>
        <w:spacing w:after="0" w:line="240" w:lineRule="auto"/>
        <w:ind w:left="0"/>
        <w:jc w:val="both"/>
        <w:rPr>
          <w:rFonts w:ascii="Times New Roman" w:eastAsia="Times New Roman" w:hAnsi="Times New Roman" w:cs="Times New Roman"/>
          <w:color w:val="000000" w:themeColor="text1"/>
        </w:rPr>
      </w:pPr>
    </w:p>
    <w:p w14:paraId="6421C23D" w14:textId="77777777" w:rsidR="00224194" w:rsidRDefault="00224194" w:rsidP="00224194">
      <w:pPr>
        <w:pStyle w:val="ListParagraph"/>
        <w:numPr>
          <w:ilvl w:val="0"/>
          <w:numId w:val="2"/>
        </w:numPr>
        <w:spacing w:after="0" w:line="240" w:lineRule="auto"/>
        <w:ind w:left="0" w:firstLine="0"/>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i/>
          <w:iCs/>
          <w:color w:val="000000" w:themeColor="text1"/>
        </w:rPr>
        <w:t>Imposition and Rate of Wheel Tax.</w:t>
      </w:r>
      <w:r>
        <w:rPr>
          <w:rFonts w:ascii="Times New Roman" w:eastAsia="Times New Roman" w:hAnsi="Times New Roman" w:cs="Times New Roman"/>
          <w:i/>
          <w:iCs/>
          <w:color w:val="000000" w:themeColor="text1"/>
        </w:rPr>
        <w:t xml:space="preserve"> </w:t>
      </w:r>
      <w:r w:rsidRPr="00224194">
        <w:rPr>
          <w:rFonts w:ascii="Times New Roman" w:eastAsia="Times New Roman" w:hAnsi="Times New Roman" w:cs="Times New Roman"/>
          <w:color w:val="000000" w:themeColor="text1"/>
        </w:rPr>
        <w:t>Effective January 1, 2027, the following vehicles, registered in the Knox County and subject to the Wheel Tax shall be subject to a Wheel Tax in the amount of Twenty Dollars ($20.00), in accordance with the provisions of the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6-3.5-5-2 </w:t>
      </w:r>
      <w:r w:rsidRPr="00224194">
        <w:rPr>
          <w:rFonts w:ascii="Times New Roman" w:eastAsia="Times New Roman" w:hAnsi="Times New Roman" w:cs="Times New Roman"/>
          <w:i/>
          <w:iCs/>
          <w:color w:val="000000" w:themeColor="text1"/>
        </w:rPr>
        <w:t xml:space="preserve">et seq: </w:t>
      </w:r>
    </w:p>
    <w:p w14:paraId="7E259C7C" w14:textId="77777777" w:rsidR="00224194" w:rsidRPr="00224194" w:rsidRDefault="00224194" w:rsidP="00224194">
      <w:pPr>
        <w:pStyle w:val="ListParagraph"/>
        <w:rPr>
          <w:rFonts w:ascii="Times New Roman" w:eastAsia="Times New Roman" w:hAnsi="Times New Roman" w:cs="Times New Roman"/>
          <w:color w:val="000000" w:themeColor="text1"/>
        </w:rPr>
      </w:pPr>
    </w:p>
    <w:p w14:paraId="4CE4BEB8"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Buses.</w:t>
      </w:r>
    </w:p>
    <w:p w14:paraId="74011B0E"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Recreational vehicles.</w:t>
      </w:r>
    </w:p>
    <w:p w14:paraId="3F13FB66"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Semitrailers.</w:t>
      </w:r>
    </w:p>
    <w:p w14:paraId="05871951"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Trailers with a declared gross weight of more than nine thousand (9,000) pounds.</w:t>
      </w:r>
    </w:p>
    <w:p w14:paraId="721B3F91"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Trucks and tractors with a declared gross weight of more than eleven thousand (11,000) pounds.</w:t>
      </w:r>
    </w:p>
    <w:p w14:paraId="2670E82D"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Vehicles exempt from the Wheel Tax are vehicles:</w:t>
      </w:r>
    </w:p>
    <w:p w14:paraId="4B70C7C7"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O</w:t>
      </w:r>
      <w:r w:rsidRPr="00224194">
        <w:rPr>
          <w:rFonts w:ascii="Times New Roman" w:eastAsia="Times New Roman" w:hAnsi="Times New Roman" w:cs="Times New Roman"/>
          <w:color w:val="000000" w:themeColor="text1"/>
        </w:rPr>
        <w:t>wned by the state;</w:t>
      </w:r>
    </w:p>
    <w:p w14:paraId="599468DE"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Owned by a state agency of the state;</w:t>
      </w:r>
    </w:p>
    <w:p w14:paraId="08CCE425"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Owned by a political subdivision of the state;</w:t>
      </w:r>
    </w:p>
    <w:p w14:paraId="4D07AEB7"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Subject to the vehicle excise tax imposed under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6-3.5-4;</w:t>
      </w:r>
    </w:p>
    <w:p w14:paraId="15CBBB6C"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A bus owned or operated by a religious or nonprofit youth organization and used to transport persons to religious services or for the benefit of its members;</w:t>
      </w:r>
    </w:p>
    <w:p w14:paraId="671D32ED"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A school bus;</w:t>
      </w:r>
    </w:p>
    <w:p w14:paraId="757A959F"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A motor vehicle that is funeral equipment and that is used in the operation of funeral services (as defined in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25-15-2-17); or</w:t>
      </w:r>
    </w:p>
    <w:p w14:paraId="5C5F21B8"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Any other vehicle exempt under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6-3.5-5-4.</w:t>
      </w:r>
    </w:p>
    <w:p w14:paraId="1B9E6AEA" w14:textId="77777777" w:rsidR="00224194" w:rsidRDefault="00224194" w:rsidP="00224194">
      <w:pPr>
        <w:pStyle w:val="ListParagraph"/>
        <w:spacing w:after="0" w:line="240" w:lineRule="auto"/>
        <w:ind w:left="1635"/>
        <w:jc w:val="both"/>
        <w:rPr>
          <w:rFonts w:ascii="Times New Roman" w:eastAsia="Times New Roman" w:hAnsi="Times New Roman" w:cs="Times New Roman"/>
          <w:color w:val="000000" w:themeColor="text1"/>
        </w:rPr>
      </w:pPr>
    </w:p>
    <w:p w14:paraId="0F353919" w14:textId="77777777" w:rsidR="00224194" w:rsidRPr="00224194" w:rsidRDefault="00224194" w:rsidP="00224194">
      <w:pPr>
        <w:pStyle w:val="ListParagraph"/>
        <w:numPr>
          <w:ilvl w:val="0"/>
          <w:numId w:val="2"/>
        </w:numPr>
        <w:spacing w:after="0" w:line="240" w:lineRule="auto"/>
        <w:ind w:left="0" w:firstLine="0"/>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 xml:space="preserve">The Wheel Tax shall be paid to the Indiana Bureau of Motor Vehicles each year at the time the vehicle is registered. Not more than twenty-one (21) days after collecting the wheel tax, the </w:t>
      </w:r>
      <w:r w:rsidRPr="00224194">
        <w:rPr>
          <w:rFonts w:ascii="Times New Roman" w:eastAsia="Times New Roman" w:hAnsi="Times New Roman" w:cs="Times New Roman"/>
          <w:color w:val="000000" w:themeColor="text1"/>
        </w:rPr>
        <w:lastRenderedPageBreak/>
        <w:t>bureau of motor vehicles shall remit the wheel tax to the Knox County treasurer. The Knox County Treasurer shall deposit the Wheel Tax revenues in a fund to be known as the “Knox County Wheel Tax Fund.”</w:t>
      </w:r>
      <w:r w:rsidRPr="00224194">
        <w:rPr>
          <w:rFonts w:ascii="Times New Roman" w:hAnsi="Times New Roman" w:cs="Times New Roman"/>
          <w:color w:val="000000" w:themeColor="text1"/>
          <w:highlight w:val="yellow"/>
        </w:rPr>
        <w:t xml:space="preserve"> </w:t>
      </w:r>
    </w:p>
    <w:p w14:paraId="2505DDB1" w14:textId="77777777" w:rsidR="00224194" w:rsidRDefault="00224194" w:rsidP="00224194">
      <w:pPr>
        <w:pStyle w:val="ListParagraph"/>
        <w:spacing w:after="0" w:line="240" w:lineRule="auto"/>
        <w:ind w:left="0"/>
        <w:jc w:val="both"/>
        <w:rPr>
          <w:rFonts w:ascii="Times New Roman" w:eastAsia="Times New Roman" w:hAnsi="Times New Roman" w:cs="Times New Roman"/>
          <w:color w:val="000000" w:themeColor="text1"/>
        </w:rPr>
      </w:pPr>
    </w:p>
    <w:p w14:paraId="7A64B413" w14:textId="77777777" w:rsidR="00224194" w:rsidRDefault="00224194" w:rsidP="00224194">
      <w:pPr>
        <w:pStyle w:val="ListParagraph"/>
        <w:numPr>
          <w:ilvl w:val="0"/>
          <w:numId w:val="2"/>
        </w:numPr>
        <w:spacing w:after="0" w:line="240" w:lineRule="auto"/>
        <w:ind w:left="0" w:firstLine="0"/>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i/>
          <w:iCs/>
          <w:color w:val="000000" w:themeColor="text1"/>
        </w:rPr>
        <w:t>Knox County Wheel Tax Fund. </w:t>
      </w:r>
      <w:r w:rsidRPr="00224194">
        <w:rPr>
          <w:rFonts w:ascii="Times New Roman" w:eastAsia="Times New Roman" w:hAnsi="Times New Roman" w:cs="Times New Roman"/>
          <w:color w:val="000000" w:themeColor="text1"/>
        </w:rPr>
        <w:t xml:space="preserve">The “Knox County Wheel Tax Fund” is hereby created and shall be a non-reverting fund. Before the twentieth day of each month, the Knox County auditor shall allocate the money deposited in the wheel tax fund during that month among the county and the cities and the towns in Knox County. The Knox County auditor shall allocate the money to counties, cities, and towns under </w:t>
      </w:r>
      <w:r w:rsidRPr="00224194">
        <w:rPr>
          <w:rFonts w:ascii="Times New Roman" w:hAnsi="Times New Roman" w:cs="Times New Roman"/>
        </w:rPr>
        <w:t xml:space="preserve">Indiana Code § </w:t>
      </w:r>
      <w:r w:rsidRPr="00224194">
        <w:rPr>
          <w:rFonts w:ascii="Times New Roman" w:eastAsia="Times New Roman" w:hAnsi="Times New Roman" w:cs="Times New Roman"/>
          <w:color w:val="000000" w:themeColor="text1"/>
        </w:rPr>
        <w:t xml:space="preserve">8-14-2-4(c)(1) through </w:t>
      </w:r>
      <w:r w:rsidRPr="00224194">
        <w:rPr>
          <w:rFonts w:ascii="Times New Roman" w:hAnsi="Times New Roman" w:cs="Times New Roman"/>
        </w:rPr>
        <w:t xml:space="preserve">Indiana Code § </w:t>
      </w:r>
      <w:r w:rsidRPr="00224194">
        <w:rPr>
          <w:rFonts w:ascii="Times New Roman" w:eastAsia="Times New Roman" w:hAnsi="Times New Roman" w:cs="Times New Roman"/>
          <w:color w:val="000000" w:themeColor="text1"/>
        </w:rPr>
        <w:t>8-14-2-4(c)(3). Ind. Code 6-3.5-5-15.</w:t>
      </w:r>
    </w:p>
    <w:p w14:paraId="045D243C" w14:textId="77777777" w:rsidR="00224194" w:rsidRPr="00224194" w:rsidRDefault="00224194" w:rsidP="00224194">
      <w:pPr>
        <w:pStyle w:val="ListParagraph"/>
        <w:rPr>
          <w:rFonts w:ascii="Times New Roman" w:eastAsia="Times New Roman" w:hAnsi="Times New Roman" w:cs="Times New Roman"/>
          <w:color w:val="000000" w:themeColor="text1"/>
        </w:rPr>
      </w:pPr>
    </w:p>
    <w:p w14:paraId="6C8E7508" w14:textId="77777777" w:rsidR="00224194" w:rsidRDefault="00224194" w:rsidP="00224194">
      <w:pPr>
        <w:pStyle w:val="ListParagraph"/>
        <w:numPr>
          <w:ilvl w:val="0"/>
          <w:numId w:val="2"/>
        </w:numPr>
        <w:spacing w:after="0" w:line="240" w:lineRule="auto"/>
        <w:ind w:left="0" w:firstLine="0"/>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The city-county council must appropriate money derived from the wheel tax for the purposes allowed under Indiana Code § 8-14-1-4(c). The city-county council may not appropriate money derived from the wheel tax for any other purpose. Ind. Code 6-3.5-5-14. The County may only use the Wheel Tax revenues to:</w:t>
      </w:r>
    </w:p>
    <w:p w14:paraId="302C99F6" w14:textId="77777777" w:rsidR="00224194" w:rsidRPr="00224194" w:rsidRDefault="00224194" w:rsidP="00224194">
      <w:pPr>
        <w:pStyle w:val="ListParagraph"/>
        <w:rPr>
          <w:rFonts w:ascii="Times New Roman" w:eastAsia="Times New Roman" w:hAnsi="Times New Roman" w:cs="Times New Roman"/>
          <w:color w:val="000000" w:themeColor="text1"/>
        </w:rPr>
      </w:pPr>
    </w:p>
    <w:p w14:paraId="40D1FFFB"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Construct, reconstruct, repair, or maintain streets and roads under the local unit’s jurisdiction;</w:t>
      </w:r>
    </w:p>
    <w:p w14:paraId="1722B233"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As a contribution to an authority established under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36-7-23;</w:t>
      </w:r>
    </w:p>
    <w:p w14:paraId="44C0E171"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 xml:space="preserve">For the county’s, </w:t>
      </w:r>
      <w:proofErr w:type="spellStart"/>
      <w:r w:rsidRPr="00224194">
        <w:rPr>
          <w:rFonts w:ascii="Times New Roman" w:eastAsia="Times New Roman" w:hAnsi="Times New Roman" w:cs="Times New Roman"/>
          <w:color w:val="000000" w:themeColor="text1"/>
        </w:rPr>
        <w:t>city’s</w:t>
      </w:r>
      <w:proofErr w:type="spellEnd"/>
      <w:r w:rsidRPr="00224194">
        <w:rPr>
          <w:rFonts w:ascii="Times New Roman" w:eastAsia="Times New Roman" w:hAnsi="Times New Roman" w:cs="Times New Roman"/>
          <w:color w:val="000000" w:themeColor="text1"/>
        </w:rPr>
        <w:t>, or town’s contribution to obtain a grant from the local road and bridge matching grant fund under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8-23-30; or</w:t>
      </w:r>
    </w:p>
    <w:p w14:paraId="5DF172B9" w14:textId="77777777" w:rsidR="00224194" w:rsidRDefault="00224194" w:rsidP="00224194">
      <w:pPr>
        <w:pStyle w:val="ListParagraph"/>
        <w:numPr>
          <w:ilvl w:val="1"/>
          <w:numId w:val="2"/>
        </w:numPr>
        <w:spacing w:after="0" w:line="240" w:lineRule="auto"/>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color w:val="000000" w:themeColor="text1"/>
        </w:rPr>
        <w:t>Any other use allowable under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6-3.5-5-15.</w:t>
      </w:r>
    </w:p>
    <w:p w14:paraId="4FC5F8D9" w14:textId="77777777" w:rsidR="00224194" w:rsidRDefault="00224194" w:rsidP="00224194">
      <w:pPr>
        <w:pStyle w:val="ListParagraph"/>
        <w:spacing w:after="0" w:line="240" w:lineRule="auto"/>
        <w:ind w:left="1635"/>
        <w:jc w:val="both"/>
        <w:rPr>
          <w:rFonts w:ascii="Times New Roman" w:eastAsia="Times New Roman" w:hAnsi="Times New Roman" w:cs="Times New Roman"/>
          <w:color w:val="000000" w:themeColor="text1"/>
        </w:rPr>
      </w:pPr>
    </w:p>
    <w:p w14:paraId="4A89D5D3" w14:textId="77777777" w:rsidR="00224194" w:rsidRDefault="00224194" w:rsidP="00224194">
      <w:pPr>
        <w:pStyle w:val="ListParagraph"/>
        <w:numPr>
          <w:ilvl w:val="0"/>
          <w:numId w:val="2"/>
        </w:numPr>
        <w:tabs>
          <w:tab w:val="left" w:pos="720"/>
        </w:tabs>
        <w:spacing w:after="0" w:line="240" w:lineRule="auto"/>
        <w:ind w:left="0" w:firstLine="0"/>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i/>
          <w:iCs/>
          <w:color w:val="000000" w:themeColor="text1"/>
        </w:rPr>
        <w:t>Estimate of Anticipated Wheel Tax Revenues.</w:t>
      </w:r>
      <w:r w:rsidRPr="00224194">
        <w:rPr>
          <w:rFonts w:ascii="Times New Roman" w:eastAsia="Times New Roman" w:hAnsi="Times New Roman" w:cs="Times New Roman"/>
          <w:color w:val="000000" w:themeColor="text1"/>
        </w:rPr>
        <w:t> On or before October 1 of each year, the Knox County Auditor shall provide the Knox County Council and each city and town council within Knox County with an estimate of the Wheel Tax revenues to be received by the local unit during the next calendar year. Each local unit shall include the estimated Wheel Tax revenues in the local unit’s budget estimate for the calendar year. Ind. Code § 6-3.5-5-16.</w:t>
      </w:r>
    </w:p>
    <w:p w14:paraId="4A146B7A" w14:textId="77777777" w:rsidR="00224194" w:rsidRDefault="00224194" w:rsidP="00224194">
      <w:pPr>
        <w:pStyle w:val="ListParagraph"/>
        <w:tabs>
          <w:tab w:val="left" w:pos="720"/>
        </w:tabs>
        <w:spacing w:after="0" w:line="240" w:lineRule="auto"/>
        <w:ind w:left="0"/>
        <w:jc w:val="both"/>
        <w:rPr>
          <w:rFonts w:ascii="Times New Roman" w:eastAsia="Times New Roman" w:hAnsi="Times New Roman" w:cs="Times New Roman"/>
          <w:color w:val="000000" w:themeColor="text1"/>
        </w:rPr>
      </w:pPr>
    </w:p>
    <w:p w14:paraId="60C7DFED" w14:textId="42301B08" w:rsidR="00224194" w:rsidRPr="00224194" w:rsidRDefault="00224194" w:rsidP="00224194">
      <w:pPr>
        <w:pStyle w:val="ListParagraph"/>
        <w:numPr>
          <w:ilvl w:val="0"/>
          <w:numId w:val="2"/>
        </w:numPr>
        <w:tabs>
          <w:tab w:val="left" w:pos="720"/>
        </w:tabs>
        <w:spacing w:after="0" w:line="240" w:lineRule="auto"/>
        <w:ind w:left="0" w:firstLine="0"/>
        <w:jc w:val="both"/>
        <w:rPr>
          <w:rFonts w:ascii="Times New Roman" w:eastAsia="Times New Roman" w:hAnsi="Times New Roman" w:cs="Times New Roman"/>
          <w:color w:val="000000" w:themeColor="text1"/>
        </w:rPr>
      </w:pPr>
      <w:r w:rsidRPr="00224194">
        <w:rPr>
          <w:rFonts w:ascii="Times New Roman" w:eastAsia="Times New Roman" w:hAnsi="Times New Roman" w:cs="Times New Roman"/>
          <w:i/>
          <w:iCs/>
          <w:color w:val="000000" w:themeColor="text1"/>
        </w:rPr>
        <w:t>Transmittal of Ordinance.</w:t>
      </w:r>
      <w:r w:rsidRPr="00224194">
        <w:rPr>
          <w:rFonts w:ascii="Times New Roman" w:eastAsia="Times New Roman" w:hAnsi="Times New Roman" w:cs="Times New Roman"/>
          <w:color w:val="000000" w:themeColor="text1"/>
        </w:rPr>
        <w:t> The Knox County Auditor shall provide a copy of this ordinance to the Indiana Bureau of Motor Vehicles and the Department of State Revenue as required by </w:t>
      </w:r>
      <w:r w:rsidRPr="00224194">
        <w:rPr>
          <w:rFonts w:ascii="Times New Roman" w:hAnsi="Times New Roman" w:cs="Times New Roman"/>
          <w:color w:val="000000" w:themeColor="text1"/>
        </w:rPr>
        <w:t xml:space="preserve">Indiana Code § </w:t>
      </w:r>
      <w:r w:rsidRPr="00224194">
        <w:rPr>
          <w:rFonts w:ascii="Times New Roman" w:eastAsia="Times New Roman" w:hAnsi="Times New Roman" w:cs="Times New Roman"/>
          <w:color w:val="000000" w:themeColor="text1"/>
        </w:rPr>
        <w:t xml:space="preserve">6-3.5-5-8 on or before September 1, 2026, to be effective the following calendar year. </w:t>
      </w:r>
    </w:p>
    <w:p w14:paraId="6EE661AF" w14:textId="77777777" w:rsidR="00224194" w:rsidRPr="00224194" w:rsidRDefault="00224194" w:rsidP="00224194">
      <w:pPr>
        <w:spacing w:after="0" w:line="240" w:lineRule="auto"/>
        <w:rPr>
          <w:rFonts w:ascii="Times New Roman" w:hAnsi="Times New Roman" w:cs="Times New Roman"/>
        </w:rPr>
      </w:pPr>
    </w:p>
    <w:p w14:paraId="173E6792" w14:textId="77777777" w:rsidR="00224194" w:rsidRPr="00224194" w:rsidRDefault="00224194" w:rsidP="00224194">
      <w:pPr>
        <w:spacing w:after="0" w:line="240" w:lineRule="auto"/>
        <w:jc w:val="both"/>
        <w:rPr>
          <w:rFonts w:ascii="Times New Roman" w:hAnsi="Times New Roman" w:cs="Times New Roman"/>
          <w:b/>
          <w:bCs/>
        </w:rPr>
      </w:pPr>
      <w:r w:rsidRPr="00224194">
        <w:rPr>
          <w:rFonts w:ascii="Times New Roman" w:hAnsi="Times New Roman" w:cs="Times New Roman"/>
          <w:b/>
          <w:bCs/>
        </w:rPr>
        <w:t>Section 3 – Severance Clause.</w:t>
      </w:r>
      <w:r w:rsidRPr="00224194">
        <w:rPr>
          <w:rFonts w:ascii="Times New Roman" w:hAnsi="Times New Roman" w:cs="Times New Roman"/>
        </w:rPr>
        <w:t xml:space="preserve"> The provisions of this ordinance are declared to be severable and if any section, sentence, clause or phrase of this ordinance shall for any reason be held to be invalid or unconstitutional, such decision shall not affect the validity of the remaining sections, sentences, clauses and phrases of this ordnance, but they shall remain in effect, it being the intent that this ordinance shall stand notwithstanding the validity of any part.</w:t>
      </w:r>
    </w:p>
    <w:p w14:paraId="5017FC38" w14:textId="77777777" w:rsidR="00224194" w:rsidRPr="00224194" w:rsidRDefault="00224194" w:rsidP="00224194">
      <w:pPr>
        <w:pStyle w:val="BodyText"/>
        <w:tabs>
          <w:tab w:val="left" w:pos="5020"/>
        </w:tabs>
        <w:ind w:left="0"/>
        <w:jc w:val="both"/>
        <w:rPr>
          <w:rFonts w:ascii="Times New Roman" w:hAnsi="Times New Roman" w:cs="Times New Roman"/>
          <w:b/>
        </w:rPr>
      </w:pPr>
    </w:p>
    <w:p w14:paraId="4333C251" w14:textId="77777777" w:rsidR="00224194" w:rsidRPr="00224194" w:rsidRDefault="00224194" w:rsidP="00224194">
      <w:pPr>
        <w:pStyle w:val="BodyText"/>
        <w:tabs>
          <w:tab w:val="left" w:pos="5020"/>
        </w:tabs>
        <w:ind w:left="0"/>
        <w:jc w:val="both"/>
        <w:rPr>
          <w:rFonts w:ascii="Times New Roman" w:hAnsi="Times New Roman" w:cs="Times New Roman"/>
        </w:rPr>
      </w:pPr>
      <w:r w:rsidRPr="00224194">
        <w:rPr>
          <w:rFonts w:ascii="Times New Roman" w:hAnsi="Times New Roman" w:cs="Times New Roman"/>
          <w:b/>
        </w:rPr>
        <w:t>BE</w:t>
      </w:r>
      <w:r w:rsidRPr="00224194">
        <w:rPr>
          <w:rFonts w:ascii="Times New Roman" w:hAnsi="Times New Roman" w:cs="Times New Roman"/>
          <w:b/>
          <w:spacing w:val="28"/>
        </w:rPr>
        <w:t xml:space="preserve"> </w:t>
      </w:r>
      <w:r w:rsidRPr="00224194">
        <w:rPr>
          <w:rFonts w:ascii="Times New Roman" w:hAnsi="Times New Roman" w:cs="Times New Roman"/>
          <w:b/>
        </w:rPr>
        <w:t>IT</w:t>
      </w:r>
      <w:r w:rsidRPr="00224194">
        <w:rPr>
          <w:rFonts w:ascii="Times New Roman" w:hAnsi="Times New Roman" w:cs="Times New Roman"/>
          <w:b/>
          <w:spacing w:val="28"/>
        </w:rPr>
        <w:t xml:space="preserve"> </w:t>
      </w:r>
      <w:r w:rsidRPr="00224194">
        <w:rPr>
          <w:rFonts w:ascii="Times New Roman" w:hAnsi="Times New Roman" w:cs="Times New Roman"/>
          <w:b/>
          <w:spacing w:val="-1"/>
        </w:rPr>
        <w:t>FURTHER</w:t>
      </w:r>
      <w:r w:rsidRPr="00224194">
        <w:rPr>
          <w:rFonts w:ascii="Times New Roman" w:hAnsi="Times New Roman" w:cs="Times New Roman"/>
          <w:b/>
          <w:spacing w:val="29"/>
        </w:rPr>
        <w:t xml:space="preserve"> </w:t>
      </w:r>
      <w:r w:rsidRPr="00224194">
        <w:rPr>
          <w:rFonts w:ascii="Times New Roman" w:hAnsi="Times New Roman" w:cs="Times New Roman"/>
          <w:b/>
          <w:spacing w:val="-1"/>
        </w:rPr>
        <w:t>ORDAINED</w:t>
      </w:r>
      <w:r w:rsidRPr="00224194">
        <w:rPr>
          <w:rFonts w:ascii="Times New Roman" w:hAnsi="Times New Roman" w:cs="Times New Roman"/>
          <w:b/>
          <w:spacing w:val="31"/>
        </w:rPr>
        <w:t xml:space="preserve"> </w:t>
      </w:r>
      <w:r w:rsidRPr="00224194">
        <w:rPr>
          <w:rFonts w:ascii="Times New Roman" w:hAnsi="Times New Roman" w:cs="Times New Roman"/>
        </w:rPr>
        <w:t>that</w:t>
      </w:r>
      <w:r w:rsidRPr="00224194">
        <w:rPr>
          <w:rFonts w:ascii="Times New Roman" w:hAnsi="Times New Roman" w:cs="Times New Roman"/>
          <w:spacing w:val="28"/>
        </w:rPr>
        <w:t xml:space="preserve"> </w:t>
      </w:r>
      <w:r w:rsidRPr="00224194">
        <w:rPr>
          <w:rFonts w:ascii="Times New Roman" w:hAnsi="Times New Roman" w:cs="Times New Roman"/>
        </w:rPr>
        <w:t>a</w:t>
      </w:r>
      <w:r w:rsidRPr="00224194">
        <w:rPr>
          <w:rFonts w:ascii="Times New Roman" w:hAnsi="Times New Roman" w:cs="Times New Roman"/>
          <w:spacing w:val="28"/>
        </w:rPr>
        <w:t xml:space="preserve"> </w:t>
      </w:r>
      <w:r w:rsidRPr="00224194">
        <w:rPr>
          <w:rFonts w:ascii="Times New Roman" w:hAnsi="Times New Roman" w:cs="Times New Roman"/>
          <w:spacing w:val="-1"/>
        </w:rPr>
        <w:t>public</w:t>
      </w:r>
      <w:r w:rsidRPr="00224194">
        <w:rPr>
          <w:rFonts w:ascii="Times New Roman" w:hAnsi="Times New Roman" w:cs="Times New Roman"/>
          <w:spacing w:val="26"/>
        </w:rPr>
        <w:t xml:space="preserve"> </w:t>
      </w:r>
      <w:r w:rsidRPr="00224194">
        <w:rPr>
          <w:rFonts w:ascii="Times New Roman" w:hAnsi="Times New Roman" w:cs="Times New Roman"/>
          <w:spacing w:val="-1"/>
        </w:rPr>
        <w:t>hearing</w:t>
      </w:r>
      <w:r w:rsidRPr="00224194">
        <w:rPr>
          <w:rFonts w:ascii="Times New Roman" w:hAnsi="Times New Roman" w:cs="Times New Roman"/>
          <w:spacing w:val="29"/>
        </w:rPr>
        <w:t xml:space="preserve"> </w:t>
      </w:r>
      <w:r w:rsidRPr="00224194">
        <w:rPr>
          <w:rFonts w:ascii="Times New Roman" w:hAnsi="Times New Roman" w:cs="Times New Roman"/>
        </w:rPr>
        <w:t>was</w:t>
      </w:r>
      <w:r w:rsidRPr="00224194">
        <w:rPr>
          <w:rFonts w:ascii="Times New Roman" w:hAnsi="Times New Roman" w:cs="Times New Roman"/>
          <w:spacing w:val="26"/>
        </w:rPr>
        <w:t xml:space="preserve"> </w:t>
      </w:r>
      <w:r w:rsidRPr="00224194">
        <w:rPr>
          <w:rFonts w:ascii="Times New Roman" w:hAnsi="Times New Roman" w:cs="Times New Roman"/>
          <w:spacing w:val="-1"/>
        </w:rPr>
        <w:t>held</w:t>
      </w:r>
      <w:r w:rsidRPr="00224194">
        <w:rPr>
          <w:rFonts w:ascii="Times New Roman" w:hAnsi="Times New Roman" w:cs="Times New Roman"/>
          <w:spacing w:val="29"/>
        </w:rPr>
        <w:t xml:space="preserve"> </w:t>
      </w:r>
      <w:r w:rsidRPr="00224194">
        <w:rPr>
          <w:rFonts w:ascii="Times New Roman" w:hAnsi="Times New Roman" w:cs="Times New Roman"/>
          <w:spacing w:val="-1"/>
        </w:rPr>
        <w:t>on</w:t>
      </w:r>
      <w:r w:rsidRPr="00224194">
        <w:rPr>
          <w:rFonts w:ascii="Times New Roman" w:hAnsi="Times New Roman" w:cs="Times New Roman"/>
          <w:spacing w:val="27"/>
        </w:rPr>
        <w:t xml:space="preserve"> </w:t>
      </w:r>
      <w:r w:rsidRPr="00224194">
        <w:rPr>
          <w:rFonts w:ascii="Times New Roman" w:hAnsi="Times New Roman" w:cs="Times New Roman"/>
        </w:rPr>
        <w:t>the</w:t>
      </w:r>
      <w:r w:rsidRPr="00224194">
        <w:rPr>
          <w:rFonts w:ascii="Times New Roman" w:hAnsi="Times New Roman" w:cs="Times New Roman"/>
          <w:spacing w:val="26"/>
        </w:rPr>
        <w:t xml:space="preserve"> </w:t>
      </w:r>
      <w:r w:rsidRPr="00224194">
        <w:rPr>
          <w:rFonts w:ascii="Times New Roman" w:hAnsi="Times New Roman" w:cs="Times New Roman"/>
          <w:spacing w:val="-1"/>
        </w:rPr>
        <w:t>proposed</w:t>
      </w:r>
      <w:r w:rsidRPr="00224194">
        <w:rPr>
          <w:rFonts w:ascii="Times New Roman" w:hAnsi="Times New Roman" w:cs="Times New Roman"/>
          <w:spacing w:val="28"/>
        </w:rPr>
        <w:t xml:space="preserve"> </w:t>
      </w:r>
      <w:r w:rsidRPr="00224194">
        <w:rPr>
          <w:rFonts w:ascii="Times New Roman" w:hAnsi="Times New Roman" w:cs="Times New Roman"/>
        </w:rPr>
        <w:t>local option annual Excise Surtax</w:t>
      </w:r>
      <w:r w:rsidRPr="00224194">
        <w:rPr>
          <w:rFonts w:ascii="Times New Roman" w:hAnsi="Times New Roman" w:cs="Times New Roman"/>
          <w:spacing w:val="7"/>
        </w:rPr>
        <w:t xml:space="preserve"> and </w:t>
      </w:r>
      <w:r w:rsidRPr="00224194">
        <w:rPr>
          <w:rFonts w:ascii="Times New Roman" w:hAnsi="Times New Roman" w:cs="Times New Roman"/>
        </w:rPr>
        <w:t xml:space="preserve">local option annual Wheel Tax </w:t>
      </w:r>
      <w:r w:rsidRPr="00224194">
        <w:rPr>
          <w:rFonts w:ascii="Times New Roman" w:hAnsi="Times New Roman" w:cs="Times New Roman"/>
          <w:spacing w:val="-1"/>
        </w:rPr>
        <w:t>on the ______ day of ____________________________,</w:t>
      </w:r>
      <w:r w:rsidRPr="00224194">
        <w:rPr>
          <w:rFonts w:ascii="Times New Roman" w:hAnsi="Times New Roman" w:cs="Times New Roman"/>
          <w:spacing w:val="9"/>
        </w:rPr>
        <w:t xml:space="preserve"> </w:t>
      </w:r>
      <w:r w:rsidRPr="00224194">
        <w:rPr>
          <w:rFonts w:ascii="Times New Roman" w:hAnsi="Times New Roman" w:cs="Times New Roman"/>
        </w:rPr>
        <w:t>2027.</w:t>
      </w:r>
      <w:r w:rsidRPr="00224194">
        <w:rPr>
          <w:rFonts w:ascii="Times New Roman" w:hAnsi="Times New Roman" w:cs="Times New Roman"/>
          <w:spacing w:val="16"/>
        </w:rPr>
        <w:t xml:space="preserve"> </w:t>
      </w:r>
    </w:p>
    <w:p w14:paraId="2608187C" w14:textId="77777777" w:rsidR="00224194" w:rsidRDefault="00224194" w:rsidP="00224194">
      <w:pPr>
        <w:pStyle w:val="BodyText"/>
        <w:tabs>
          <w:tab w:val="left" w:pos="3406"/>
          <w:tab w:val="left" w:pos="5009"/>
        </w:tabs>
        <w:ind w:left="0"/>
        <w:jc w:val="both"/>
        <w:rPr>
          <w:rFonts w:ascii="Times New Roman" w:hAnsi="Times New Roman" w:cs="Times New Roman"/>
        </w:rPr>
      </w:pPr>
    </w:p>
    <w:p w14:paraId="58A861B2" w14:textId="77777777" w:rsidR="00224194" w:rsidRDefault="00224194" w:rsidP="00224194">
      <w:pPr>
        <w:pStyle w:val="BodyText"/>
        <w:tabs>
          <w:tab w:val="left" w:pos="3406"/>
          <w:tab w:val="left" w:pos="5009"/>
        </w:tabs>
        <w:ind w:left="0"/>
        <w:jc w:val="both"/>
        <w:rPr>
          <w:rFonts w:ascii="Times New Roman" w:hAnsi="Times New Roman" w:cs="Times New Roman"/>
        </w:rPr>
      </w:pPr>
    </w:p>
    <w:p w14:paraId="21E33585" w14:textId="77777777" w:rsidR="00224194" w:rsidRDefault="00224194" w:rsidP="00224194">
      <w:pPr>
        <w:pStyle w:val="BodyText"/>
        <w:tabs>
          <w:tab w:val="left" w:pos="3406"/>
          <w:tab w:val="left" w:pos="5009"/>
        </w:tabs>
        <w:ind w:left="0"/>
        <w:jc w:val="both"/>
        <w:rPr>
          <w:rFonts w:ascii="Times New Roman" w:hAnsi="Times New Roman" w:cs="Times New Roman"/>
        </w:rPr>
      </w:pPr>
    </w:p>
    <w:p w14:paraId="5EF29041" w14:textId="4EB8C826" w:rsidR="00224194" w:rsidRPr="00224194" w:rsidRDefault="00224194" w:rsidP="00224194">
      <w:pPr>
        <w:pStyle w:val="BodyText"/>
        <w:tabs>
          <w:tab w:val="left" w:pos="3406"/>
          <w:tab w:val="left" w:pos="5009"/>
        </w:tabs>
        <w:ind w:left="0"/>
        <w:jc w:val="both"/>
        <w:rPr>
          <w:rFonts w:ascii="Times New Roman" w:hAnsi="Times New Roman" w:cs="Times New Roman"/>
          <w:b/>
          <w:bCs/>
        </w:rPr>
      </w:pPr>
      <w:r w:rsidRPr="00224194">
        <w:rPr>
          <w:rFonts w:ascii="Times New Roman" w:hAnsi="Times New Roman" w:cs="Times New Roman"/>
          <w:b/>
          <w:bCs/>
        </w:rPr>
        <w:lastRenderedPageBreak/>
        <w:t>Duly</w:t>
      </w:r>
      <w:r w:rsidRPr="00224194">
        <w:rPr>
          <w:rFonts w:ascii="Times New Roman" w:hAnsi="Times New Roman" w:cs="Times New Roman"/>
          <w:b/>
          <w:bCs/>
          <w:spacing w:val="-4"/>
        </w:rPr>
        <w:t xml:space="preserve"> </w:t>
      </w:r>
      <w:r w:rsidRPr="00224194">
        <w:rPr>
          <w:rFonts w:ascii="Times New Roman" w:hAnsi="Times New Roman" w:cs="Times New Roman"/>
          <w:b/>
          <w:bCs/>
        </w:rPr>
        <w:t>adopted</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by</w:t>
      </w:r>
      <w:r w:rsidRPr="00224194">
        <w:rPr>
          <w:rFonts w:ascii="Times New Roman" w:hAnsi="Times New Roman" w:cs="Times New Roman"/>
          <w:b/>
          <w:bCs/>
          <w:spacing w:val="-3"/>
        </w:rPr>
        <w:t xml:space="preserve"> </w:t>
      </w:r>
      <w:r w:rsidRPr="00224194">
        <w:rPr>
          <w:rFonts w:ascii="Times New Roman" w:hAnsi="Times New Roman" w:cs="Times New Roman"/>
          <w:b/>
          <w:bCs/>
        </w:rPr>
        <w:t>the</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following</w:t>
      </w:r>
      <w:r w:rsidRPr="00224194">
        <w:rPr>
          <w:rFonts w:ascii="Times New Roman" w:hAnsi="Times New Roman" w:cs="Times New Roman"/>
          <w:b/>
          <w:bCs/>
          <w:spacing w:val="-4"/>
        </w:rPr>
        <w:t xml:space="preserve"> </w:t>
      </w:r>
      <w:r w:rsidRPr="00224194">
        <w:rPr>
          <w:rFonts w:ascii="Times New Roman" w:hAnsi="Times New Roman" w:cs="Times New Roman"/>
          <w:b/>
          <w:bCs/>
        </w:rPr>
        <w:t>vote</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of</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the</w:t>
      </w:r>
      <w:r w:rsidRPr="00224194">
        <w:rPr>
          <w:rFonts w:ascii="Times New Roman" w:hAnsi="Times New Roman" w:cs="Times New Roman"/>
          <w:b/>
          <w:bCs/>
          <w:spacing w:val="-3"/>
        </w:rPr>
        <w:t xml:space="preserve"> </w:t>
      </w:r>
      <w:r w:rsidRPr="00224194">
        <w:rPr>
          <w:rFonts w:ascii="Times New Roman" w:hAnsi="Times New Roman" w:cs="Times New Roman"/>
          <w:b/>
          <w:bCs/>
        </w:rPr>
        <w:t>members</w:t>
      </w:r>
      <w:r w:rsidRPr="00224194">
        <w:rPr>
          <w:rFonts w:ascii="Times New Roman" w:hAnsi="Times New Roman" w:cs="Times New Roman"/>
          <w:b/>
          <w:bCs/>
          <w:spacing w:val="-6"/>
        </w:rPr>
        <w:t xml:space="preserve"> </w:t>
      </w:r>
      <w:r w:rsidRPr="00224194">
        <w:rPr>
          <w:rFonts w:ascii="Times New Roman" w:hAnsi="Times New Roman" w:cs="Times New Roman"/>
          <w:b/>
          <w:bCs/>
          <w:spacing w:val="-1"/>
        </w:rPr>
        <w:t>of</w:t>
      </w:r>
      <w:r w:rsidRPr="00224194">
        <w:rPr>
          <w:rFonts w:ascii="Times New Roman" w:hAnsi="Times New Roman" w:cs="Times New Roman"/>
          <w:b/>
          <w:bCs/>
          <w:spacing w:val="-3"/>
        </w:rPr>
        <w:t xml:space="preserve"> </w:t>
      </w:r>
      <w:r w:rsidRPr="00224194">
        <w:rPr>
          <w:rFonts w:ascii="Times New Roman" w:hAnsi="Times New Roman" w:cs="Times New Roman"/>
          <w:b/>
          <w:bCs/>
          <w:spacing w:val="-1"/>
        </w:rPr>
        <w:t>said</w:t>
      </w:r>
      <w:r w:rsidRPr="00224194">
        <w:rPr>
          <w:rFonts w:ascii="Times New Roman" w:hAnsi="Times New Roman" w:cs="Times New Roman"/>
          <w:b/>
          <w:bCs/>
          <w:spacing w:val="-2"/>
        </w:rPr>
        <w:t xml:space="preserve"> </w:t>
      </w:r>
      <w:r w:rsidRPr="00224194">
        <w:rPr>
          <w:rFonts w:ascii="Times New Roman" w:hAnsi="Times New Roman" w:cs="Times New Roman"/>
          <w:b/>
          <w:bCs/>
          <w:spacing w:val="-1"/>
        </w:rPr>
        <w:t>Knox</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County</w:t>
      </w:r>
      <w:r w:rsidRPr="00224194">
        <w:rPr>
          <w:rFonts w:ascii="Times New Roman" w:hAnsi="Times New Roman" w:cs="Times New Roman"/>
          <w:b/>
          <w:bCs/>
          <w:spacing w:val="-3"/>
        </w:rPr>
        <w:t xml:space="preserve"> </w:t>
      </w:r>
      <w:r w:rsidRPr="00224194">
        <w:rPr>
          <w:rFonts w:ascii="Times New Roman" w:hAnsi="Times New Roman" w:cs="Times New Roman"/>
          <w:b/>
          <w:bCs/>
          <w:spacing w:val="-1"/>
        </w:rPr>
        <w:t>Council</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of</w:t>
      </w:r>
      <w:r w:rsidRPr="00224194">
        <w:rPr>
          <w:rFonts w:ascii="Times New Roman" w:hAnsi="Times New Roman" w:cs="Times New Roman"/>
          <w:b/>
          <w:bCs/>
          <w:spacing w:val="46"/>
        </w:rPr>
        <w:t xml:space="preserve"> </w:t>
      </w:r>
      <w:r w:rsidRPr="00224194">
        <w:rPr>
          <w:rFonts w:ascii="Times New Roman" w:hAnsi="Times New Roman" w:cs="Times New Roman"/>
          <w:b/>
          <w:bCs/>
          <w:spacing w:val="-1"/>
        </w:rPr>
        <w:t>Knox</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County,</w:t>
      </w:r>
      <w:r w:rsidRPr="00224194">
        <w:rPr>
          <w:rFonts w:ascii="Times New Roman" w:hAnsi="Times New Roman" w:cs="Times New Roman"/>
          <w:b/>
          <w:bCs/>
          <w:spacing w:val="-4"/>
        </w:rPr>
        <w:t xml:space="preserve"> </w:t>
      </w:r>
      <w:r w:rsidRPr="00224194">
        <w:rPr>
          <w:rFonts w:ascii="Times New Roman" w:hAnsi="Times New Roman" w:cs="Times New Roman"/>
          <w:b/>
          <w:bCs/>
          <w:spacing w:val="-1"/>
        </w:rPr>
        <w:t>Indiana,</w:t>
      </w:r>
      <w:r w:rsidRPr="00224194">
        <w:rPr>
          <w:rFonts w:ascii="Times New Roman" w:hAnsi="Times New Roman" w:cs="Times New Roman"/>
          <w:b/>
          <w:bCs/>
          <w:spacing w:val="-4"/>
        </w:rPr>
        <w:t xml:space="preserve"> </w:t>
      </w:r>
      <w:r w:rsidRPr="00224194">
        <w:rPr>
          <w:rFonts w:ascii="Times New Roman" w:hAnsi="Times New Roman" w:cs="Times New Roman"/>
          <w:b/>
          <w:bCs/>
          <w:spacing w:val="-2"/>
        </w:rPr>
        <w:t>this ___</w:t>
      </w:r>
      <w:r w:rsidRPr="00224194">
        <w:rPr>
          <w:rFonts w:ascii="Times New Roman" w:hAnsi="Times New Roman" w:cs="Times New Roman"/>
          <w:b/>
          <w:bCs/>
          <w:spacing w:val="-2"/>
          <w:u w:val="single" w:color="000000"/>
        </w:rPr>
        <w:tab/>
      </w:r>
      <w:r w:rsidRPr="00224194">
        <w:rPr>
          <w:rFonts w:ascii="Times New Roman" w:hAnsi="Times New Roman" w:cs="Times New Roman"/>
          <w:b/>
          <w:bCs/>
        </w:rPr>
        <w:t>day</w:t>
      </w:r>
      <w:r w:rsidRPr="00224194">
        <w:rPr>
          <w:rFonts w:ascii="Times New Roman" w:hAnsi="Times New Roman" w:cs="Times New Roman"/>
          <w:b/>
          <w:bCs/>
          <w:spacing w:val="-1"/>
        </w:rPr>
        <w:t xml:space="preserve"> of __________________________</w:t>
      </w:r>
      <w:r w:rsidRPr="00224194">
        <w:rPr>
          <w:rFonts w:ascii="Times New Roman" w:hAnsi="Times New Roman" w:cs="Times New Roman"/>
          <w:b/>
          <w:bCs/>
        </w:rPr>
        <w:t>,</w:t>
      </w:r>
      <w:r w:rsidRPr="00224194">
        <w:rPr>
          <w:rFonts w:ascii="Times New Roman" w:hAnsi="Times New Roman" w:cs="Times New Roman"/>
          <w:b/>
          <w:bCs/>
          <w:spacing w:val="-5"/>
        </w:rPr>
        <w:t xml:space="preserve"> </w:t>
      </w:r>
      <w:r w:rsidRPr="00224194">
        <w:rPr>
          <w:rFonts w:ascii="Times New Roman" w:hAnsi="Times New Roman" w:cs="Times New Roman"/>
          <w:b/>
          <w:bCs/>
        </w:rPr>
        <w:t>2027.</w:t>
      </w:r>
    </w:p>
    <w:p w14:paraId="1A95013B" w14:textId="77777777" w:rsidR="00224194" w:rsidRPr="00224194" w:rsidRDefault="00224194" w:rsidP="00224194">
      <w:pPr>
        <w:pStyle w:val="BodyText"/>
        <w:tabs>
          <w:tab w:val="left" w:pos="3406"/>
          <w:tab w:val="left" w:pos="5009"/>
        </w:tabs>
        <w:ind w:left="0"/>
        <w:jc w:val="both"/>
        <w:rPr>
          <w:rFonts w:ascii="Times New Roman" w:hAnsi="Times New Roman" w:cs="Times New Roman"/>
        </w:rPr>
      </w:pPr>
    </w:p>
    <w:p w14:paraId="615CF253" w14:textId="77777777" w:rsidR="00224194" w:rsidRPr="00224194" w:rsidRDefault="00224194" w:rsidP="00224194">
      <w:pPr>
        <w:spacing w:after="0" w:line="240" w:lineRule="auto"/>
        <w:rPr>
          <w:rFonts w:ascii="Times New Roman" w:eastAsia="Garamond" w:hAnsi="Times New Roman" w:cs="Times New Roman"/>
        </w:rPr>
      </w:pPr>
    </w:p>
    <w:p w14:paraId="45C93557" w14:textId="77777777" w:rsidR="00224194" w:rsidRPr="00224194" w:rsidRDefault="00224194" w:rsidP="00224194">
      <w:pPr>
        <w:pStyle w:val="Heading1"/>
        <w:spacing w:before="0" w:after="0" w:line="240" w:lineRule="auto"/>
        <w:rPr>
          <w:rFonts w:ascii="Times New Roman" w:hAnsi="Times New Roman" w:cs="Times New Roman"/>
          <w:b/>
          <w:bCs/>
          <w:sz w:val="24"/>
          <w:szCs w:val="24"/>
        </w:rPr>
      </w:pPr>
      <w:r w:rsidRPr="00224194">
        <w:rPr>
          <w:rFonts w:ascii="Times New Roman" w:hAnsi="Times New Roman" w:cs="Times New Roman"/>
          <w:spacing w:val="-1"/>
          <w:sz w:val="24"/>
          <w:szCs w:val="24"/>
        </w:rPr>
        <w:t>KNOX</w:t>
      </w:r>
      <w:r w:rsidRPr="00224194">
        <w:rPr>
          <w:rFonts w:ascii="Times New Roman" w:hAnsi="Times New Roman" w:cs="Times New Roman"/>
          <w:spacing w:val="-12"/>
          <w:sz w:val="24"/>
          <w:szCs w:val="24"/>
        </w:rPr>
        <w:t xml:space="preserve"> </w:t>
      </w:r>
      <w:r w:rsidRPr="00224194">
        <w:rPr>
          <w:rFonts w:ascii="Times New Roman" w:hAnsi="Times New Roman" w:cs="Times New Roman"/>
          <w:spacing w:val="-1"/>
          <w:sz w:val="24"/>
          <w:szCs w:val="24"/>
        </w:rPr>
        <w:t>COUNTY</w:t>
      </w:r>
      <w:r w:rsidRPr="00224194">
        <w:rPr>
          <w:rFonts w:ascii="Times New Roman" w:hAnsi="Times New Roman" w:cs="Times New Roman"/>
          <w:spacing w:val="-10"/>
          <w:sz w:val="24"/>
          <w:szCs w:val="24"/>
        </w:rPr>
        <w:t xml:space="preserve"> </w:t>
      </w:r>
      <w:r w:rsidRPr="00224194">
        <w:rPr>
          <w:rFonts w:ascii="Times New Roman" w:hAnsi="Times New Roman" w:cs="Times New Roman"/>
          <w:spacing w:val="-1"/>
          <w:sz w:val="24"/>
          <w:szCs w:val="24"/>
        </w:rPr>
        <w:t>COUNCIL</w:t>
      </w:r>
    </w:p>
    <w:p w14:paraId="5310269E" w14:textId="77777777" w:rsidR="00224194" w:rsidRPr="00224194" w:rsidRDefault="00224194" w:rsidP="00224194">
      <w:pPr>
        <w:spacing w:after="0" w:line="240" w:lineRule="auto"/>
        <w:rPr>
          <w:rFonts w:ascii="Times New Roman" w:eastAsia="Garamond" w:hAnsi="Times New Roman" w:cs="Times New Roman"/>
        </w:rPr>
      </w:pPr>
      <w:r w:rsidRPr="00224194">
        <w:rPr>
          <w:rFonts w:ascii="Times New Roman" w:hAnsi="Times New Roman" w:cs="Times New Roman"/>
          <w:b/>
        </w:rPr>
        <w:t>OF</w:t>
      </w:r>
      <w:r w:rsidRPr="00224194">
        <w:rPr>
          <w:rFonts w:ascii="Times New Roman" w:hAnsi="Times New Roman" w:cs="Times New Roman"/>
          <w:b/>
          <w:spacing w:val="-8"/>
        </w:rPr>
        <w:t xml:space="preserve"> </w:t>
      </w:r>
      <w:r w:rsidRPr="00224194">
        <w:rPr>
          <w:rFonts w:ascii="Times New Roman" w:hAnsi="Times New Roman" w:cs="Times New Roman"/>
          <w:b/>
          <w:spacing w:val="-1"/>
        </w:rPr>
        <w:t>KNOX</w:t>
      </w:r>
      <w:r w:rsidRPr="00224194">
        <w:rPr>
          <w:rFonts w:ascii="Times New Roman" w:hAnsi="Times New Roman" w:cs="Times New Roman"/>
          <w:b/>
          <w:spacing w:val="-7"/>
        </w:rPr>
        <w:t xml:space="preserve"> </w:t>
      </w:r>
      <w:r w:rsidRPr="00224194">
        <w:rPr>
          <w:rFonts w:ascii="Times New Roman" w:hAnsi="Times New Roman" w:cs="Times New Roman"/>
          <w:b/>
          <w:spacing w:val="-1"/>
        </w:rPr>
        <w:t>COUNTY,</w:t>
      </w:r>
      <w:r w:rsidRPr="00224194">
        <w:rPr>
          <w:rFonts w:ascii="Times New Roman" w:hAnsi="Times New Roman" w:cs="Times New Roman"/>
          <w:b/>
          <w:spacing w:val="-7"/>
        </w:rPr>
        <w:t xml:space="preserve"> </w:t>
      </w:r>
      <w:r w:rsidRPr="00224194">
        <w:rPr>
          <w:rFonts w:ascii="Times New Roman" w:hAnsi="Times New Roman" w:cs="Times New Roman"/>
          <w:b/>
          <w:spacing w:val="-1"/>
        </w:rPr>
        <w:t>INDIANA,</w:t>
      </w:r>
      <w:r w:rsidRPr="00224194">
        <w:rPr>
          <w:rFonts w:ascii="Times New Roman" w:hAnsi="Times New Roman" w:cs="Times New Roman"/>
          <w:b/>
          <w:spacing w:val="-6"/>
        </w:rPr>
        <w:t xml:space="preserve"> </w:t>
      </w:r>
      <w:r w:rsidRPr="00224194">
        <w:rPr>
          <w:rFonts w:ascii="Times New Roman" w:hAnsi="Times New Roman" w:cs="Times New Roman"/>
          <w:b/>
          <w:spacing w:val="-1"/>
        </w:rPr>
        <w:t>by:</w:t>
      </w:r>
    </w:p>
    <w:p w14:paraId="2DA65756" w14:textId="77777777" w:rsidR="00224194" w:rsidRPr="00224194" w:rsidRDefault="00224194" w:rsidP="00224194">
      <w:pPr>
        <w:spacing w:after="0" w:line="240" w:lineRule="auto"/>
        <w:rPr>
          <w:rFonts w:ascii="Times New Roman" w:eastAsia="Garamond" w:hAnsi="Times New Roman" w:cs="Times New Roman"/>
          <w:b/>
          <w:bCs/>
        </w:rPr>
      </w:pPr>
    </w:p>
    <w:p w14:paraId="61715336" w14:textId="77777777" w:rsidR="00224194" w:rsidRPr="00224194" w:rsidRDefault="00224194" w:rsidP="00224194">
      <w:pPr>
        <w:spacing w:after="0" w:line="240" w:lineRule="auto"/>
        <w:rPr>
          <w:rFonts w:ascii="Times New Roman" w:hAnsi="Times New Roman" w:cs="Times New Roman"/>
          <w:b/>
          <w:bCs/>
        </w:rPr>
      </w:pPr>
      <w:r w:rsidRPr="00224194">
        <w:rPr>
          <w:rFonts w:ascii="Times New Roman" w:hAnsi="Times New Roman" w:cs="Times New Roman"/>
          <w:b/>
          <w:bCs/>
        </w:rPr>
        <w:tab/>
      </w:r>
      <w:r w:rsidRPr="00224194">
        <w:rPr>
          <w:rFonts w:ascii="Times New Roman" w:hAnsi="Times New Roman" w:cs="Times New Roman"/>
          <w:b/>
          <w:bCs/>
        </w:rPr>
        <w:tab/>
      </w:r>
      <w:r w:rsidRPr="00224194">
        <w:rPr>
          <w:rFonts w:ascii="Times New Roman" w:hAnsi="Times New Roman" w:cs="Times New Roman"/>
          <w:b/>
          <w:bCs/>
        </w:rPr>
        <w:tab/>
      </w:r>
      <w:r w:rsidRPr="00224194">
        <w:rPr>
          <w:rFonts w:ascii="Times New Roman" w:hAnsi="Times New Roman" w:cs="Times New Roman"/>
          <w:b/>
          <w:bCs/>
        </w:rPr>
        <w:tab/>
      </w:r>
      <w:r w:rsidRPr="00224194">
        <w:rPr>
          <w:rFonts w:ascii="Times New Roman" w:hAnsi="Times New Roman" w:cs="Times New Roman"/>
          <w:b/>
          <w:bCs/>
        </w:rPr>
        <w:tab/>
      </w:r>
      <w:r w:rsidRPr="00224194">
        <w:rPr>
          <w:rFonts w:ascii="Times New Roman" w:hAnsi="Times New Roman" w:cs="Times New Roman"/>
          <w:b/>
          <w:bCs/>
        </w:rPr>
        <w:tab/>
      </w:r>
    </w:p>
    <w:p w14:paraId="539217B5" w14:textId="77777777" w:rsidR="00224194" w:rsidRPr="00224194" w:rsidRDefault="00224194" w:rsidP="00224194">
      <w:pPr>
        <w:spacing w:after="0" w:line="240" w:lineRule="auto"/>
        <w:ind w:firstLine="720"/>
        <w:jc w:val="center"/>
        <w:rPr>
          <w:rFonts w:ascii="Times New Roman" w:hAnsi="Times New Roman" w:cs="Times New Roman"/>
        </w:rPr>
      </w:pPr>
    </w:p>
    <w:p w14:paraId="26A45379" w14:textId="77777777" w:rsidR="00224194" w:rsidRPr="00224194" w:rsidRDefault="00224194" w:rsidP="00224194">
      <w:pPr>
        <w:spacing w:after="0" w:line="240" w:lineRule="auto"/>
        <w:rPr>
          <w:rFonts w:ascii="Times New Roman" w:hAnsi="Times New Roman" w:cs="Times New Roman"/>
        </w:rPr>
      </w:pPr>
      <w:r w:rsidRPr="00224194">
        <w:rPr>
          <w:rFonts w:ascii="Times New Roman" w:hAnsi="Times New Roman" w:cs="Times New Roman"/>
        </w:rPr>
        <w:t>_________________________________</w:t>
      </w:r>
      <w:r w:rsidRPr="00224194">
        <w:rPr>
          <w:rFonts w:ascii="Times New Roman" w:hAnsi="Times New Roman" w:cs="Times New Roman"/>
        </w:rPr>
        <w:tab/>
      </w:r>
      <w:r w:rsidRPr="00224194">
        <w:rPr>
          <w:rFonts w:ascii="Times New Roman" w:hAnsi="Times New Roman" w:cs="Times New Roman"/>
        </w:rPr>
        <w:tab/>
        <w:t>________________________________</w:t>
      </w:r>
    </w:p>
    <w:p w14:paraId="0922FED6" w14:textId="77777777" w:rsidR="00224194" w:rsidRPr="00224194" w:rsidRDefault="00224194" w:rsidP="00224194">
      <w:pPr>
        <w:spacing w:after="0" w:line="240" w:lineRule="auto"/>
        <w:rPr>
          <w:rFonts w:ascii="Times New Roman" w:hAnsi="Times New Roman" w:cs="Times New Roman"/>
        </w:rPr>
      </w:pPr>
      <w:r w:rsidRPr="00224194">
        <w:rPr>
          <w:rFonts w:ascii="Times New Roman" w:hAnsi="Times New Roman" w:cs="Times New Roman"/>
        </w:rPr>
        <w:t>Micheal P. Morris, President</w:t>
      </w:r>
      <w:r w:rsidRPr="00224194">
        <w:rPr>
          <w:rFonts w:ascii="Times New Roman" w:hAnsi="Times New Roman" w:cs="Times New Roman"/>
        </w:rPr>
        <w:tab/>
      </w:r>
      <w:r w:rsidRPr="00224194">
        <w:rPr>
          <w:rFonts w:ascii="Times New Roman" w:hAnsi="Times New Roman" w:cs="Times New Roman"/>
        </w:rPr>
        <w:tab/>
      </w:r>
      <w:r w:rsidRPr="00224194">
        <w:rPr>
          <w:rFonts w:ascii="Times New Roman" w:hAnsi="Times New Roman" w:cs="Times New Roman"/>
        </w:rPr>
        <w:tab/>
      </w:r>
      <w:r w:rsidRPr="00224194">
        <w:rPr>
          <w:rFonts w:ascii="Times New Roman" w:hAnsi="Times New Roman" w:cs="Times New Roman"/>
        </w:rPr>
        <w:tab/>
        <w:t>Jon Hillenbrand, Vice-President</w:t>
      </w:r>
    </w:p>
    <w:p w14:paraId="1E96FBDC" w14:textId="77777777" w:rsidR="00224194" w:rsidRPr="00224194" w:rsidRDefault="00224194" w:rsidP="00224194">
      <w:pPr>
        <w:spacing w:after="0" w:line="240" w:lineRule="auto"/>
        <w:rPr>
          <w:rFonts w:ascii="Times New Roman" w:hAnsi="Times New Roman" w:cs="Times New Roman"/>
        </w:rPr>
      </w:pPr>
    </w:p>
    <w:p w14:paraId="2148EF88" w14:textId="77777777" w:rsidR="00224194" w:rsidRPr="00224194" w:rsidRDefault="00224194" w:rsidP="00224194">
      <w:pPr>
        <w:spacing w:after="0" w:line="240" w:lineRule="auto"/>
        <w:rPr>
          <w:rFonts w:ascii="Times New Roman" w:hAnsi="Times New Roman" w:cs="Times New Roman"/>
        </w:rPr>
      </w:pPr>
    </w:p>
    <w:p w14:paraId="0619E843" w14:textId="77777777" w:rsidR="00224194" w:rsidRPr="00224194" w:rsidRDefault="00224194" w:rsidP="00224194">
      <w:pPr>
        <w:spacing w:after="0" w:line="240" w:lineRule="auto"/>
        <w:rPr>
          <w:rFonts w:ascii="Times New Roman" w:hAnsi="Times New Roman" w:cs="Times New Roman"/>
        </w:rPr>
      </w:pPr>
    </w:p>
    <w:p w14:paraId="2AEFFA21" w14:textId="77777777" w:rsidR="00224194" w:rsidRPr="00224194" w:rsidRDefault="00224194" w:rsidP="00224194">
      <w:pPr>
        <w:spacing w:after="0" w:line="240" w:lineRule="auto"/>
        <w:rPr>
          <w:rFonts w:ascii="Times New Roman" w:hAnsi="Times New Roman" w:cs="Times New Roman"/>
        </w:rPr>
      </w:pPr>
    </w:p>
    <w:p w14:paraId="535B88C6" w14:textId="77777777" w:rsidR="00224194" w:rsidRPr="00224194" w:rsidRDefault="00224194" w:rsidP="00224194">
      <w:pPr>
        <w:spacing w:after="0" w:line="240" w:lineRule="auto"/>
        <w:rPr>
          <w:rFonts w:ascii="Times New Roman" w:hAnsi="Times New Roman" w:cs="Times New Roman"/>
        </w:rPr>
      </w:pPr>
      <w:r w:rsidRPr="00224194">
        <w:rPr>
          <w:rFonts w:ascii="Times New Roman" w:hAnsi="Times New Roman" w:cs="Times New Roman"/>
        </w:rPr>
        <w:t>_________________________________</w:t>
      </w:r>
      <w:r w:rsidRPr="00224194">
        <w:rPr>
          <w:rFonts w:ascii="Times New Roman" w:hAnsi="Times New Roman" w:cs="Times New Roman"/>
        </w:rPr>
        <w:tab/>
      </w:r>
      <w:r w:rsidRPr="00224194">
        <w:rPr>
          <w:rFonts w:ascii="Times New Roman" w:hAnsi="Times New Roman" w:cs="Times New Roman"/>
        </w:rPr>
        <w:tab/>
        <w:t>________________________________</w:t>
      </w:r>
    </w:p>
    <w:p w14:paraId="799AE406" w14:textId="77777777" w:rsidR="00224194" w:rsidRPr="00224194" w:rsidRDefault="00224194" w:rsidP="00224194">
      <w:pPr>
        <w:spacing w:after="0" w:line="240" w:lineRule="auto"/>
        <w:rPr>
          <w:rFonts w:ascii="Times New Roman" w:hAnsi="Times New Roman" w:cs="Times New Roman"/>
        </w:rPr>
      </w:pPr>
      <w:r w:rsidRPr="00224194">
        <w:rPr>
          <w:rFonts w:ascii="Times New Roman" w:hAnsi="Times New Roman" w:cs="Times New Roman"/>
        </w:rPr>
        <w:t xml:space="preserve">Richard Chattin, Member </w:t>
      </w:r>
      <w:r w:rsidRPr="00224194">
        <w:rPr>
          <w:rFonts w:ascii="Times New Roman" w:hAnsi="Times New Roman" w:cs="Times New Roman"/>
        </w:rPr>
        <w:tab/>
      </w:r>
      <w:r w:rsidRPr="00224194">
        <w:rPr>
          <w:rFonts w:ascii="Times New Roman" w:hAnsi="Times New Roman" w:cs="Times New Roman"/>
        </w:rPr>
        <w:tab/>
      </w:r>
      <w:r w:rsidRPr="00224194">
        <w:rPr>
          <w:rFonts w:ascii="Times New Roman" w:hAnsi="Times New Roman" w:cs="Times New Roman"/>
        </w:rPr>
        <w:tab/>
      </w:r>
      <w:r w:rsidRPr="00224194">
        <w:rPr>
          <w:rFonts w:ascii="Times New Roman" w:hAnsi="Times New Roman" w:cs="Times New Roman"/>
        </w:rPr>
        <w:tab/>
        <w:t>Mary Crismore, Member</w:t>
      </w:r>
    </w:p>
    <w:p w14:paraId="462AC10D" w14:textId="77777777" w:rsidR="00224194" w:rsidRPr="00224194" w:rsidRDefault="00224194" w:rsidP="00224194">
      <w:pPr>
        <w:spacing w:after="0" w:line="240" w:lineRule="auto"/>
        <w:rPr>
          <w:rFonts w:ascii="Times New Roman" w:hAnsi="Times New Roman" w:cs="Times New Roman"/>
        </w:rPr>
      </w:pPr>
    </w:p>
    <w:p w14:paraId="713CE7C3" w14:textId="77777777" w:rsidR="00224194" w:rsidRPr="00224194" w:rsidRDefault="00224194" w:rsidP="00224194">
      <w:pPr>
        <w:spacing w:after="0" w:line="240" w:lineRule="auto"/>
        <w:rPr>
          <w:rFonts w:ascii="Times New Roman" w:hAnsi="Times New Roman" w:cs="Times New Roman"/>
        </w:rPr>
      </w:pPr>
    </w:p>
    <w:p w14:paraId="48940E17" w14:textId="77777777" w:rsidR="00224194" w:rsidRPr="00224194" w:rsidRDefault="00224194" w:rsidP="00224194">
      <w:pPr>
        <w:spacing w:after="0" w:line="240" w:lineRule="auto"/>
        <w:rPr>
          <w:rFonts w:ascii="Times New Roman" w:hAnsi="Times New Roman" w:cs="Times New Roman"/>
        </w:rPr>
      </w:pPr>
    </w:p>
    <w:p w14:paraId="72ED518F" w14:textId="77777777" w:rsidR="00224194" w:rsidRPr="00224194" w:rsidRDefault="00224194" w:rsidP="00224194">
      <w:pPr>
        <w:spacing w:after="0" w:line="240" w:lineRule="auto"/>
        <w:rPr>
          <w:rFonts w:ascii="Times New Roman" w:hAnsi="Times New Roman" w:cs="Times New Roman"/>
        </w:rPr>
      </w:pPr>
    </w:p>
    <w:p w14:paraId="155EC68D" w14:textId="77777777" w:rsidR="00224194" w:rsidRPr="00224194" w:rsidRDefault="00224194" w:rsidP="00224194">
      <w:pPr>
        <w:spacing w:after="0" w:line="240" w:lineRule="auto"/>
        <w:rPr>
          <w:rFonts w:ascii="Times New Roman" w:hAnsi="Times New Roman" w:cs="Times New Roman"/>
        </w:rPr>
      </w:pPr>
      <w:r w:rsidRPr="00224194">
        <w:rPr>
          <w:rFonts w:ascii="Times New Roman" w:hAnsi="Times New Roman" w:cs="Times New Roman"/>
        </w:rPr>
        <w:t>__________________________________</w:t>
      </w:r>
      <w:r w:rsidRPr="00224194">
        <w:rPr>
          <w:rFonts w:ascii="Times New Roman" w:hAnsi="Times New Roman" w:cs="Times New Roman"/>
        </w:rPr>
        <w:tab/>
      </w:r>
      <w:r w:rsidRPr="00224194">
        <w:rPr>
          <w:rFonts w:ascii="Times New Roman" w:hAnsi="Times New Roman" w:cs="Times New Roman"/>
        </w:rPr>
        <w:tab/>
        <w:t>__________________________________</w:t>
      </w:r>
    </w:p>
    <w:p w14:paraId="6FF3BC67" w14:textId="77777777" w:rsidR="00224194" w:rsidRPr="00224194" w:rsidRDefault="00224194" w:rsidP="00224194">
      <w:pPr>
        <w:pStyle w:val="Default"/>
      </w:pPr>
      <w:r w:rsidRPr="00224194">
        <w:t>Kevin Meyer, Member</w:t>
      </w:r>
      <w:r w:rsidRPr="00224194">
        <w:tab/>
      </w:r>
      <w:r w:rsidRPr="00224194">
        <w:tab/>
      </w:r>
      <w:r w:rsidRPr="00224194">
        <w:tab/>
      </w:r>
      <w:r w:rsidRPr="00224194">
        <w:tab/>
        <w:t xml:space="preserve">Dan Reitmeyer, Member </w:t>
      </w:r>
    </w:p>
    <w:p w14:paraId="748FA98F" w14:textId="77777777" w:rsidR="00224194" w:rsidRPr="00224194" w:rsidRDefault="00224194" w:rsidP="00224194">
      <w:pPr>
        <w:spacing w:after="0" w:line="240" w:lineRule="auto"/>
        <w:rPr>
          <w:rFonts w:ascii="Times New Roman" w:hAnsi="Times New Roman" w:cs="Times New Roman"/>
        </w:rPr>
      </w:pPr>
    </w:p>
    <w:p w14:paraId="4668D39A" w14:textId="77777777" w:rsidR="00224194" w:rsidRPr="00224194" w:rsidRDefault="00224194" w:rsidP="00224194">
      <w:pPr>
        <w:spacing w:after="0" w:line="240" w:lineRule="auto"/>
        <w:rPr>
          <w:rFonts w:ascii="Times New Roman" w:hAnsi="Times New Roman" w:cs="Times New Roman"/>
        </w:rPr>
      </w:pPr>
    </w:p>
    <w:p w14:paraId="3E8A9024" w14:textId="77777777" w:rsidR="00224194" w:rsidRPr="00224194" w:rsidRDefault="00224194" w:rsidP="00224194">
      <w:pPr>
        <w:spacing w:after="0" w:line="240" w:lineRule="auto"/>
        <w:rPr>
          <w:rFonts w:ascii="Times New Roman" w:hAnsi="Times New Roman" w:cs="Times New Roman"/>
        </w:rPr>
      </w:pPr>
    </w:p>
    <w:p w14:paraId="64C87CB5" w14:textId="77777777" w:rsidR="00224194" w:rsidRPr="00224194" w:rsidRDefault="00224194" w:rsidP="00224194">
      <w:pPr>
        <w:spacing w:after="0" w:line="240" w:lineRule="auto"/>
        <w:rPr>
          <w:rFonts w:ascii="Times New Roman" w:hAnsi="Times New Roman" w:cs="Times New Roman"/>
        </w:rPr>
      </w:pPr>
    </w:p>
    <w:p w14:paraId="7A651E77" w14:textId="77777777" w:rsidR="00224194" w:rsidRPr="00224194" w:rsidRDefault="00224194" w:rsidP="00224194">
      <w:pPr>
        <w:spacing w:after="0" w:line="240" w:lineRule="auto"/>
        <w:rPr>
          <w:rFonts w:ascii="Times New Roman" w:hAnsi="Times New Roman" w:cs="Times New Roman"/>
        </w:rPr>
      </w:pPr>
      <w:r w:rsidRPr="00224194">
        <w:rPr>
          <w:rFonts w:ascii="Times New Roman" w:hAnsi="Times New Roman" w:cs="Times New Roman"/>
        </w:rPr>
        <w:t>__________________________________</w:t>
      </w:r>
      <w:r w:rsidRPr="00224194">
        <w:rPr>
          <w:rFonts w:ascii="Times New Roman" w:hAnsi="Times New Roman" w:cs="Times New Roman"/>
        </w:rPr>
        <w:tab/>
      </w:r>
      <w:r w:rsidRPr="00224194">
        <w:rPr>
          <w:rFonts w:ascii="Times New Roman" w:hAnsi="Times New Roman" w:cs="Times New Roman"/>
        </w:rPr>
        <w:tab/>
      </w:r>
      <w:r w:rsidRPr="00224194">
        <w:rPr>
          <w:rFonts w:ascii="Times New Roman" w:hAnsi="Times New Roman" w:cs="Times New Roman"/>
          <w:b/>
          <w:bCs/>
        </w:rPr>
        <w:t>Attested by:</w:t>
      </w:r>
    </w:p>
    <w:p w14:paraId="144EBEF5" w14:textId="77777777" w:rsidR="00224194" w:rsidRPr="00224194" w:rsidRDefault="00224194" w:rsidP="00224194">
      <w:pPr>
        <w:spacing w:after="0" w:line="240" w:lineRule="auto"/>
        <w:rPr>
          <w:rFonts w:ascii="Times New Roman" w:hAnsi="Times New Roman" w:cs="Times New Roman"/>
        </w:rPr>
      </w:pPr>
      <w:r w:rsidRPr="00224194">
        <w:rPr>
          <w:rFonts w:ascii="Times New Roman" w:hAnsi="Times New Roman" w:cs="Times New Roman"/>
        </w:rPr>
        <w:t>Jay Yochum, Member</w:t>
      </w:r>
      <w:r w:rsidRPr="00224194">
        <w:rPr>
          <w:rFonts w:ascii="Times New Roman" w:hAnsi="Times New Roman" w:cs="Times New Roman"/>
        </w:rPr>
        <w:tab/>
      </w:r>
      <w:r w:rsidRPr="00224194">
        <w:rPr>
          <w:rFonts w:ascii="Times New Roman" w:hAnsi="Times New Roman" w:cs="Times New Roman"/>
        </w:rPr>
        <w:tab/>
      </w:r>
      <w:r w:rsidRPr="00224194">
        <w:rPr>
          <w:rFonts w:ascii="Times New Roman" w:hAnsi="Times New Roman" w:cs="Times New Roman"/>
          <w:b/>
          <w:bCs/>
        </w:rPr>
        <w:t xml:space="preserve"> </w:t>
      </w:r>
    </w:p>
    <w:p w14:paraId="2C007CEB" w14:textId="77777777" w:rsidR="00224194" w:rsidRPr="00224194" w:rsidRDefault="00224194" w:rsidP="00224194">
      <w:pPr>
        <w:pStyle w:val="Default"/>
      </w:pPr>
    </w:p>
    <w:p w14:paraId="29C51AE4" w14:textId="77777777" w:rsidR="00224194" w:rsidRPr="00224194" w:rsidRDefault="00224194" w:rsidP="00224194">
      <w:pPr>
        <w:pStyle w:val="Default"/>
        <w:ind w:left="4320" w:firstLine="720"/>
      </w:pPr>
      <w:r w:rsidRPr="00224194">
        <w:t xml:space="preserve">__________________________________ </w:t>
      </w:r>
    </w:p>
    <w:p w14:paraId="09A5564D" w14:textId="77777777" w:rsidR="00224194" w:rsidRPr="00224194" w:rsidRDefault="00224194" w:rsidP="00224194">
      <w:pPr>
        <w:pStyle w:val="Default"/>
        <w:ind w:left="4320" w:firstLine="720"/>
      </w:pPr>
      <w:r w:rsidRPr="00224194">
        <w:t xml:space="preserve">Lisa Clark Benock, </w:t>
      </w:r>
    </w:p>
    <w:p w14:paraId="26EC87AA" w14:textId="77777777" w:rsidR="00224194" w:rsidRPr="00224194" w:rsidRDefault="00224194" w:rsidP="00224194">
      <w:pPr>
        <w:pStyle w:val="Default"/>
        <w:ind w:left="4320" w:firstLine="720"/>
      </w:pPr>
      <w:r w:rsidRPr="00224194">
        <w:t>Knox County Auditor</w:t>
      </w:r>
    </w:p>
    <w:p w14:paraId="7D6BE807" w14:textId="77777777" w:rsidR="00F95815" w:rsidRDefault="00F95815"/>
    <w:sectPr w:rsidR="00F95815" w:rsidSect="00974289">
      <w:pgSz w:w="12240" w:h="15840"/>
      <w:pgMar w:top="1440" w:right="1440" w:bottom="1440" w:left="1440" w:header="1440" w:footer="144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982162"/>
    <w:multiLevelType w:val="hybridMultilevel"/>
    <w:tmpl w:val="D69228FC"/>
    <w:lvl w:ilvl="0" w:tplc="A3C4418E">
      <w:start w:val="1"/>
      <w:numFmt w:val="lowerLetter"/>
      <w:lvlText w:val="(%1)"/>
      <w:lvlJc w:val="left"/>
      <w:pPr>
        <w:ind w:left="1140" w:hanging="360"/>
      </w:pPr>
      <w:rPr>
        <w:rFonts w:hint="default"/>
        <w:b w:val="0"/>
        <w:color w:val="212529"/>
      </w:rPr>
    </w:lvl>
    <w:lvl w:ilvl="1" w:tplc="0409001B">
      <w:start w:val="1"/>
      <w:numFmt w:val="lowerRoman"/>
      <w:lvlText w:val="%2."/>
      <w:lvlJc w:val="right"/>
      <w:pPr>
        <w:ind w:left="1635" w:hanging="360"/>
      </w:pPr>
    </w:lvl>
    <w:lvl w:ilvl="2" w:tplc="0409001B">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 w15:restartNumberingAfterBreak="0">
    <w:nsid w:val="5C4F08B0"/>
    <w:multiLevelType w:val="hybridMultilevel"/>
    <w:tmpl w:val="26CCCEBC"/>
    <w:lvl w:ilvl="0" w:tplc="A3C4418E">
      <w:start w:val="1"/>
      <w:numFmt w:val="lowerLetter"/>
      <w:lvlText w:val="(%1)"/>
      <w:lvlJc w:val="left"/>
      <w:pPr>
        <w:ind w:left="1280" w:hanging="500"/>
      </w:pPr>
      <w:rPr>
        <w:rFonts w:hint="default"/>
        <w:b w:val="0"/>
        <w:color w:val="212529"/>
      </w:rPr>
    </w:lvl>
    <w:lvl w:ilvl="1" w:tplc="A7F603AC">
      <w:start w:val="1"/>
      <w:numFmt w:val="lowerRoman"/>
      <w:lvlText w:val="%2."/>
      <w:lvlJc w:val="right"/>
      <w:pPr>
        <w:ind w:left="1980" w:hanging="360"/>
      </w:pPr>
      <w:rPr>
        <w:b w:val="0"/>
        <w:bCs w:val="0"/>
        <w:color w:val="000000" w:themeColor="text1"/>
      </w:r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FA"/>
    <w:rsid w:val="00066386"/>
    <w:rsid w:val="00100613"/>
    <w:rsid w:val="00224194"/>
    <w:rsid w:val="00304D36"/>
    <w:rsid w:val="00421B99"/>
    <w:rsid w:val="00664FA1"/>
    <w:rsid w:val="00672347"/>
    <w:rsid w:val="006A18E5"/>
    <w:rsid w:val="00974289"/>
    <w:rsid w:val="00AA6BFA"/>
    <w:rsid w:val="00B00311"/>
    <w:rsid w:val="00B00B86"/>
    <w:rsid w:val="00B02EFA"/>
    <w:rsid w:val="00D25608"/>
    <w:rsid w:val="00D937CA"/>
    <w:rsid w:val="00E265D4"/>
    <w:rsid w:val="00E6526E"/>
    <w:rsid w:val="00F54829"/>
    <w:rsid w:val="00F55E2B"/>
    <w:rsid w:val="00F9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3918"/>
  <w15:chartTrackingRefBased/>
  <w15:docId w15:val="{15882D86-F8E8-DA41-A37C-6A6B0EB6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B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B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B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B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B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B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B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B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B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B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B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BFA"/>
    <w:rPr>
      <w:rFonts w:eastAsiaTheme="majorEastAsia" w:cstheme="majorBidi"/>
      <w:color w:val="272727" w:themeColor="text1" w:themeTint="D8"/>
    </w:rPr>
  </w:style>
  <w:style w:type="paragraph" w:styleId="Title">
    <w:name w:val="Title"/>
    <w:basedOn w:val="Normal"/>
    <w:next w:val="Normal"/>
    <w:link w:val="TitleChar"/>
    <w:uiPriority w:val="10"/>
    <w:qFormat/>
    <w:rsid w:val="00AA6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B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B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BFA"/>
    <w:pPr>
      <w:spacing w:before="160"/>
      <w:jc w:val="center"/>
    </w:pPr>
    <w:rPr>
      <w:i/>
      <w:iCs/>
      <w:color w:val="404040" w:themeColor="text1" w:themeTint="BF"/>
    </w:rPr>
  </w:style>
  <w:style w:type="character" w:customStyle="1" w:styleId="QuoteChar">
    <w:name w:val="Quote Char"/>
    <w:basedOn w:val="DefaultParagraphFont"/>
    <w:link w:val="Quote"/>
    <w:uiPriority w:val="29"/>
    <w:rsid w:val="00AA6BFA"/>
    <w:rPr>
      <w:i/>
      <w:iCs/>
      <w:color w:val="404040" w:themeColor="text1" w:themeTint="BF"/>
    </w:rPr>
  </w:style>
  <w:style w:type="paragraph" w:styleId="ListParagraph">
    <w:name w:val="List Paragraph"/>
    <w:basedOn w:val="Normal"/>
    <w:uiPriority w:val="34"/>
    <w:qFormat/>
    <w:rsid w:val="00AA6BFA"/>
    <w:pPr>
      <w:ind w:left="720"/>
      <w:contextualSpacing/>
    </w:pPr>
  </w:style>
  <w:style w:type="character" w:styleId="IntenseEmphasis">
    <w:name w:val="Intense Emphasis"/>
    <w:basedOn w:val="DefaultParagraphFont"/>
    <w:uiPriority w:val="21"/>
    <w:qFormat/>
    <w:rsid w:val="00AA6BFA"/>
    <w:rPr>
      <w:i/>
      <w:iCs/>
      <w:color w:val="0F4761" w:themeColor="accent1" w:themeShade="BF"/>
    </w:rPr>
  </w:style>
  <w:style w:type="paragraph" w:styleId="IntenseQuote">
    <w:name w:val="Intense Quote"/>
    <w:basedOn w:val="Normal"/>
    <w:next w:val="Normal"/>
    <w:link w:val="IntenseQuoteChar"/>
    <w:uiPriority w:val="30"/>
    <w:qFormat/>
    <w:rsid w:val="00AA6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BFA"/>
    <w:rPr>
      <w:i/>
      <w:iCs/>
      <w:color w:val="0F4761" w:themeColor="accent1" w:themeShade="BF"/>
    </w:rPr>
  </w:style>
  <w:style w:type="character" w:styleId="IntenseReference">
    <w:name w:val="Intense Reference"/>
    <w:basedOn w:val="DefaultParagraphFont"/>
    <w:uiPriority w:val="32"/>
    <w:qFormat/>
    <w:rsid w:val="00AA6BFA"/>
    <w:rPr>
      <w:b/>
      <w:bCs/>
      <w:smallCaps/>
      <w:color w:val="0F4761" w:themeColor="accent1" w:themeShade="BF"/>
      <w:spacing w:val="5"/>
    </w:rPr>
  </w:style>
  <w:style w:type="paragraph" w:customStyle="1" w:styleId="p1">
    <w:name w:val="p1"/>
    <w:basedOn w:val="Normal"/>
    <w:rsid w:val="00AA6BFA"/>
    <w:pPr>
      <w:spacing w:after="0" w:line="240" w:lineRule="auto"/>
    </w:pPr>
    <w:rPr>
      <w:rFonts w:ascii="Times New Roman" w:eastAsia="Times New Roman" w:hAnsi="Times New Roman" w:cs="Times New Roman"/>
      <w:color w:val="000000"/>
      <w:kern w:val="0"/>
      <w:sz w:val="18"/>
      <w:szCs w:val="18"/>
      <w14:ligatures w14:val="none"/>
    </w:rPr>
  </w:style>
  <w:style w:type="paragraph" w:styleId="BodyText">
    <w:name w:val="Body Text"/>
    <w:basedOn w:val="Normal"/>
    <w:link w:val="BodyTextChar"/>
    <w:uiPriority w:val="1"/>
    <w:qFormat/>
    <w:rsid w:val="00F95815"/>
    <w:pPr>
      <w:widowControl w:val="0"/>
      <w:spacing w:after="0" w:line="240" w:lineRule="auto"/>
      <w:ind w:left="160"/>
    </w:pPr>
    <w:rPr>
      <w:rFonts w:ascii="Garamond" w:eastAsia="Garamond" w:hAnsi="Garamond"/>
      <w:kern w:val="0"/>
      <w14:ligatures w14:val="none"/>
    </w:rPr>
  </w:style>
  <w:style w:type="character" w:customStyle="1" w:styleId="BodyTextChar">
    <w:name w:val="Body Text Char"/>
    <w:basedOn w:val="DefaultParagraphFont"/>
    <w:link w:val="BodyText"/>
    <w:uiPriority w:val="1"/>
    <w:rsid w:val="00F95815"/>
    <w:rPr>
      <w:rFonts w:ascii="Garamond" w:eastAsia="Garamond" w:hAnsi="Garamond"/>
      <w:kern w:val="0"/>
      <w14:ligatures w14:val="none"/>
    </w:rPr>
  </w:style>
  <w:style w:type="paragraph" w:styleId="NormalWeb">
    <w:name w:val="Normal (Web)"/>
    <w:basedOn w:val="Normal"/>
    <w:uiPriority w:val="99"/>
    <w:unhideWhenUsed/>
    <w:rsid w:val="00F9581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F95815"/>
  </w:style>
  <w:style w:type="paragraph" w:customStyle="1" w:styleId="Default">
    <w:name w:val="Default"/>
    <w:rsid w:val="00F95815"/>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F05408C7EFB4CB55861DEE86AF659" ma:contentTypeVersion="11" ma:contentTypeDescription="Create a new document." ma:contentTypeScope="" ma:versionID="68449f71a7123462bc839979519c2342">
  <xsd:schema xmlns:xsd="http://www.w3.org/2001/XMLSchema" xmlns:xs="http://www.w3.org/2001/XMLSchema" xmlns:p="http://schemas.microsoft.com/office/2006/metadata/properties" xmlns:ns3="c3da3151-285d-4190-8d33-fbb31bb7f65d" targetNamespace="http://schemas.microsoft.com/office/2006/metadata/properties" ma:root="true" ma:fieldsID="fe5c5981e489795551adacc2560d64ff" ns3:_="">
    <xsd:import namespace="c3da3151-285d-4190-8d33-fbb31bb7f65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a3151-285d-4190-8d33-fbb31bb7f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3da3151-285d-4190-8d33-fbb31bb7f65d" xsi:nil="true"/>
  </documentManagement>
</p:properties>
</file>

<file path=customXml/itemProps1.xml><?xml version="1.0" encoding="utf-8"?>
<ds:datastoreItem xmlns:ds="http://schemas.openxmlformats.org/officeDocument/2006/customXml" ds:itemID="{6BFE513F-866A-487D-804C-B0B086832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a3151-285d-4190-8d33-fbb31bb7f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76432-62F7-47EA-87EF-FF5F64CC4719}">
  <ds:schemaRefs>
    <ds:schemaRef ds:uri="http://schemas.microsoft.com/sharepoint/v3/contenttype/forms"/>
  </ds:schemaRefs>
</ds:datastoreItem>
</file>

<file path=customXml/itemProps3.xml><?xml version="1.0" encoding="utf-8"?>
<ds:datastoreItem xmlns:ds="http://schemas.openxmlformats.org/officeDocument/2006/customXml" ds:itemID="{805CCF4E-E438-4DAA-BB2B-9CA95AD9EB33}">
  <ds:schemaRefs>
    <ds:schemaRef ds:uri="http://purl.org/dc/elements/1.1/"/>
    <ds:schemaRef ds:uri="http://purl.org/dc/terms/"/>
    <ds:schemaRef ds:uri="c3da3151-285d-4190-8d33-fbb31bb7f65d"/>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Porter</dc:creator>
  <cp:keywords/>
  <dc:description/>
  <cp:lastModifiedBy>Julie Lancaster</cp:lastModifiedBy>
  <cp:revision>2</cp:revision>
  <dcterms:created xsi:type="dcterms:W3CDTF">2026-07-31T15:13:00Z</dcterms:created>
  <dcterms:modified xsi:type="dcterms:W3CDTF">2026-07-31T15:13:00Z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0x010100FC2F05408C7EFB4CB55861DEE86AF659</vt:lpwstr>
  </property>
</Properties>
</file>