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3F5BF" w14:textId="77777777" w:rsidR="00B00127" w:rsidRDefault="00B00127" w:rsidP="00B00127">
      <w:pPr>
        <w:pStyle w:val="CM18"/>
        <w:spacing w:after="555" w:line="273" w:lineRule="atLeast"/>
        <w:jc w:val="center"/>
        <w:rPr>
          <w:b/>
          <w:sz w:val="32"/>
          <w:szCs w:val="32"/>
        </w:rPr>
      </w:pPr>
      <w:bookmarkStart w:id="0" w:name="_GoBack"/>
      <w:bookmarkEnd w:id="0"/>
      <w:r>
        <w:rPr>
          <w:noProof/>
          <w:sz w:val="44"/>
          <w:szCs w:val="44"/>
        </w:rPr>
        <w:drawing>
          <wp:inline distT="0" distB="0" distL="0" distR="0" wp14:anchorId="0DC10675" wp14:editId="41215E4B">
            <wp:extent cx="1993128" cy="1078992"/>
            <wp:effectExtent l="0" t="0" r="0" b="0"/>
            <wp:docPr id="7" name="Picture 2" descr="::Desktop:The Links, Incorporated:Sept Links Meeting:1EA_Links_Green_Columbia-(M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The Links, Incorporated:Sept Links Meeting:1EA_Links_Green_Columbia-(MD).gif"/>
                    <pic:cNvPicPr>
                      <a:picLocks noChangeAspect="1" noChangeArrowheads="1"/>
                    </pic:cNvPicPr>
                  </pic:nvPicPr>
                  <pic:blipFill>
                    <a:blip r:embed="rId5"/>
                    <a:srcRect/>
                    <a:stretch>
                      <a:fillRect/>
                    </a:stretch>
                  </pic:blipFill>
                  <pic:spPr bwMode="auto">
                    <a:xfrm>
                      <a:off x="0" y="0"/>
                      <a:ext cx="1993128" cy="1078992"/>
                    </a:xfrm>
                    <a:prstGeom prst="rect">
                      <a:avLst/>
                    </a:prstGeom>
                    <a:noFill/>
                    <a:ln w="9525">
                      <a:noFill/>
                      <a:miter lim="800000"/>
                      <a:headEnd/>
                      <a:tailEnd/>
                    </a:ln>
                  </pic:spPr>
                </pic:pic>
              </a:graphicData>
            </a:graphic>
          </wp:inline>
        </w:drawing>
      </w:r>
      <w:r w:rsidRPr="00B00127">
        <w:rPr>
          <w:b/>
          <w:sz w:val="32"/>
          <w:szCs w:val="32"/>
        </w:rPr>
        <w:t xml:space="preserve"> </w:t>
      </w:r>
    </w:p>
    <w:p w14:paraId="29177B6D" w14:textId="77777777" w:rsidR="00B00127" w:rsidRPr="00386C78" w:rsidRDefault="00B00127" w:rsidP="00B00127">
      <w:pPr>
        <w:pStyle w:val="CM18"/>
        <w:spacing w:after="555" w:line="273" w:lineRule="atLeast"/>
        <w:jc w:val="center"/>
        <w:rPr>
          <w:b/>
          <w:sz w:val="32"/>
          <w:szCs w:val="32"/>
        </w:rPr>
      </w:pPr>
      <w:r w:rsidRPr="00386C78">
        <w:rPr>
          <w:b/>
          <w:sz w:val="32"/>
          <w:szCs w:val="32"/>
        </w:rPr>
        <w:t>Facet/Committee Reporting Form</w:t>
      </w:r>
      <w:r>
        <w:rPr>
          <w:b/>
          <w:sz w:val="32"/>
          <w:szCs w:val="32"/>
        </w:rPr>
        <w:t xml:space="preserve"> </w:t>
      </w:r>
    </w:p>
    <w:p w14:paraId="04E6D2AD" w14:textId="63B26CC5" w:rsidR="00B00127" w:rsidRDefault="00696735" w:rsidP="006A0135">
      <w:pPr>
        <w:rPr>
          <w:rFonts w:ascii="Times New Roman" w:hAnsi="Times New Roman"/>
          <w:sz w:val="24"/>
          <w:szCs w:val="24"/>
        </w:rPr>
      </w:pPr>
      <w:r w:rsidRPr="00386C78">
        <w:rPr>
          <w:rFonts w:ascii="Times New Roman" w:hAnsi="Times New Roman"/>
          <w:b/>
          <w:sz w:val="24"/>
          <w:szCs w:val="24"/>
        </w:rPr>
        <w:t>Name of Facet/Committee:</w:t>
      </w:r>
      <w:r w:rsidRPr="00386C78">
        <w:rPr>
          <w:rFonts w:ascii="Times New Roman" w:hAnsi="Times New Roman"/>
          <w:sz w:val="24"/>
          <w:szCs w:val="24"/>
        </w:rPr>
        <w:t xml:space="preserve"> </w:t>
      </w:r>
      <w:r w:rsidR="0070711B">
        <w:rPr>
          <w:rFonts w:ascii="Times New Roman" w:hAnsi="Times New Roman"/>
          <w:sz w:val="24"/>
          <w:szCs w:val="24"/>
        </w:rPr>
        <w:t>HHS Facet</w:t>
      </w:r>
    </w:p>
    <w:p w14:paraId="262CF4AA" w14:textId="07DB2D64" w:rsidR="006A0135" w:rsidRPr="00386C78" w:rsidRDefault="00696735" w:rsidP="006A0135">
      <w:pPr>
        <w:rPr>
          <w:rFonts w:ascii="Times New Roman" w:hAnsi="Times New Roman"/>
          <w:sz w:val="24"/>
          <w:szCs w:val="24"/>
        </w:rPr>
      </w:pPr>
      <w:r w:rsidRPr="00386C78">
        <w:rPr>
          <w:rFonts w:ascii="Times New Roman" w:hAnsi="Times New Roman"/>
          <w:b/>
          <w:sz w:val="24"/>
          <w:szCs w:val="24"/>
        </w:rPr>
        <w:t>Date/ Time/Location of Meeting:</w:t>
      </w:r>
      <w:r w:rsidRPr="00386C78">
        <w:rPr>
          <w:rFonts w:ascii="Times New Roman" w:hAnsi="Times New Roman"/>
          <w:sz w:val="24"/>
          <w:szCs w:val="24"/>
        </w:rPr>
        <w:t xml:space="preserve"> </w:t>
      </w:r>
      <w:r w:rsidR="0070711B">
        <w:rPr>
          <w:rFonts w:ascii="Times New Roman" w:hAnsi="Times New Roman"/>
          <w:sz w:val="24"/>
          <w:szCs w:val="24"/>
        </w:rPr>
        <w:t>December 17, 2019</w:t>
      </w:r>
    </w:p>
    <w:p w14:paraId="25B2F1FB" w14:textId="1C9CDDF5" w:rsidR="006A0135" w:rsidRDefault="002911E3" w:rsidP="0025437A">
      <w:pPr>
        <w:spacing w:line="240" w:lineRule="auto"/>
        <w:rPr>
          <w:rFonts w:ascii="Times New Roman" w:hAnsi="Times New Roman"/>
          <w:sz w:val="24"/>
          <w:szCs w:val="24"/>
        </w:rPr>
      </w:pPr>
      <w:r>
        <w:rPr>
          <w:rFonts w:ascii="Times New Roman" w:hAnsi="Times New Roman"/>
          <w:b/>
          <w:sz w:val="24"/>
          <w:szCs w:val="24"/>
        </w:rPr>
        <w:t>Members P</w:t>
      </w:r>
      <w:r w:rsidR="00696735" w:rsidRPr="00386C78">
        <w:rPr>
          <w:rFonts w:ascii="Times New Roman" w:hAnsi="Times New Roman"/>
          <w:b/>
          <w:sz w:val="24"/>
          <w:szCs w:val="24"/>
        </w:rPr>
        <w:t>resent:</w:t>
      </w:r>
      <w:r w:rsidR="00696735" w:rsidRPr="00386C78">
        <w:rPr>
          <w:rFonts w:ascii="Times New Roman" w:hAnsi="Times New Roman"/>
          <w:sz w:val="24"/>
          <w:szCs w:val="24"/>
        </w:rPr>
        <w:t xml:space="preserve"> </w:t>
      </w:r>
    </w:p>
    <w:p w14:paraId="1346E01E" w14:textId="77777777" w:rsidR="0070711B" w:rsidRPr="0070711B" w:rsidRDefault="0070711B" w:rsidP="0070711B">
      <w:pPr>
        <w:spacing w:before="202" w:after="0" w:line="240" w:lineRule="auto"/>
        <w:ind w:right="533"/>
        <w:rPr>
          <w:rFonts w:ascii="Times New Roman" w:eastAsia="Times New Roman" w:hAnsi="Times New Roman"/>
          <w:sz w:val="24"/>
          <w:szCs w:val="24"/>
        </w:rPr>
      </w:pPr>
      <w:r w:rsidRPr="0070711B">
        <w:rPr>
          <w:rFonts w:ascii="Arial" w:eastAsia="Times New Roman" w:hAnsi="Arial" w:cs="Arial"/>
          <w:color w:val="000000"/>
        </w:rPr>
        <w:t xml:space="preserve">Attendees Laura Crandon, </w:t>
      </w:r>
      <w:proofErr w:type="spellStart"/>
      <w:r w:rsidRPr="0070711B">
        <w:rPr>
          <w:rFonts w:ascii="Arial" w:eastAsia="Times New Roman" w:hAnsi="Arial" w:cs="Arial"/>
          <w:color w:val="000000"/>
        </w:rPr>
        <w:t>Lenaye</w:t>
      </w:r>
      <w:proofErr w:type="spellEnd"/>
      <w:r w:rsidRPr="0070711B">
        <w:rPr>
          <w:rFonts w:ascii="Arial" w:eastAsia="Times New Roman" w:hAnsi="Arial" w:cs="Arial"/>
          <w:color w:val="000000"/>
        </w:rPr>
        <w:t xml:space="preserve"> Lawyer, Jessica Lucas, Rebecca Reed, Rhonda Ricks, Tanya Sellers-Hannibal, </w:t>
      </w:r>
    </w:p>
    <w:p w14:paraId="1C741AD7" w14:textId="77777777" w:rsidR="00A043DF" w:rsidRPr="00230CBE" w:rsidRDefault="00A043DF" w:rsidP="00230CBE">
      <w:pPr>
        <w:pStyle w:val="BodyText"/>
        <w:ind w:left="1440"/>
        <w:rPr>
          <w:rFonts w:ascii="Times New Roman" w:hAnsi="Times New Roman" w:cs="Times New Roman"/>
          <w:sz w:val="24"/>
        </w:rPr>
      </w:pPr>
    </w:p>
    <w:p w14:paraId="5CF9E3F4" w14:textId="065BB41E" w:rsidR="006A0135" w:rsidRDefault="00696735" w:rsidP="006A0135">
      <w:pPr>
        <w:rPr>
          <w:rFonts w:ascii="Times New Roman" w:hAnsi="Times New Roman"/>
          <w:b/>
          <w:sz w:val="24"/>
          <w:szCs w:val="24"/>
        </w:rPr>
      </w:pPr>
      <w:r w:rsidRPr="00386C78">
        <w:rPr>
          <w:rFonts w:ascii="Times New Roman" w:hAnsi="Times New Roman"/>
          <w:b/>
          <w:sz w:val="24"/>
          <w:szCs w:val="24"/>
        </w:rPr>
        <w:t>Summary of Meeting</w:t>
      </w:r>
      <w:r w:rsidR="002911E3">
        <w:rPr>
          <w:rFonts w:ascii="Times New Roman" w:hAnsi="Times New Roman"/>
          <w:b/>
          <w:sz w:val="24"/>
          <w:szCs w:val="24"/>
        </w:rPr>
        <w:t xml:space="preserve"> (Dot Points)</w:t>
      </w:r>
      <w:r w:rsidRPr="00386C78">
        <w:rPr>
          <w:rFonts w:ascii="Times New Roman" w:hAnsi="Times New Roman"/>
          <w:b/>
          <w:sz w:val="24"/>
          <w:szCs w:val="24"/>
        </w:rPr>
        <w:t xml:space="preserve">: </w:t>
      </w:r>
    </w:p>
    <w:p w14:paraId="39000EEC" w14:textId="1EB3F0AD" w:rsidR="0070711B" w:rsidRDefault="0070711B" w:rsidP="00A043DF">
      <w:pPr>
        <w:pStyle w:val="ListParagraph"/>
        <w:widowControl w:val="0"/>
        <w:numPr>
          <w:ilvl w:val="0"/>
          <w:numId w:val="7"/>
        </w:numPr>
        <w:tabs>
          <w:tab w:val="left" w:pos="1083"/>
          <w:tab w:val="left" w:pos="1084"/>
        </w:tabs>
        <w:autoSpaceDE w:val="0"/>
        <w:autoSpaceDN w:val="0"/>
        <w:spacing w:before="21" w:after="0" w:line="240" w:lineRule="auto"/>
        <w:contextualSpacing w:val="0"/>
        <w:rPr>
          <w:sz w:val="24"/>
        </w:rPr>
      </w:pPr>
      <w:r>
        <w:rPr>
          <w:sz w:val="24"/>
        </w:rPr>
        <w:t>4/18/2020 is confirmed for Colgate Bright Smiles Bright Future Dental Screening Van to be at our event.  Expand event beyond Oral Health to include health day for the whole family with Oral Health for children 12 years old and younger.</w:t>
      </w:r>
      <w:r w:rsidR="007768F1">
        <w:rPr>
          <w:sz w:val="24"/>
        </w:rPr>
        <w:t xml:space="preserve">  Our target is to impact 150-200 children (dental screenings and education).</w:t>
      </w:r>
    </w:p>
    <w:p w14:paraId="45C543F1" w14:textId="6931DD34" w:rsidR="005006B9" w:rsidRDefault="0070711B" w:rsidP="00A043DF">
      <w:pPr>
        <w:pStyle w:val="ListParagraph"/>
        <w:widowControl w:val="0"/>
        <w:numPr>
          <w:ilvl w:val="0"/>
          <w:numId w:val="7"/>
        </w:numPr>
        <w:tabs>
          <w:tab w:val="left" w:pos="1083"/>
          <w:tab w:val="left" w:pos="1084"/>
        </w:tabs>
        <w:autoSpaceDE w:val="0"/>
        <w:autoSpaceDN w:val="0"/>
        <w:spacing w:before="21" w:after="0" w:line="240" w:lineRule="auto"/>
        <w:contextualSpacing w:val="0"/>
        <w:rPr>
          <w:sz w:val="24"/>
        </w:rPr>
      </w:pPr>
      <w:r>
        <w:rPr>
          <w:sz w:val="24"/>
        </w:rPr>
        <w:t xml:space="preserve">Three collaborating partners have been identified:  </w:t>
      </w:r>
      <w:proofErr w:type="spellStart"/>
      <w:r>
        <w:rPr>
          <w:sz w:val="24"/>
        </w:rPr>
        <w:t>HCPSS</w:t>
      </w:r>
      <w:proofErr w:type="spellEnd"/>
      <w:r>
        <w:rPr>
          <w:sz w:val="24"/>
        </w:rPr>
        <w:t xml:space="preserve"> (including </w:t>
      </w:r>
      <w:proofErr w:type="spellStart"/>
      <w:r>
        <w:rPr>
          <w:sz w:val="24"/>
        </w:rPr>
        <w:t>Cradlerock</w:t>
      </w:r>
      <w:proofErr w:type="spellEnd"/>
      <w:r>
        <w:rPr>
          <w:sz w:val="24"/>
        </w:rPr>
        <w:t xml:space="preserve"> ES and Lake Elkhorn MS), Jack &amp; Jill (Columbia) and HCLS </w:t>
      </w:r>
    </w:p>
    <w:p w14:paraId="1FD31A01" w14:textId="52E86BEC" w:rsidR="0070711B" w:rsidRDefault="0070711B" w:rsidP="0070711B">
      <w:pPr>
        <w:pStyle w:val="ListParagraph"/>
        <w:widowControl w:val="0"/>
        <w:numPr>
          <w:ilvl w:val="1"/>
          <w:numId w:val="7"/>
        </w:numPr>
        <w:tabs>
          <w:tab w:val="left" w:pos="1083"/>
          <w:tab w:val="left" w:pos="1084"/>
        </w:tabs>
        <w:autoSpaceDE w:val="0"/>
        <w:autoSpaceDN w:val="0"/>
        <w:spacing w:before="21" w:after="0" w:line="240" w:lineRule="auto"/>
        <w:contextualSpacing w:val="0"/>
        <w:rPr>
          <w:sz w:val="24"/>
        </w:rPr>
      </w:pPr>
      <w:r>
        <w:rPr>
          <w:sz w:val="24"/>
        </w:rPr>
        <w:t>HCPSS: Oral health aligns with their priority to enroll children in Healthy Smiles program.  HCPSS will help promote the event.</w:t>
      </w:r>
    </w:p>
    <w:p w14:paraId="39811381" w14:textId="36E01A1F" w:rsidR="0070711B" w:rsidRDefault="0070711B" w:rsidP="0070711B">
      <w:pPr>
        <w:pStyle w:val="ListParagraph"/>
        <w:widowControl w:val="0"/>
        <w:numPr>
          <w:ilvl w:val="1"/>
          <w:numId w:val="7"/>
        </w:numPr>
        <w:tabs>
          <w:tab w:val="left" w:pos="1083"/>
          <w:tab w:val="left" w:pos="1084"/>
        </w:tabs>
        <w:autoSpaceDE w:val="0"/>
        <w:autoSpaceDN w:val="0"/>
        <w:spacing w:before="21" w:after="0" w:line="240" w:lineRule="auto"/>
        <w:contextualSpacing w:val="0"/>
        <w:rPr>
          <w:sz w:val="24"/>
        </w:rPr>
      </w:pPr>
      <w:r>
        <w:rPr>
          <w:sz w:val="24"/>
        </w:rPr>
        <w:t>HCLS: Location for the van plus 2-3 rooms to conduct other screenings and educational workshops.  Promote event.</w:t>
      </w:r>
    </w:p>
    <w:p w14:paraId="256A663C" w14:textId="4E56DD9E" w:rsidR="0070711B" w:rsidRDefault="0070711B" w:rsidP="0070711B">
      <w:pPr>
        <w:pStyle w:val="ListParagraph"/>
        <w:widowControl w:val="0"/>
        <w:numPr>
          <w:ilvl w:val="1"/>
          <w:numId w:val="7"/>
        </w:numPr>
        <w:tabs>
          <w:tab w:val="left" w:pos="1083"/>
          <w:tab w:val="left" w:pos="1084"/>
        </w:tabs>
        <w:autoSpaceDE w:val="0"/>
        <w:autoSpaceDN w:val="0"/>
        <w:spacing w:before="21" w:after="0" w:line="240" w:lineRule="auto"/>
        <w:contextualSpacing w:val="0"/>
        <w:rPr>
          <w:sz w:val="24"/>
        </w:rPr>
      </w:pPr>
      <w:r>
        <w:rPr>
          <w:sz w:val="24"/>
        </w:rPr>
        <w:t>Jack &amp; Jill:  Teens to facilitate 1-2 educational workshops</w:t>
      </w:r>
    </w:p>
    <w:p w14:paraId="7580E5BD" w14:textId="60368BCC" w:rsidR="0070711B" w:rsidRDefault="0070711B" w:rsidP="0070711B">
      <w:pPr>
        <w:pStyle w:val="ListParagraph"/>
        <w:widowControl w:val="0"/>
        <w:numPr>
          <w:ilvl w:val="1"/>
          <w:numId w:val="7"/>
        </w:numPr>
        <w:tabs>
          <w:tab w:val="left" w:pos="1083"/>
          <w:tab w:val="left" w:pos="1084"/>
        </w:tabs>
        <w:autoSpaceDE w:val="0"/>
        <w:autoSpaceDN w:val="0"/>
        <w:spacing w:before="21" w:after="0" w:line="240" w:lineRule="auto"/>
        <w:contextualSpacing w:val="0"/>
        <w:rPr>
          <w:sz w:val="24"/>
        </w:rPr>
      </w:pPr>
      <w:r>
        <w:rPr>
          <w:sz w:val="24"/>
        </w:rPr>
        <w:t>UnitedHealthcare</w:t>
      </w:r>
      <w:r w:rsidR="007768F1">
        <w:rPr>
          <w:sz w:val="24"/>
        </w:rPr>
        <w:t>:  Dental health education</w:t>
      </w:r>
    </w:p>
    <w:p w14:paraId="37659A57" w14:textId="1837739E" w:rsidR="009358E2" w:rsidRDefault="0070711B" w:rsidP="00A043DF">
      <w:pPr>
        <w:pStyle w:val="ListParagraph"/>
        <w:widowControl w:val="0"/>
        <w:numPr>
          <w:ilvl w:val="0"/>
          <w:numId w:val="7"/>
        </w:numPr>
        <w:tabs>
          <w:tab w:val="left" w:pos="1083"/>
          <w:tab w:val="left" w:pos="1084"/>
        </w:tabs>
        <w:autoSpaceDE w:val="0"/>
        <w:autoSpaceDN w:val="0"/>
        <w:spacing w:before="21" w:after="0" w:line="240" w:lineRule="auto"/>
        <w:contextualSpacing w:val="0"/>
        <w:rPr>
          <w:sz w:val="24"/>
        </w:rPr>
      </w:pPr>
      <w:r>
        <w:rPr>
          <w:sz w:val="24"/>
        </w:rPr>
        <w:t>Location solidified: HCLS East Columbia Branch located within a community of need and next to CES and LEMS (Title I schools)</w:t>
      </w:r>
    </w:p>
    <w:p w14:paraId="4C6F8434" w14:textId="06891A67" w:rsidR="00A32DE4" w:rsidRDefault="007768F1" w:rsidP="00243D6A">
      <w:pPr>
        <w:pStyle w:val="ListParagraph"/>
        <w:numPr>
          <w:ilvl w:val="0"/>
          <w:numId w:val="7"/>
        </w:numPr>
        <w:spacing w:before="23" w:after="0" w:line="240" w:lineRule="auto"/>
        <w:contextualSpacing w:val="0"/>
        <w:rPr>
          <w:rFonts w:ascii="Times New Roman" w:eastAsia="Times New Roman" w:hAnsi="Times New Roman"/>
          <w:bCs/>
          <w:color w:val="333333"/>
          <w:sz w:val="24"/>
          <w:szCs w:val="24"/>
        </w:rPr>
      </w:pPr>
      <w:r>
        <w:rPr>
          <w:rFonts w:ascii="Times New Roman" w:eastAsia="Times New Roman" w:hAnsi="Times New Roman"/>
          <w:bCs/>
          <w:color w:val="333333"/>
          <w:sz w:val="24"/>
          <w:szCs w:val="24"/>
        </w:rPr>
        <w:t>The Facet will pursue an integrated program, working with NTS (Link Jean has been attending HHS planning meetings) and STY (Link Jessica will serve as liaison).</w:t>
      </w:r>
    </w:p>
    <w:p w14:paraId="54C691D2" w14:textId="3B3FFB9E" w:rsidR="007768F1" w:rsidRDefault="007768F1" w:rsidP="007768F1">
      <w:pPr>
        <w:pStyle w:val="ListParagraph"/>
        <w:numPr>
          <w:ilvl w:val="1"/>
          <w:numId w:val="7"/>
        </w:numPr>
        <w:spacing w:before="23" w:after="0" w:line="240" w:lineRule="auto"/>
        <w:contextualSpacing w:val="0"/>
        <w:rPr>
          <w:rFonts w:ascii="Times New Roman" w:eastAsia="Times New Roman" w:hAnsi="Times New Roman"/>
          <w:bCs/>
          <w:color w:val="333333"/>
          <w:sz w:val="24"/>
          <w:szCs w:val="24"/>
        </w:rPr>
      </w:pPr>
      <w:r>
        <w:rPr>
          <w:rFonts w:ascii="Times New Roman" w:eastAsia="Times New Roman" w:hAnsi="Times New Roman"/>
          <w:bCs/>
          <w:color w:val="333333"/>
          <w:sz w:val="24"/>
          <w:szCs w:val="24"/>
        </w:rPr>
        <w:t>Explore with NTS and STY to host oral health education sessions which would count toward our community impact metrics.</w:t>
      </w:r>
    </w:p>
    <w:p w14:paraId="47D7C6F1" w14:textId="77777777" w:rsidR="00A05B0D" w:rsidRPr="00A32DE4" w:rsidRDefault="00A05B0D" w:rsidP="009724BA">
      <w:pPr>
        <w:pStyle w:val="ListParagraph"/>
        <w:spacing w:before="23" w:after="0" w:line="240" w:lineRule="auto"/>
        <w:contextualSpacing w:val="0"/>
        <w:rPr>
          <w:rFonts w:ascii="Times New Roman" w:eastAsia="Times New Roman" w:hAnsi="Times New Roman"/>
          <w:bCs/>
          <w:color w:val="333333"/>
          <w:sz w:val="24"/>
          <w:szCs w:val="24"/>
        </w:rPr>
      </w:pPr>
    </w:p>
    <w:p w14:paraId="2068ECF9" w14:textId="2BD9BBB3" w:rsidR="00CF2635" w:rsidRPr="00A05B0D" w:rsidRDefault="00243D6A" w:rsidP="00A05B0D">
      <w:pPr>
        <w:pStyle w:val="ListParagraph"/>
        <w:numPr>
          <w:ilvl w:val="0"/>
          <w:numId w:val="7"/>
        </w:numPr>
        <w:spacing w:before="23" w:after="0" w:line="240" w:lineRule="auto"/>
        <w:contextualSpacing w:val="0"/>
        <w:rPr>
          <w:rFonts w:ascii="Times New Roman" w:eastAsia="Times New Roman" w:hAnsi="Times New Roman"/>
          <w:b/>
          <w:color w:val="333333"/>
          <w:sz w:val="24"/>
          <w:szCs w:val="24"/>
        </w:rPr>
      </w:pPr>
      <w:r w:rsidRPr="00243D6A">
        <w:rPr>
          <w:rFonts w:ascii="Times New Roman" w:eastAsia="Times New Roman" w:hAnsi="Times New Roman"/>
          <w:b/>
          <w:color w:val="333333"/>
          <w:sz w:val="24"/>
          <w:szCs w:val="24"/>
        </w:rPr>
        <w:t xml:space="preserve">Focus from now to </w:t>
      </w:r>
      <w:r w:rsidR="007768F1">
        <w:rPr>
          <w:rFonts w:ascii="Times New Roman" w:eastAsia="Times New Roman" w:hAnsi="Times New Roman"/>
          <w:b/>
          <w:color w:val="333333"/>
          <w:sz w:val="24"/>
          <w:szCs w:val="24"/>
        </w:rPr>
        <w:t>April</w:t>
      </w:r>
      <w:r w:rsidR="002E4F69">
        <w:rPr>
          <w:rFonts w:ascii="Times New Roman" w:eastAsia="Times New Roman" w:hAnsi="Times New Roman"/>
          <w:b/>
          <w:color w:val="333333"/>
          <w:sz w:val="24"/>
          <w:szCs w:val="24"/>
        </w:rPr>
        <w:t xml:space="preserve"> 1</w:t>
      </w:r>
      <w:r w:rsidR="007768F1">
        <w:rPr>
          <w:rFonts w:ascii="Times New Roman" w:eastAsia="Times New Roman" w:hAnsi="Times New Roman"/>
          <w:b/>
          <w:color w:val="333333"/>
          <w:sz w:val="24"/>
          <w:szCs w:val="24"/>
        </w:rPr>
        <w:t>8th</w:t>
      </w:r>
    </w:p>
    <w:p w14:paraId="55F02CDF" w14:textId="27B1C1BB" w:rsidR="0091426B" w:rsidRDefault="007768F1" w:rsidP="00243D6A">
      <w:pPr>
        <w:pStyle w:val="ListParagraph"/>
        <w:numPr>
          <w:ilvl w:val="1"/>
          <w:numId w:val="7"/>
        </w:numPr>
        <w:spacing w:before="23" w:after="0" w:line="240" w:lineRule="auto"/>
        <w:contextualSpacing w:val="0"/>
        <w:rPr>
          <w:rFonts w:ascii="Times New Roman" w:eastAsia="Times New Roman" w:hAnsi="Times New Roman"/>
          <w:color w:val="333333"/>
          <w:sz w:val="24"/>
          <w:szCs w:val="24"/>
        </w:rPr>
      </w:pPr>
      <w:r>
        <w:rPr>
          <w:rFonts w:ascii="Times New Roman" w:eastAsia="Times New Roman" w:hAnsi="Times New Roman"/>
          <w:color w:val="333333"/>
          <w:sz w:val="24"/>
          <w:szCs w:val="24"/>
        </w:rPr>
        <w:t>Develop and execute Marketing and PR Plan</w:t>
      </w:r>
    </w:p>
    <w:p w14:paraId="5E09FCBD" w14:textId="3410C9E3" w:rsidR="007768F1" w:rsidRDefault="007768F1" w:rsidP="00243D6A">
      <w:pPr>
        <w:pStyle w:val="ListParagraph"/>
        <w:numPr>
          <w:ilvl w:val="1"/>
          <w:numId w:val="7"/>
        </w:numPr>
        <w:spacing w:before="23" w:after="0" w:line="240" w:lineRule="auto"/>
        <w:contextualSpacing w:val="0"/>
        <w:rPr>
          <w:rFonts w:ascii="Times New Roman" w:eastAsia="Times New Roman" w:hAnsi="Times New Roman"/>
          <w:color w:val="333333"/>
          <w:sz w:val="24"/>
          <w:szCs w:val="24"/>
        </w:rPr>
      </w:pPr>
      <w:r>
        <w:rPr>
          <w:rFonts w:ascii="Times New Roman" w:eastAsia="Times New Roman" w:hAnsi="Times New Roman"/>
          <w:color w:val="333333"/>
          <w:sz w:val="24"/>
          <w:szCs w:val="24"/>
        </w:rPr>
        <w:t xml:space="preserve">Secure and specify partner participation (Link Laura, Link Jean, Link </w:t>
      </w:r>
      <w:proofErr w:type="spellStart"/>
      <w:r>
        <w:rPr>
          <w:rFonts w:ascii="Times New Roman" w:eastAsia="Times New Roman" w:hAnsi="Times New Roman"/>
          <w:color w:val="333333"/>
          <w:sz w:val="24"/>
          <w:szCs w:val="24"/>
        </w:rPr>
        <w:t>Lenaye</w:t>
      </w:r>
      <w:proofErr w:type="spellEnd"/>
      <w:r>
        <w:rPr>
          <w:rFonts w:ascii="Times New Roman" w:eastAsia="Times New Roman" w:hAnsi="Times New Roman"/>
          <w:color w:val="333333"/>
          <w:sz w:val="24"/>
          <w:szCs w:val="24"/>
        </w:rPr>
        <w:t xml:space="preserve">, Link Rhonda) </w:t>
      </w:r>
    </w:p>
    <w:p w14:paraId="5A756F2E" w14:textId="5ABBA224" w:rsidR="00C66EA7" w:rsidRDefault="007768F1" w:rsidP="00243D6A">
      <w:pPr>
        <w:pStyle w:val="ListParagraph"/>
        <w:numPr>
          <w:ilvl w:val="1"/>
          <w:numId w:val="7"/>
        </w:numPr>
        <w:spacing w:before="23" w:after="0" w:line="240" w:lineRule="auto"/>
        <w:contextualSpacing w:val="0"/>
        <w:rPr>
          <w:rFonts w:ascii="Times New Roman" w:eastAsia="Times New Roman" w:hAnsi="Times New Roman"/>
          <w:color w:val="333333"/>
          <w:sz w:val="24"/>
          <w:szCs w:val="24"/>
        </w:rPr>
      </w:pPr>
      <w:r>
        <w:rPr>
          <w:rFonts w:ascii="Times New Roman" w:eastAsia="Times New Roman" w:hAnsi="Times New Roman"/>
          <w:color w:val="333333"/>
          <w:sz w:val="24"/>
          <w:szCs w:val="24"/>
        </w:rPr>
        <w:lastRenderedPageBreak/>
        <w:t>Define  and Secure Incentives to draw community to the event (e.g. gift cards, food, giveaways, prizes)</w:t>
      </w:r>
    </w:p>
    <w:p w14:paraId="125CF226" w14:textId="76F62471" w:rsidR="007768F1" w:rsidRDefault="007768F1" w:rsidP="00243D6A">
      <w:pPr>
        <w:pStyle w:val="ListParagraph"/>
        <w:numPr>
          <w:ilvl w:val="1"/>
          <w:numId w:val="7"/>
        </w:numPr>
        <w:spacing w:before="23" w:after="0" w:line="240" w:lineRule="auto"/>
        <w:contextualSpacing w:val="0"/>
        <w:rPr>
          <w:rFonts w:ascii="Times New Roman" w:eastAsia="Times New Roman" w:hAnsi="Times New Roman"/>
          <w:color w:val="333333"/>
          <w:sz w:val="24"/>
          <w:szCs w:val="24"/>
        </w:rPr>
      </w:pPr>
      <w:r>
        <w:rPr>
          <w:rFonts w:ascii="Times New Roman" w:eastAsia="Times New Roman" w:hAnsi="Times New Roman"/>
          <w:color w:val="333333"/>
          <w:sz w:val="24"/>
          <w:szCs w:val="24"/>
        </w:rPr>
        <w:t>Define and finalize activities (Link Jessica)</w:t>
      </w:r>
    </w:p>
    <w:p w14:paraId="55F207B2" w14:textId="705CB118" w:rsidR="007768F1" w:rsidRDefault="007768F1" w:rsidP="00243D6A">
      <w:pPr>
        <w:pStyle w:val="ListParagraph"/>
        <w:numPr>
          <w:ilvl w:val="1"/>
          <w:numId w:val="7"/>
        </w:numPr>
        <w:spacing w:before="23" w:after="0" w:line="240" w:lineRule="auto"/>
        <w:contextualSpacing w:val="0"/>
        <w:rPr>
          <w:rFonts w:ascii="Times New Roman" w:eastAsia="Times New Roman" w:hAnsi="Times New Roman"/>
          <w:color w:val="333333"/>
          <w:sz w:val="24"/>
          <w:szCs w:val="24"/>
        </w:rPr>
      </w:pPr>
      <w:r>
        <w:rPr>
          <w:rFonts w:ascii="Times New Roman" w:eastAsia="Times New Roman" w:hAnsi="Times New Roman"/>
          <w:color w:val="333333"/>
          <w:sz w:val="24"/>
          <w:szCs w:val="24"/>
        </w:rPr>
        <w:t>Define event workshops and educational activities for the family (Link Rebecca)</w:t>
      </w:r>
    </w:p>
    <w:p w14:paraId="3CA6C002" w14:textId="2C19CE2D" w:rsidR="00614A9B" w:rsidRDefault="007768F1" w:rsidP="00243D6A">
      <w:pPr>
        <w:pStyle w:val="ListParagraph"/>
        <w:numPr>
          <w:ilvl w:val="1"/>
          <w:numId w:val="7"/>
        </w:numPr>
        <w:spacing w:before="23" w:after="0" w:line="240" w:lineRule="auto"/>
        <w:contextualSpacing w:val="0"/>
        <w:rPr>
          <w:rFonts w:ascii="Times New Roman" w:eastAsia="Times New Roman" w:hAnsi="Times New Roman"/>
          <w:color w:val="333333"/>
          <w:sz w:val="24"/>
          <w:szCs w:val="24"/>
        </w:rPr>
      </w:pPr>
      <w:r>
        <w:rPr>
          <w:rFonts w:ascii="Times New Roman" w:eastAsia="Times New Roman" w:hAnsi="Times New Roman"/>
          <w:color w:val="333333"/>
          <w:sz w:val="24"/>
          <w:szCs w:val="24"/>
        </w:rPr>
        <w:t>Set up Registration (Link Regina Clay)</w:t>
      </w:r>
    </w:p>
    <w:p w14:paraId="75074FEA" w14:textId="212405A8" w:rsidR="007768F1" w:rsidRDefault="007768F1" w:rsidP="00243D6A">
      <w:pPr>
        <w:pStyle w:val="ListParagraph"/>
        <w:numPr>
          <w:ilvl w:val="1"/>
          <w:numId w:val="7"/>
        </w:numPr>
        <w:spacing w:before="23" w:after="0" w:line="240" w:lineRule="auto"/>
        <w:contextualSpacing w:val="0"/>
        <w:rPr>
          <w:rFonts w:ascii="Times New Roman" w:eastAsia="Times New Roman" w:hAnsi="Times New Roman"/>
          <w:color w:val="333333"/>
          <w:sz w:val="24"/>
          <w:szCs w:val="24"/>
        </w:rPr>
      </w:pPr>
      <w:r>
        <w:rPr>
          <w:rFonts w:ascii="Times New Roman" w:eastAsia="Times New Roman" w:hAnsi="Times New Roman"/>
          <w:color w:val="333333"/>
          <w:sz w:val="24"/>
          <w:szCs w:val="24"/>
        </w:rPr>
        <w:t>Develop and manage budget for event (Link Rhonda and Link Jessica)</w:t>
      </w:r>
    </w:p>
    <w:p w14:paraId="28243FF5" w14:textId="7F2EC77C" w:rsidR="007768F1" w:rsidRPr="00243D6A" w:rsidRDefault="007768F1" w:rsidP="00243D6A">
      <w:pPr>
        <w:pStyle w:val="ListParagraph"/>
        <w:numPr>
          <w:ilvl w:val="1"/>
          <w:numId w:val="7"/>
        </w:numPr>
        <w:spacing w:before="23" w:after="0" w:line="240" w:lineRule="auto"/>
        <w:contextualSpacing w:val="0"/>
        <w:rPr>
          <w:rFonts w:ascii="Times New Roman" w:eastAsia="Times New Roman" w:hAnsi="Times New Roman"/>
          <w:color w:val="333333"/>
          <w:sz w:val="24"/>
          <w:szCs w:val="24"/>
        </w:rPr>
      </w:pPr>
      <w:r>
        <w:rPr>
          <w:rFonts w:ascii="Times New Roman" w:eastAsia="Times New Roman" w:hAnsi="Times New Roman"/>
          <w:color w:val="333333"/>
          <w:sz w:val="24"/>
          <w:szCs w:val="24"/>
        </w:rPr>
        <w:t>Develop NTS and STY oral health programs (Link Jean and Link Jessica)</w:t>
      </w:r>
    </w:p>
    <w:p w14:paraId="79AAE333" w14:textId="77777777" w:rsidR="003E15A3" w:rsidRPr="007E50D1" w:rsidRDefault="003E15A3" w:rsidP="00D55CEB">
      <w:pPr>
        <w:pStyle w:val="Default"/>
        <w:spacing w:after="145"/>
        <w:jc w:val="center"/>
        <w:rPr>
          <w:b/>
        </w:rPr>
      </w:pPr>
    </w:p>
    <w:tbl>
      <w:tblPr>
        <w:tblStyle w:val="TableGrid"/>
        <w:tblW w:w="0" w:type="auto"/>
        <w:tblLook w:val="00A0" w:firstRow="1" w:lastRow="0" w:firstColumn="1" w:lastColumn="0" w:noHBand="0" w:noVBand="0"/>
      </w:tblPr>
      <w:tblGrid>
        <w:gridCol w:w="2196"/>
        <w:gridCol w:w="2196"/>
        <w:gridCol w:w="2196"/>
        <w:gridCol w:w="2196"/>
        <w:gridCol w:w="2196"/>
        <w:gridCol w:w="2898"/>
      </w:tblGrid>
      <w:tr w:rsidR="003E15A3" w:rsidRPr="007E50D1" w14:paraId="14F5A028" w14:textId="77777777">
        <w:trPr>
          <w:trHeight w:val="1601"/>
        </w:trPr>
        <w:tc>
          <w:tcPr>
            <w:tcW w:w="2196" w:type="dxa"/>
          </w:tcPr>
          <w:p w14:paraId="2BDB1A62" w14:textId="77777777" w:rsidR="003E15A3" w:rsidRPr="007E50D1" w:rsidRDefault="003E15A3" w:rsidP="00B00127">
            <w:pPr>
              <w:pStyle w:val="Default"/>
              <w:spacing w:after="145"/>
              <w:rPr>
                <w:b/>
              </w:rPr>
            </w:pPr>
            <w:r w:rsidRPr="007E50D1">
              <w:rPr>
                <w:b/>
              </w:rPr>
              <w:t>Goal</w:t>
            </w:r>
          </w:p>
          <w:p w14:paraId="0F8FE903" w14:textId="77777777" w:rsidR="003E15A3" w:rsidRPr="007E50D1" w:rsidRDefault="003E15A3" w:rsidP="00B00127">
            <w:pPr>
              <w:pStyle w:val="Default"/>
              <w:spacing w:after="145"/>
              <w:rPr>
                <w:b/>
              </w:rPr>
            </w:pPr>
            <w:r w:rsidRPr="007E50D1">
              <w:rPr>
                <w:b/>
              </w:rPr>
              <w:t>(Specify if Short, Mid or Long Term)</w:t>
            </w:r>
          </w:p>
        </w:tc>
        <w:tc>
          <w:tcPr>
            <w:tcW w:w="2196" w:type="dxa"/>
          </w:tcPr>
          <w:p w14:paraId="1EEACF8A" w14:textId="77777777" w:rsidR="003E15A3" w:rsidRPr="007E50D1" w:rsidRDefault="003E15A3" w:rsidP="00B00127">
            <w:pPr>
              <w:pStyle w:val="Default"/>
              <w:spacing w:after="145"/>
              <w:rPr>
                <w:b/>
              </w:rPr>
            </w:pPr>
            <w:r w:rsidRPr="007E50D1">
              <w:rPr>
                <w:b/>
              </w:rPr>
              <w:t>Activity Progress</w:t>
            </w:r>
            <w:r w:rsidR="00B00127" w:rsidRPr="007E50D1">
              <w:rPr>
                <w:b/>
              </w:rPr>
              <w:t xml:space="preserve"> with Completion date</w:t>
            </w:r>
            <w:r w:rsidR="00FA022A" w:rsidRPr="007E50D1">
              <w:rPr>
                <w:b/>
              </w:rPr>
              <w:t xml:space="preserve"> </w:t>
            </w:r>
            <w:r w:rsidR="00FA022A" w:rsidRPr="007E50D1">
              <w:rPr>
                <w:b/>
                <w:color w:val="008000"/>
              </w:rPr>
              <w:t>including Budget</w:t>
            </w:r>
          </w:p>
        </w:tc>
        <w:tc>
          <w:tcPr>
            <w:tcW w:w="2196" w:type="dxa"/>
          </w:tcPr>
          <w:p w14:paraId="3128A47F" w14:textId="77777777" w:rsidR="003E15A3" w:rsidRPr="007E50D1" w:rsidRDefault="00B00127" w:rsidP="00B00127">
            <w:pPr>
              <w:pStyle w:val="Default"/>
              <w:spacing w:after="145"/>
              <w:rPr>
                <w:b/>
              </w:rPr>
            </w:pPr>
            <w:r w:rsidRPr="007E50D1">
              <w:rPr>
                <w:b/>
              </w:rPr>
              <w:t>Assumption Changes</w:t>
            </w:r>
          </w:p>
        </w:tc>
        <w:tc>
          <w:tcPr>
            <w:tcW w:w="2196" w:type="dxa"/>
          </w:tcPr>
          <w:p w14:paraId="7F3B5AEC" w14:textId="77777777" w:rsidR="003E15A3" w:rsidRPr="007E50D1" w:rsidRDefault="00B00127" w:rsidP="00B00127">
            <w:pPr>
              <w:pStyle w:val="Default"/>
              <w:spacing w:after="145"/>
              <w:rPr>
                <w:b/>
              </w:rPr>
            </w:pPr>
            <w:r w:rsidRPr="007E50D1">
              <w:rPr>
                <w:b/>
              </w:rPr>
              <w:t>Progress on evaluation</w:t>
            </w:r>
          </w:p>
        </w:tc>
        <w:tc>
          <w:tcPr>
            <w:tcW w:w="2196" w:type="dxa"/>
          </w:tcPr>
          <w:p w14:paraId="231C182E" w14:textId="77777777" w:rsidR="003E15A3" w:rsidRPr="007E50D1" w:rsidRDefault="00B00127" w:rsidP="00B00127">
            <w:pPr>
              <w:pStyle w:val="Default"/>
              <w:spacing w:after="145"/>
              <w:rPr>
                <w:b/>
              </w:rPr>
            </w:pPr>
            <w:r w:rsidRPr="007E50D1">
              <w:rPr>
                <w:b/>
              </w:rPr>
              <w:t>Needs - Specify or Update on Resource Needs (Both Internal and External)</w:t>
            </w:r>
          </w:p>
        </w:tc>
        <w:tc>
          <w:tcPr>
            <w:tcW w:w="2898" w:type="dxa"/>
          </w:tcPr>
          <w:p w14:paraId="07D86DB6" w14:textId="77777777" w:rsidR="003E15A3" w:rsidRPr="007E50D1" w:rsidRDefault="00B00127" w:rsidP="00B00127">
            <w:pPr>
              <w:ind w:left="360"/>
              <w:jc w:val="both"/>
              <w:rPr>
                <w:rFonts w:ascii="Times New Roman" w:hAnsi="Times New Roman"/>
                <w:b/>
                <w:sz w:val="24"/>
                <w:szCs w:val="24"/>
              </w:rPr>
            </w:pPr>
            <w:r w:rsidRPr="007E50D1">
              <w:rPr>
                <w:rFonts w:ascii="Times New Roman" w:hAnsi="Times New Roman"/>
                <w:b/>
                <w:sz w:val="24"/>
                <w:szCs w:val="24"/>
              </w:rPr>
              <w:t>Action items/ Items (Please Specify If Chapter Vote Is Required)</w:t>
            </w:r>
          </w:p>
        </w:tc>
      </w:tr>
      <w:tr w:rsidR="003E15A3" w14:paraId="10675EF6" w14:textId="77777777">
        <w:tc>
          <w:tcPr>
            <w:tcW w:w="2196" w:type="dxa"/>
          </w:tcPr>
          <w:p w14:paraId="2E0DEB7C" w14:textId="407B4EC5" w:rsidR="003E15A3" w:rsidRDefault="007768F1" w:rsidP="00D55CEB">
            <w:pPr>
              <w:pStyle w:val="Default"/>
              <w:spacing w:after="145"/>
              <w:jc w:val="center"/>
            </w:pPr>
            <w:r>
              <w:t>Identify Leads for each major category</w:t>
            </w:r>
          </w:p>
        </w:tc>
        <w:tc>
          <w:tcPr>
            <w:tcW w:w="2196" w:type="dxa"/>
          </w:tcPr>
          <w:p w14:paraId="670FBC6D" w14:textId="61B36D51" w:rsidR="003E15A3" w:rsidRDefault="007768F1" w:rsidP="00D55CEB">
            <w:pPr>
              <w:pStyle w:val="Default"/>
              <w:spacing w:after="145"/>
              <w:jc w:val="center"/>
            </w:pPr>
            <w:r>
              <w:t>Completed 12/17/19</w:t>
            </w:r>
          </w:p>
        </w:tc>
        <w:tc>
          <w:tcPr>
            <w:tcW w:w="2196" w:type="dxa"/>
          </w:tcPr>
          <w:p w14:paraId="61BC8D45" w14:textId="12769646" w:rsidR="003E15A3" w:rsidRDefault="003E15A3" w:rsidP="00D55CEB">
            <w:pPr>
              <w:pStyle w:val="Default"/>
              <w:spacing w:after="145"/>
              <w:jc w:val="center"/>
            </w:pPr>
          </w:p>
        </w:tc>
        <w:tc>
          <w:tcPr>
            <w:tcW w:w="2196" w:type="dxa"/>
          </w:tcPr>
          <w:p w14:paraId="19846A95" w14:textId="6A6FB592" w:rsidR="003E15A3" w:rsidRDefault="003E15A3" w:rsidP="00D55CEB">
            <w:pPr>
              <w:pStyle w:val="Default"/>
              <w:spacing w:after="145"/>
              <w:jc w:val="center"/>
            </w:pPr>
          </w:p>
        </w:tc>
        <w:tc>
          <w:tcPr>
            <w:tcW w:w="2196" w:type="dxa"/>
          </w:tcPr>
          <w:p w14:paraId="07F999CB" w14:textId="50ECBABD" w:rsidR="003E15A3" w:rsidRDefault="007768F1" w:rsidP="00D55CEB">
            <w:pPr>
              <w:pStyle w:val="Default"/>
              <w:spacing w:after="145"/>
              <w:jc w:val="center"/>
            </w:pPr>
            <w:r>
              <w:t>Determine how to best run an integrated program</w:t>
            </w:r>
          </w:p>
        </w:tc>
        <w:tc>
          <w:tcPr>
            <w:tcW w:w="2898" w:type="dxa"/>
          </w:tcPr>
          <w:p w14:paraId="0D8DB50D" w14:textId="0D66EF35" w:rsidR="003E15A3" w:rsidRDefault="003E15A3" w:rsidP="00D55CEB">
            <w:pPr>
              <w:pStyle w:val="Default"/>
              <w:spacing w:after="145"/>
              <w:jc w:val="center"/>
            </w:pPr>
          </w:p>
        </w:tc>
      </w:tr>
      <w:tr w:rsidR="003E15A3" w14:paraId="0D4E7DF1" w14:textId="77777777">
        <w:tc>
          <w:tcPr>
            <w:tcW w:w="2196" w:type="dxa"/>
          </w:tcPr>
          <w:p w14:paraId="68B2AF6C" w14:textId="382E623C" w:rsidR="003E15A3" w:rsidRDefault="0084318E" w:rsidP="00D55CEB">
            <w:pPr>
              <w:pStyle w:val="Default"/>
              <w:spacing w:after="145"/>
              <w:jc w:val="center"/>
            </w:pPr>
            <w:r>
              <w:t xml:space="preserve">Conduct Monthly </w:t>
            </w:r>
            <w:r w:rsidR="000C1D59">
              <w:t>Planning Meetings</w:t>
            </w:r>
          </w:p>
        </w:tc>
        <w:tc>
          <w:tcPr>
            <w:tcW w:w="2196" w:type="dxa"/>
          </w:tcPr>
          <w:p w14:paraId="2A00BAF2" w14:textId="10AFF5D8" w:rsidR="003E15A3" w:rsidRDefault="000C1D59" w:rsidP="00D55CEB">
            <w:pPr>
              <w:pStyle w:val="Default"/>
              <w:spacing w:after="145"/>
              <w:jc w:val="center"/>
            </w:pPr>
            <w:r>
              <w:t>Jan – April</w:t>
            </w:r>
          </w:p>
        </w:tc>
        <w:tc>
          <w:tcPr>
            <w:tcW w:w="2196" w:type="dxa"/>
          </w:tcPr>
          <w:p w14:paraId="7910A14A" w14:textId="4EA800D1" w:rsidR="003E15A3" w:rsidRDefault="000C1D59" w:rsidP="00D55CEB">
            <w:pPr>
              <w:pStyle w:val="Default"/>
              <w:spacing w:after="145"/>
              <w:jc w:val="center"/>
            </w:pPr>
            <w:r>
              <w:t>Each Liaison will report on progress</w:t>
            </w:r>
          </w:p>
        </w:tc>
        <w:tc>
          <w:tcPr>
            <w:tcW w:w="2196" w:type="dxa"/>
          </w:tcPr>
          <w:p w14:paraId="0E0889C0" w14:textId="1E3440BF" w:rsidR="003E15A3" w:rsidRDefault="003E15A3" w:rsidP="00D55CEB">
            <w:pPr>
              <w:pStyle w:val="Default"/>
              <w:spacing w:after="145"/>
              <w:jc w:val="center"/>
            </w:pPr>
          </w:p>
        </w:tc>
        <w:tc>
          <w:tcPr>
            <w:tcW w:w="2196" w:type="dxa"/>
          </w:tcPr>
          <w:p w14:paraId="78993395" w14:textId="55A4ABAA" w:rsidR="003E15A3" w:rsidRDefault="003E15A3" w:rsidP="00D55CEB">
            <w:pPr>
              <w:pStyle w:val="Default"/>
              <w:spacing w:after="145"/>
              <w:jc w:val="center"/>
            </w:pPr>
          </w:p>
        </w:tc>
        <w:tc>
          <w:tcPr>
            <w:tcW w:w="2898" w:type="dxa"/>
          </w:tcPr>
          <w:p w14:paraId="285CDB1C" w14:textId="295A6F27" w:rsidR="003E15A3" w:rsidRDefault="003E15A3" w:rsidP="00D55CEB">
            <w:pPr>
              <w:pStyle w:val="Default"/>
              <w:spacing w:after="145"/>
              <w:jc w:val="center"/>
            </w:pPr>
          </w:p>
        </w:tc>
      </w:tr>
      <w:tr w:rsidR="0084318E" w14:paraId="66738FC7" w14:textId="77777777">
        <w:tc>
          <w:tcPr>
            <w:tcW w:w="2196" w:type="dxa"/>
          </w:tcPr>
          <w:p w14:paraId="763B115A" w14:textId="4A38A336" w:rsidR="0084318E" w:rsidRDefault="000C1D59" w:rsidP="00D55CEB">
            <w:pPr>
              <w:pStyle w:val="Default"/>
              <w:spacing w:after="145"/>
              <w:jc w:val="center"/>
            </w:pPr>
            <w:r>
              <w:t>Meet with Partners to solidify participation</w:t>
            </w:r>
          </w:p>
        </w:tc>
        <w:tc>
          <w:tcPr>
            <w:tcW w:w="2196" w:type="dxa"/>
          </w:tcPr>
          <w:p w14:paraId="53159537" w14:textId="0A870216" w:rsidR="0084318E" w:rsidRDefault="0084318E" w:rsidP="00D55CEB">
            <w:pPr>
              <w:pStyle w:val="Default"/>
              <w:spacing w:after="145"/>
              <w:jc w:val="center"/>
            </w:pPr>
          </w:p>
        </w:tc>
        <w:tc>
          <w:tcPr>
            <w:tcW w:w="2196" w:type="dxa"/>
          </w:tcPr>
          <w:p w14:paraId="7E0A51FE" w14:textId="4CDE62F4" w:rsidR="0084318E" w:rsidRDefault="0084318E" w:rsidP="00D55CEB">
            <w:pPr>
              <w:pStyle w:val="Default"/>
              <w:spacing w:after="145"/>
              <w:jc w:val="center"/>
            </w:pPr>
          </w:p>
        </w:tc>
        <w:tc>
          <w:tcPr>
            <w:tcW w:w="2196" w:type="dxa"/>
          </w:tcPr>
          <w:p w14:paraId="6CF87681" w14:textId="0E00B9A3" w:rsidR="0084318E" w:rsidRDefault="0084318E" w:rsidP="00D55CEB">
            <w:pPr>
              <w:pStyle w:val="Default"/>
              <w:spacing w:after="145"/>
              <w:jc w:val="center"/>
            </w:pPr>
          </w:p>
        </w:tc>
        <w:tc>
          <w:tcPr>
            <w:tcW w:w="2196" w:type="dxa"/>
          </w:tcPr>
          <w:p w14:paraId="12E72F2C" w14:textId="56DD9743" w:rsidR="0084318E" w:rsidRDefault="0084318E" w:rsidP="00D55CEB">
            <w:pPr>
              <w:pStyle w:val="Default"/>
              <w:spacing w:after="145"/>
              <w:jc w:val="center"/>
            </w:pPr>
          </w:p>
        </w:tc>
        <w:tc>
          <w:tcPr>
            <w:tcW w:w="2898" w:type="dxa"/>
          </w:tcPr>
          <w:p w14:paraId="4A096BA6" w14:textId="40F37508" w:rsidR="0084318E" w:rsidRDefault="0084318E" w:rsidP="00D55CEB">
            <w:pPr>
              <w:pStyle w:val="Default"/>
              <w:spacing w:after="145"/>
              <w:jc w:val="center"/>
            </w:pPr>
          </w:p>
        </w:tc>
      </w:tr>
      <w:tr w:rsidR="000C1D59" w14:paraId="5604C90C" w14:textId="77777777">
        <w:tc>
          <w:tcPr>
            <w:tcW w:w="2196" w:type="dxa"/>
          </w:tcPr>
          <w:p w14:paraId="284F8274" w14:textId="7CCA74E2" w:rsidR="000C1D59" w:rsidRDefault="000C1D59" w:rsidP="00D55CEB">
            <w:pPr>
              <w:pStyle w:val="Default"/>
              <w:spacing w:after="145"/>
              <w:jc w:val="center"/>
            </w:pPr>
            <w:r>
              <w:t>Define Program Logistics</w:t>
            </w:r>
          </w:p>
        </w:tc>
        <w:tc>
          <w:tcPr>
            <w:tcW w:w="2196" w:type="dxa"/>
          </w:tcPr>
          <w:p w14:paraId="0D4C5637" w14:textId="6E72BEAB" w:rsidR="000C1D59" w:rsidRDefault="000C1D59" w:rsidP="00D55CEB">
            <w:pPr>
              <w:pStyle w:val="Default"/>
              <w:spacing w:after="145"/>
              <w:jc w:val="center"/>
            </w:pPr>
          </w:p>
        </w:tc>
        <w:tc>
          <w:tcPr>
            <w:tcW w:w="2196" w:type="dxa"/>
          </w:tcPr>
          <w:p w14:paraId="449426B1" w14:textId="77777777" w:rsidR="000C1D59" w:rsidRDefault="000C1D59" w:rsidP="00D55CEB">
            <w:pPr>
              <w:pStyle w:val="Default"/>
              <w:spacing w:after="145"/>
              <w:jc w:val="center"/>
            </w:pPr>
          </w:p>
        </w:tc>
        <w:tc>
          <w:tcPr>
            <w:tcW w:w="2196" w:type="dxa"/>
          </w:tcPr>
          <w:p w14:paraId="029D1C50" w14:textId="77777777" w:rsidR="000C1D59" w:rsidRDefault="000C1D59" w:rsidP="00D55CEB">
            <w:pPr>
              <w:pStyle w:val="Default"/>
              <w:spacing w:after="145"/>
              <w:jc w:val="center"/>
            </w:pPr>
          </w:p>
        </w:tc>
        <w:tc>
          <w:tcPr>
            <w:tcW w:w="2196" w:type="dxa"/>
          </w:tcPr>
          <w:p w14:paraId="6053CB87" w14:textId="77777777" w:rsidR="000C1D59" w:rsidRDefault="000C1D59" w:rsidP="00D55CEB">
            <w:pPr>
              <w:pStyle w:val="Default"/>
              <w:spacing w:after="145"/>
              <w:jc w:val="center"/>
            </w:pPr>
          </w:p>
        </w:tc>
        <w:tc>
          <w:tcPr>
            <w:tcW w:w="2898" w:type="dxa"/>
          </w:tcPr>
          <w:p w14:paraId="09B3E92B" w14:textId="77777777" w:rsidR="000C1D59" w:rsidRDefault="000C1D59" w:rsidP="00D55CEB">
            <w:pPr>
              <w:pStyle w:val="Default"/>
              <w:spacing w:after="145"/>
              <w:jc w:val="center"/>
            </w:pPr>
          </w:p>
        </w:tc>
      </w:tr>
    </w:tbl>
    <w:p w14:paraId="7780297F" w14:textId="3CF1B8E9" w:rsidR="003E15A3" w:rsidRPr="002F3C0E" w:rsidRDefault="00EF32FB" w:rsidP="002F3C0E">
      <w:pPr>
        <w:rPr>
          <w:rFonts w:ascii="Times New Roman" w:hAnsi="Times New Roman"/>
          <w:sz w:val="24"/>
          <w:szCs w:val="24"/>
        </w:rPr>
      </w:pPr>
      <w:r>
        <w:rPr>
          <w:rFonts w:ascii="Times New Roman" w:hAnsi="Times New Roman"/>
          <w:b/>
          <w:sz w:val="24"/>
          <w:szCs w:val="24"/>
        </w:rPr>
        <w:t>S</w:t>
      </w:r>
      <w:r w:rsidR="003E15A3" w:rsidRPr="00374D09">
        <w:rPr>
          <w:rFonts w:ascii="Times New Roman" w:hAnsi="Times New Roman"/>
          <w:b/>
          <w:sz w:val="24"/>
          <w:szCs w:val="24"/>
        </w:rPr>
        <w:t>ignature of Facet/Committee Chair</w:t>
      </w:r>
      <w:r w:rsidR="003E15A3" w:rsidRPr="00386C78">
        <w:rPr>
          <w:rFonts w:ascii="Times New Roman" w:hAnsi="Times New Roman"/>
          <w:sz w:val="24"/>
          <w:szCs w:val="24"/>
        </w:rPr>
        <w:t>:</w:t>
      </w:r>
      <w:r w:rsidR="004D3701">
        <w:rPr>
          <w:rFonts w:ascii="Times New Roman" w:hAnsi="Times New Roman"/>
          <w:sz w:val="24"/>
          <w:szCs w:val="24"/>
        </w:rPr>
        <w:t xml:space="preserve">  </w:t>
      </w:r>
      <w:r w:rsidR="000C1D59">
        <w:rPr>
          <w:rFonts w:ascii="Times New Roman" w:hAnsi="Times New Roman"/>
          <w:sz w:val="24"/>
          <w:szCs w:val="24"/>
        </w:rPr>
        <w:t>Laura Crandon</w:t>
      </w:r>
      <w:r w:rsidR="003E15A3" w:rsidRPr="00386C78">
        <w:rPr>
          <w:rFonts w:ascii="Times New Roman" w:hAnsi="Times New Roman"/>
          <w:b/>
        </w:rPr>
        <w:t xml:space="preserve">                     </w:t>
      </w:r>
      <w:r w:rsidR="003E15A3" w:rsidRPr="00386C78">
        <w:t xml:space="preserve"> </w:t>
      </w:r>
    </w:p>
    <w:p w14:paraId="253CC62D" w14:textId="54D6A158" w:rsidR="00830FD0" w:rsidRDefault="003E15A3" w:rsidP="009A704A">
      <w:pPr>
        <w:pStyle w:val="CM16"/>
        <w:spacing w:after="480"/>
        <w:rPr>
          <w:b/>
        </w:rPr>
      </w:pPr>
      <w:r w:rsidRPr="00386C78">
        <w:rPr>
          <w:b/>
        </w:rPr>
        <w:t>Date:</w:t>
      </w:r>
      <w:r>
        <w:rPr>
          <w:b/>
        </w:rPr>
        <w:t xml:space="preserve"> </w:t>
      </w:r>
      <w:r w:rsidR="000C1D59">
        <w:t>December</w:t>
      </w:r>
      <w:r w:rsidR="004740AB">
        <w:t xml:space="preserve"> </w:t>
      </w:r>
      <w:r w:rsidR="000C1D59">
        <w:t>3</w:t>
      </w:r>
      <w:r w:rsidR="004740AB">
        <w:t>1,</w:t>
      </w:r>
      <w:r w:rsidR="00C27977">
        <w:t xml:space="preserve"> 2019</w:t>
      </w:r>
    </w:p>
    <w:p w14:paraId="793BFF60" w14:textId="39D46BEA" w:rsidR="00386C78" w:rsidRPr="00386C78" w:rsidRDefault="002205EE" w:rsidP="009A704A">
      <w:pPr>
        <w:pStyle w:val="CM16"/>
        <w:spacing w:after="480"/>
      </w:pPr>
      <w:r w:rsidRPr="002205EE">
        <w:rPr>
          <w:b/>
          <w:sz w:val="23"/>
          <w:szCs w:val="23"/>
        </w:rPr>
        <w:t xml:space="preserve">Please </w:t>
      </w:r>
      <w:r w:rsidRPr="002205EE">
        <w:rPr>
          <w:b/>
        </w:rPr>
        <w:t xml:space="preserve">Email to Chapter President, Chapter Vice President, Chapter Recording Secretary and Chapter Program Coordinator prior to </w:t>
      </w:r>
      <w:r w:rsidRPr="002205EE">
        <w:rPr>
          <w:b/>
          <w:sz w:val="23"/>
          <w:szCs w:val="23"/>
        </w:rPr>
        <w:t>Chapter Executive Committee Meeting</w:t>
      </w:r>
    </w:p>
    <w:sectPr w:rsidR="00386C78" w:rsidRPr="00386C78" w:rsidSect="00B00127">
      <w:pgSz w:w="15840" w:h="12240" w:orient="landscape"/>
      <w:pgMar w:top="792" w:right="864" w:bottom="720" w:left="86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60FC835"/>
    <w:multiLevelType w:val="hybridMultilevel"/>
    <w:tmpl w:val="9DC9755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B31AAE"/>
    <w:multiLevelType w:val="hybridMultilevel"/>
    <w:tmpl w:val="75303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B209C"/>
    <w:multiLevelType w:val="hybridMultilevel"/>
    <w:tmpl w:val="7A1C0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42734B"/>
    <w:multiLevelType w:val="multilevel"/>
    <w:tmpl w:val="973C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B4047F"/>
    <w:multiLevelType w:val="hybridMultilevel"/>
    <w:tmpl w:val="C266773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 w15:restartNumberingAfterBreak="0">
    <w:nsid w:val="3EDB1F33"/>
    <w:multiLevelType w:val="hybridMultilevel"/>
    <w:tmpl w:val="FA7AD7CE"/>
    <w:lvl w:ilvl="0" w:tplc="F58A39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E64E59"/>
    <w:multiLevelType w:val="hybridMultilevel"/>
    <w:tmpl w:val="53C62448"/>
    <w:lvl w:ilvl="0" w:tplc="09685052">
      <w:numFmt w:val="bullet"/>
      <w:lvlText w:val=""/>
      <w:lvlJc w:val="left"/>
      <w:pPr>
        <w:ind w:left="1440" w:hanging="360"/>
      </w:pPr>
      <w:rPr>
        <w:rFonts w:ascii="Wingdings" w:eastAsia="Wingdings" w:hAnsi="Wingdings" w:cs="Wingdings" w:hint="default"/>
        <w:w w:val="100"/>
        <w:sz w:val="24"/>
        <w:szCs w:val="24"/>
        <w:lang w:val="en-US" w:eastAsia="en-US" w:bidi="en-US"/>
      </w:rPr>
    </w:lvl>
    <w:lvl w:ilvl="1" w:tplc="ABBA7A12">
      <w:numFmt w:val="bullet"/>
      <w:lvlText w:val=""/>
      <w:lvlJc w:val="left"/>
      <w:pPr>
        <w:ind w:left="2160" w:hanging="360"/>
      </w:pPr>
      <w:rPr>
        <w:rFonts w:ascii="Symbol" w:eastAsia="Symbol" w:hAnsi="Symbol" w:cs="Symbol" w:hint="default"/>
        <w:w w:val="100"/>
        <w:sz w:val="24"/>
        <w:szCs w:val="24"/>
        <w:lang w:val="en-US" w:eastAsia="en-US" w:bidi="en-US"/>
      </w:rPr>
    </w:lvl>
    <w:lvl w:ilvl="2" w:tplc="83EEAD16">
      <w:numFmt w:val="bullet"/>
      <w:lvlText w:val="o"/>
      <w:lvlJc w:val="left"/>
      <w:pPr>
        <w:ind w:left="2880" w:hanging="360"/>
      </w:pPr>
      <w:rPr>
        <w:rFonts w:ascii="Courier New" w:eastAsia="Courier New" w:hAnsi="Courier New" w:cs="Courier New" w:hint="default"/>
        <w:w w:val="100"/>
        <w:sz w:val="24"/>
        <w:szCs w:val="24"/>
        <w:lang w:val="en-US" w:eastAsia="en-US" w:bidi="en-US"/>
      </w:rPr>
    </w:lvl>
    <w:lvl w:ilvl="3" w:tplc="B8D0968A">
      <w:numFmt w:val="bullet"/>
      <w:lvlText w:val="•"/>
      <w:lvlJc w:val="left"/>
      <w:pPr>
        <w:ind w:left="3393" w:hanging="360"/>
      </w:pPr>
      <w:rPr>
        <w:rFonts w:hint="default"/>
        <w:lang w:val="en-US" w:eastAsia="en-US" w:bidi="en-US"/>
      </w:rPr>
    </w:lvl>
    <w:lvl w:ilvl="4" w:tplc="90EE8B16">
      <w:numFmt w:val="bullet"/>
      <w:lvlText w:val="•"/>
      <w:lvlJc w:val="left"/>
      <w:pPr>
        <w:ind w:left="3911" w:hanging="360"/>
      </w:pPr>
      <w:rPr>
        <w:rFonts w:hint="default"/>
        <w:lang w:val="en-US" w:eastAsia="en-US" w:bidi="en-US"/>
      </w:rPr>
    </w:lvl>
    <w:lvl w:ilvl="5" w:tplc="5B6C98A0">
      <w:numFmt w:val="bullet"/>
      <w:lvlText w:val="•"/>
      <w:lvlJc w:val="left"/>
      <w:pPr>
        <w:ind w:left="4429" w:hanging="360"/>
      </w:pPr>
      <w:rPr>
        <w:rFonts w:hint="default"/>
        <w:lang w:val="en-US" w:eastAsia="en-US" w:bidi="en-US"/>
      </w:rPr>
    </w:lvl>
    <w:lvl w:ilvl="6" w:tplc="D880567E">
      <w:numFmt w:val="bullet"/>
      <w:lvlText w:val="•"/>
      <w:lvlJc w:val="left"/>
      <w:pPr>
        <w:ind w:left="4947" w:hanging="360"/>
      </w:pPr>
      <w:rPr>
        <w:rFonts w:hint="default"/>
        <w:lang w:val="en-US" w:eastAsia="en-US" w:bidi="en-US"/>
      </w:rPr>
    </w:lvl>
    <w:lvl w:ilvl="7" w:tplc="A0102C52">
      <w:numFmt w:val="bullet"/>
      <w:lvlText w:val="•"/>
      <w:lvlJc w:val="left"/>
      <w:pPr>
        <w:ind w:left="5465" w:hanging="360"/>
      </w:pPr>
      <w:rPr>
        <w:rFonts w:hint="default"/>
        <w:lang w:val="en-US" w:eastAsia="en-US" w:bidi="en-US"/>
      </w:rPr>
    </w:lvl>
    <w:lvl w:ilvl="8" w:tplc="CB1C6756">
      <w:numFmt w:val="bullet"/>
      <w:lvlText w:val="•"/>
      <w:lvlJc w:val="left"/>
      <w:pPr>
        <w:ind w:left="5983" w:hanging="360"/>
      </w:pPr>
      <w:rPr>
        <w:rFonts w:hint="default"/>
        <w:lang w:val="en-US" w:eastAsia="en-US" w:bidi="en-US"/>
      </w:rPr>
    </w:lvl>
  </w:abstractNum>
  <w:abstractNum w:abstractNumId="7" w15:restartNumberingAfterBreak="0">
    <w:nsid w:val="5EE66DAC"/>
    <w:multiLevelType w:val="hybridMultilevel"/>
    <w:tmpl w:val="FE661F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5FB854AE"/>
    <w:multiLevelType w:val="hybridMultilevel"/>
    <w:tmpl w:val="77AC96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653877"/>
    <w:multiLevelType w:val="hybridMultilevel"/>
    <w:tmpl w:val="C9EA9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AF69CB"/>
    <w:multiLevelType w:val="hybridMultilevel"/>
    <w:tmpl w:val="A4886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2"/>
  </w:num>
  <w:num w:numId="5">
    <w:abstractNumId w:val="9"/>
  </w:num>
  <w:num w:numId="6">
    <w:abstractNumId w:val="1"/>
  </w:num>
  <w:num w:numId="7">
    <w:abstractNumId w:val="10"/>
  </w:num>
  <w:num w:numId="8">
    <w:abstractNumId w:val="6"/>
  </w:num>
  <w:num w:numId="9">
    <w:abstractNumId w:val="7"/>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35"/>
    <w:rsid w:val="0006037F"/>
    <w:rsid w:val="00067BE1"/>
    <w:rsid w:val="000724EB"/>
    <w:rsid w:val="00077353"/>
    <w:rsid w:val="000C1D59"/>
    <w:rsid w:val="0010145F"/>
    <w:rsid w:val="00146B0C"/>
    <w:rsid w:val="001511C6"/>
    <w:rsid w:val="0016321C"/>
    <w:rsid w:val="00183D3E"/>
    <w:rsid w:val="00190314"/>
    <w:rsid w:val="001A504E"/>
    <w:rsid w:val="001B058A"/>
    <w:rsid w:val="001B12B9"/>
    <w:rsid w:val="001C3241"/>
    <w:rsid w:val="001D4507"/>
    <w:rsid w:val="001D6A44"/>
    <w:rsid w:val="002205EE"/>
    <w:rsid w:val="00223A94"/>
    <w:rsid w:val="00230CBE"/>
    <w:rsid w:val="00236A11"/>
    <w:rsid w:val="00243D6A"/>
    <w:rsid w:val="002475C3"/>
    <w:rsid w:val="0025437A"/>
    <w:rsid w:val="00275843"/>
    <w:rsid w:val="002911E3"/>
    <w:rsid w:val="002A6679"/>
    <w:rsid w:val="002B39B9"/>
    <w:rsid w:val="002C3B38"/>
    <w:rsid w:val="002E4F69"/>
    <w:rsid w:val="002F3C0E"/>
    <w:rsid w:val="00300713"/>
    <w:rsid w:val="00351EFA"/>
    <w:rsid w:val="00356D0A"/>
    <w:rsid w:val="0036504B"/>
    <w:rsid w:val="00374D09"/>
    <w:rsid w:val="00386C78"/>
    <w:rsid w:val="00394178"/>
    <w:rsid w:val="003B22ED"/>
    <w:rsid w:val="003E15A3"/>
    <w:rsid w:val="00404E56"/>
    <w:rsid w:val="004165CA"/>
    <w:rsid w:val="00437416"/>
    <w:rsid w:val="00444F6F"/>
    <w:rsid w:val="004713A9"/>
    <w:rsid w:val="004740AB"/>
    <w:rsid w:val="004D0700"/>
    <w:rsid w:val="004D3701"/>
    <w:rsid w:val="004E4451"/>
    <w:rsid w:val="005006B9"/>
    <w:rsid w:val="005445D6"/>
    <w:rsid w:val="005674F7"/>
    <w:rsid w:val="005952B3"/>
    <w:rsid w:val="005A3A8F"/>
    <w:rsid w:val="005D20FA"/>
    <w:rsid w:val="005D2A68"/>
    <w:rsid w:val="005E5BD3"/>
    <w:rsid w:val="00614A9B"/>
    <w:rsid w:val="00626716"/>
    <w:rsid w:val="00671746"/>
    <w:rsid w:val="006955B9"/>
    <w:rsid w:val="00696735"/>
    <w:rsid w:val="006A0135"/>
    <w:rsid w:val="006A571E"/>
    <w:rsid w:val="00706CF9"/>
    <w:rsid w:val="0070711B"/>
    <w:rsid w:val="00717F01"/>
    <w:rsid w:val="00722320"/>
    <w:rsid w:val="00741843"/>
    <w:rsid w:val="00762B2D"/>
    <w:rsid w:val="007768F1"/>
    <w:rsid w:val="0077715B"/>
    <w:rsid w:val="0079558D"/>
    <w:rsid w:val="007E50D1"/>
    <w:rsid w:val="00813289"/>
    <w:rsid w:val="00825300"/>
    <w:rsid w:val="00830FD0"/>
    <w:rsid w:val="00831E04"/>
    <w:rsid w:val="0084318E"/>
    <w:rsid w:val="008500C4"/>
    <w:rsid w:val="008A0688"/>
    <w:rsid w:val="008B1FBF"/>
    <w:rsid w:val="0091426B"/>
    <w:rsid w:val="00920DBC"/>
    <w:rsid w:val="009358E2"/>
    <w:rsid w:val="009724BA"/>
    <w:rsid w:val="009829CE"/>
    <w:rsid w:val="009A704A"/>
    <w:rsid w:val="00A02328"/>
    <w:rsid w:val="00A043DF"/>
    <w:rsid w:val="00A05B0D"/>
    <w:rsid w:val="00A32DE4"/>
    <w:rsid w:val="00A33D54"/>
    <w:rsid w:val="00A421D8"/>
    <w:rsid w:val="00A47C06"/>
    <w:rsid w:val="00A5648A"/>
    <w:rsid w:val="00A753AB"/>
    <w:rsid w:val="00AA5744"/>
    <w:rsid w:val="00AB1B75"/>
    <w:rsid w:val="00AD758F"/>
    <w:rsid w:val="00AE3AB7"/>
    <w:rsid w:val="00AE53F8"/>
    <w:rsid w:val="00B00127"/>
    <w:rsid w:val="00B03AC6"/>
    <w:rsid w:val="00B32EDE"/>
    <w:rsid w:val="00B63E28"/>
    <w:rsid w:val="00BC43C7"/>
    <w:rsid w:val="00BD3246"/>
    <w:rsid w:val="00BF64BF"/>
    <w:rsid w:val="00C065FC"/>
    <w:rsid w:val="00C205D2"/>
    <w:rsid w:val="00C27977"/>
    <w:rsid w:val="00C656D4"/>
    <w:rsid w:val="00C66EA7"/>
    <w:rsid w:val="00C775A8"/>
    <w:rsid w:val="00CF2635"/>
    <w:rsid w:val="00D04A7A"/>
    <w:rsid w:val="00D0614E"/>
    <w:rsid w:val="00D376C8"/>
    <w:rsid w:val="00D55CEB"/>
    <w:rsid w:val="00D65B91"/>
    <w:rsid w:val="00DC464D"/>
    <w:rsid w:val="00DF11EF"/>
    <w:rsid w:val="00DF3068"/>
    <w:rsid w:val="00DF30AC"/>
    <w:rsid w:val="00E05961"/>
    <w:rsid w:val="00E201D8"/>
    <w:rsid w:val="00E22ECB"/>
    <w:rsid w:val="00E24968"/>
    <w:rsid w:val="00E36CC2"/>
    <w:rsid w:val="00E90242"/>
    <w:rsid w:val="00EC0462"/>
    <w:rsid w:val="00EF32FB"/>
    <w:rsid w:val="00F0303E"/>
    <w:rsid w:val="00F204AA"/>
    <w:rsid w:val="00F372CD"/>
    <w:rsid w:val="00F8598B"/>
    <w:rsid w:val="00F92A11"/>
    <w:rsid w:val="00F92E80"/>
    <w:rsid w:val="00F92ECB"/>
    <w:rsid w:val="00FA022A"/>
    <w:rsid w:val="00FC5329"/>
    <w:rsid w:val="00FC6F02"/>
    <w:rsid w:val="00FE39BE"/>
    <w:rsid w:val="00FF7D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B8B01"/>
  <w15:docId w15:val="{307C55E5-6F1F-4E46-B2F4-AA484CBF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C43C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6735"/>
    <w:pPr>
      <w:autoSpaceDE w:val="0"/>
      <w:autoSpaceDN w:val="0"/>
      <w:adjustRightInd w:val="0"/>
    </w:pPr>
    <w:rPr>
      <w:rFonts w:ascii="Times New Roman" w:hAnsi="Times New Roman"/>
      <w:color w:val="000000"/>
      <w:sz w:val="24"/>
      <w:szCs w:val="24"/>
    </w:rPr>
  </w:style>
  <w:style w:type="paragraph" w:customStyle="1" w:styleId="CM13">
    <w:name w:val="CM13"/>
    <w:basedOn w:val="Default"/>
    <w:next w:val="Default"/>
    <w:uiPriority w:val="99"/>
    <w:rsid w:val="00696735"/>
    <w:rPr>
      <w:color w:val="auto"/>
    </w:rPr>
  </w:style>
  <w:style w:type="paragraph" w:customStyle="1" w:styleId="CM18">
    <w:name w:val="CM18"/>
    <w:basedOn w:val="Default"/>
    <w:next w:val="Default"/>
    <w:uiPriority w:val="99"/>
    <w:rsid w:val="00696735"/>
    <w:rPr>
      <w:color w:val="auto"/>
    </w:rPr>
  </w:style>
  <w:style w:type="paragraph" w:customStyle="1" w:styleId="CM2">
    <w:name w:val="CM2"/>
    <w:basedOn w:val="Default"/>
    <w:next w:val="Default"/>
    <w:uiPriority w:val="99"/>
    <w:rsid w:val="00696735"/>
    <w:pPr>
      <w:spacing w:line="273" w:lineRule="atLeast"/>
    </w:pPr>
    <w:rPr>
      <w:color w:val="auto"/>
    </w:rPr>
  </w:style>
  <w:style w:type="paragraph" w:customStyle="1" w:styleId="CM3">
    <w:name w:val="CM3"/>
    <w:basedOn w:val="Default"/>
    <w:next w:val="Default"/>
    <w:uiPriority w:val="99"/>
    <w:rsid w:val="00696735"/>
    <w:rPr>
      <w:color w:val="auto"/>
    </w:rPr>
  </w:style>
  <w:style w:type="paragraph" w:customStyle="1" w:styleId="CM16">
    <w:name w:val="CM16"/>
    <w:basedOn w:val="Default"/>
    <w:next w:val="Default"/>
    <w:uiPriority w:val="99"/>
    <w:rsid w:val="00696735"/>
    <w:rPr>
      <w:color w:val="auto"/>
    </w:rPr>
  </w:style>
  <w:style w:type="paragraph" w:customStyle="1" w:styleId="CM11">
    <w:name w:val="CM11"/>
    <w:basedOn w:val="Default"/>
    <w:next w:val="Default"/>
    <w:uiPriority w:val="99"/>
    <w:rsid w:val="00696735"/>
    <w:rPr>
      <w:color w:val="auto"/>
    </w:rPr>
  </w:style>
  <w:style w:type="paragraph" w:styleId="BalloonText">
    <w:name w:val="Balloon Text"/>
    <w:basedOn w:val="Normal"/>
    <w:semiHidden/>
    <w:rsid w:val="001511C6"/>
    <w:rPr>
      <w:rFonts w:ascii="Tahoma" w:hAnsi="Tahoma" w:cs="Tahoma"/>
      <w:sz w:val="16"/>
      <w:szCs w:val="16"/>
    </w:rPr>
  </w:style>
  <w:style w:type="paragraph" w:styleId="ListParagraph">
    <w:name w:val="List Paragraph"/>
    <w:basedOn w:val="Normal"/>
    <w:uiPriority w:val="34"/>
    <w:qFormat/>
    <w:rsid w:val="002911E3"/>
    <w:pPr>
      <w:ind w:left="720"/>
      <w:contextualSpacing/>
    </w:pPr>
  </w:style>
  <w:style w:type="table" w:styleId="TableGrid">
    <w:name w:val="Table Grid"/>
    <w:basedOn w:val="TableNormal"/>
    <w:uiPriority w:val="59"/>
    <w:rsid w:val="003E15A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rsid w:val="003E15A3"/>
    <w:pPr>
      <w:pBdr>
        <w:top w:val="nil"/>
        <w:left w:val="nil"/>
        <w:bottom w:val="nil"/>
        <w:right w:val="nil"/>
        <w:between w:val="nil"/>
        <w:bar w:val="nil"/>
      </w:pBdr>
    </w:pPr>
    <w:rPr>
      <w:rFonts w:ascii="Cambria" w:eastAsia="Cambria" w:hAnsi="Cambria" w:cs="Cambria"/>
      <w:color w:val="000000"/>
      <w:sz w:val="24"/>
      <w:szCs w:val="24"/>
      <w:u w:color="000000"/>
      <w:bdr w:val="nil"/>
    </w:rPr>
  </w:style>
  <w:style w:type="paragraph" w:styleId="BodyText">
    <w:name w:val="Body Text"/>
    <w:basedOn w:val="Normal"/>
    <w:link w:val="BodyTextChar"/>
    <w:uiPriority w:val="1"/>
    <w:qFormat/>
    <w:rsid w:val="00230CBE"/>
    <w:pPr>
      <w:widowControl w:val="0"/>
      <w:autoSpaceDE w:val="0"/>
      <w:autoSpaceDN w:val="0"/>
      <w:spacing w:after="0" w:line="240" w:lineRule="auto"/>
    </w:pPr>
    <w:rPr>
      <w:rFonts w:cs="Calibri"/>
      <w:sz w:val="20"/>
      <w:szCs w:val="20"/>
      <w:lang w:bidi="en-US"/>
    </w:rPr>
  </w:style>
  <w:style w:type="character" w:customStyle="1" w:styleId="BodyTextChar">
    <w:name w:val="Body Text Char"/>
    <w:basedOn w:val="DefaultParagraphFont"/>
    <w:link w:val="BodyText"/>
    <w:uiPriority w:val="1"/>
    <w:rsid w:val="00230CBE"/>
    <w:rPr>
      <w:rFonts w:cs="Calibri"/>
      <w:lang w:bidi="en-US"/>
    </w:rPr>
  </w:style>
  <w:style w:type="paragraph" w:customStyle="1" w:styleId="ox-a36a1bbcf3-msonormal">
    <w:name w:val="ox-a36a1bbcf3-msonormal"/>
    <w:basedOn w:val="Normal"/>
    <w:rsid w:val="0006037F"/>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7E50D1"/>
    <w:rPr>
      <w:sz w:val="16"/>
      <w:szCs w:val="16"/>
    </w:rPr>
  </w:style>
  <w:style w:type="paragraph" w:styleId="CommentText">
    <w:name w:val="annotation text"/>
    <w:basedOn w:val="Normal"/>
    <w:link w:val="CommentTextChar"/>
    <w:uiPriority w:val="99"/>
    <w:semiHidden/>
    <w:unhideWhenUsed/>
    <w:rsid w:val="007E50D1"/>
    <w:pPr>
      <w:spacing w:line="240" w:lineRule="auto"/>
    </w:pPr>
    <w:rPr>
      <w:sz w:val="20"/>
      <w:szCs w:val="20"/>
    </w:rPr>
  </w:style>
  <w:style w:type="character" w:customStyle="1" w:styleId="CommentTextChar">
    <w:name w:val="Comment Text Char"/>
    <w:basedOn w:val="DefaultParagraphFont"/>
    <w:link w:val="CommentText"/>
    <w:uiPriority w:val="99"/>
    <w:semiHidden/>
    <w:rsid w:val="007E50D1"/>
  </w:style>
  <w:style w:type="paragraph" w:styleId="CommentSubject">
    <w:name w:val="annotation subject"/>
    <w:basedOn w:val="CommentText"/>
    <w:next w:val="CommentText"/>
    <w:link w:val="CommentSubjectChar"/>
    <w:uiPriority w:val="99"/>
    <w:semiHidden/>
    <w:unhideWhenUsed/>
    <w:rsid w:val="007E50D1"/>
    <w:rPr>
      <w:b/>
      <w:bCs/>
    </w:rPr>
  </w:style>
  <w:style w:type="character" w:customStyle="1" w:styleId="CommentSubjectChar">
    <w:name w:val="Comment Subject Char"/>
    <w:basedOn w:val="CommentTextChar"/>
    <w:link w:val="CommentSubject"/>
    <w:uiPriority w:val="99"/>
    <w:semiHidden/>
    <w:rsid w:val="007E50D1"/>
    <w:rPr>
      <w:b/>
      <w:bCs/>
    </w:rPr>
  </w:style>
  <w:style w:type="paragraph" w:styleId="NormalWeb">
    <w:name w:val="Normal (Web)"/>
    <w:basedOn w:val="Normal"/>
    <w:uiPriority w:val="99"/>
    <w:semiHidden/>
    <w:unhideWhenUsed/>
    <w:rsid w:val="00E36CC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79662">
      <w:bodyDiv w:val="1"/>
      <w:marLeft w:val="0"/>
      <w:marRight w:val="0"/>
      <w:marTop w:val="0"/>
      <w:marBottom w:val="0"/>
      <w:divBdr>
        <w:top w:val="none" w:sz="0" w:space="0" w:color="auto"/>
        <w:left w:val="none" w:sz="0" w:space="0" w:color="auto"/>
        <w:bottom w:val="none" w:sz="0" w:space="0" w:color="auto"/>
        <w:right w:val="none" w:sz="0" w:space="0" w:color="auto"/>
      </w:divBdr>
    </w:div>
    <w:div w:id="462038851">
      <w:bodyDiv w:val="1"/>
      <w:marLeft w:val="0"/>
      <w:marRight w:val="0"/>
      <w:marTop w:val="0"/>
      <w:marBottom w:val="0"/>
      <w:divBdr>
        <w:top w:val="none" w:sz="0" w:space="0" w:color="auto"/>
        <w:left w:val="none" w:sz="0" w:space="0" w:color="auto"/>
        <w:bottom w:val="none" w:sz="0" w:space="0" w:color="auto"/>
        <w:right w:val="none" w:sz="0" w:space="0" w:color="auto"/>
      </w:divBdr>
    </w:div>
    <w:div w:id="736171062">
      <w:bodyDiv w:val="1"/>
      <w:marLeft w:val="0"/>
      <w:marRight w:val="0"/>
      <w:marTop w:val="0"/>
      <w:marBottom w:val="0"/>
      <w:divBdr>
        <w:top w:val="none" w:sz="0" w:space="0" w:color="auto"/>
        <w:left w:val="none" w:sz="0" w:space="0" w:color="auto"/>
        <w:bottom w:val="none" w:sz="0" w:space="0" w:color="auto"/>
        <w:right w:val="none" w:sz="0" w:space="0" w:color="auto"/>
      </w:divBdr>
    </w:div>
    <w:div w:id="1148716104">
      <w:bodyDiv w:val="1"/>
      <w:marLeft w:val="0"/>
      <w:marRight w:val="0"/>
      <w:marTop w:val="0"/>
      <w:marBottom w:val="0"/>
      <w:divBdr>
        <w:top w:val="none" w:sz="0" w:space="0" w:color="auto"/>
        <w:left w:val="none" w:sz="0" w:space="0" w:color="auto"/>
        <w:bottom w:val="none" w:sz="0" w:space="0" w:color="auto"/>
        <w:right w:val="none" w:sz="0" w:space="0" w:color="auto"/>
      </w:divBdr>
    </w:div>
    <w:div w:id="169714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Sabrina Edwina Williams</dc:creator>
  <cp:lastModifiedBy>MCPS</cp:lastModifiedBy>
  <cp:revision>2</cp:revision>
  <cp:lastPrinted>2009-10-14T18:04:00Z</cp:lastPrinted>
  <dcterms:created xsi:type="dcterms:W3CDTF">2020-01-29T19:35:00Z</dcterms:created>
  <dcterms:modified xsi:type="dcterms:W3CDTF">2020-01-29T19:35:00Z</dcterms:modified>
</cp:coreProperties>
</file>