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0CB0A" w14:textId="257D7FBD" w:rsidR="00E068F9" w:rsidRDefault="00E068F9" w:rsidP="00E068F9">
      <w:r>
        <w:t xml:space="preserve">                                              International Trends 2027 Budget </w:t>
      </w:r>
    </w:p>
    <w:tbl>
      <w:tblPr>
        <w:tblW w:w="18265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3510"/>
        <w:gridCol w:w="1350"/>
        <w:gridCol w:w="13405"/>
      </w:tblGrid>
      <w:tr w:rsidR="00E068F9" w:rsidRPr="00C2305A" w14:paraId="3BD8CFA3" w14:textId="77777777" w:rsidTr="000569EF">
        <w:trPr>
          <w:trHeight w:val="12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2B34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4B4C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Amount </w:t>
            </w:r>
          </w:p>
        </w:tc>
        <w:tc>
          <w:tcPr>
            <w:tcW w:w="1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818C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FY</w:t>
            </w:r>
            <w:proofErr w:type="gramStart"/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7</w:t>
            </w: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Budget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Proposal </w:t>
            </w:r>
          </w:p>
          <w:p w14:paraId="0D4F90A9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>s</w:t>
            </w:r>
          </w:p>
          <w:p w14:paraId="406D4ABB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14:ligatures w14:val="none"/>
              </w:rPr>
            </w:pPr>
          </w:p>
        </w:tc>
      </w:tr>
      <w:tr w:rsidR="00E068F9" w:rsidRPr="00C2305A" w14:paraId="283CCEB0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62AE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Liberia Project- Transportation, Use of Liberia Facilities/ Room Rental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0651B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A9FB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068F9" w:rsidRPr="00C2305A" w14:paraId="6E7499EA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FADF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Computer &amp; Technology Use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1B0B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$500.00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73A1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$500.00</w:t>
            </w:r>
          </w:p>
        </w:tc>
      </w:tr>
      <w:tr w:rsidR="00E068F9" w:rsidRPr="00C2305A" w14:paraId="33D01F59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8938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Facilitator Fees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D4E1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83AC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</w:tr>
      <w:tr w:rsidR="00E068F9" w:rsidRPr="00C2305A" w14:paraId="4666A861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6635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Food (include taxes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E707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E756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$300.00</w:t>
            </w:r>
          </w:p>
        </w:tc>
      </w:tr>
      <w:tr w:rsidR="00E068F9" w:rsidRPr="00C2305A" w14:paraId="613C1CE0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7EC8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Supplies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(school supplies, word  </w:t>
            </w:r>
          </w:p>
          <w:p w14:paraId="704AADEC" w14:textId="6A2B52BA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and alphabet cards, pencils, </w:t>
            </w:r>
          </w:p>
          <w:p w14:paraId="7BFF2CE5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paper, books)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A3845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$1,000.00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51E9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$1000.00</w:t>
            </w:r>
          </w:p>
        </w:tc>
      </w:tr>
      <w:tr w:rsidR="00E068F9" w:rsidRPr="00C2305A" w14:paraId="291A3E76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B748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Marketing and Communications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334E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$100.0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EB43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$100.00</w:t>
            </w:r>
          </w:p>
        </w:tc>
      </w:tr>
      <w:tr w:rsidR="00E068F9" w:rsidRPr="00C2305A" w14:paraId="132DFAE6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00FE" w14:textId="77777777" w:rsidR="00E068F9" w:rsidRPr="006C33E2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Fueling Dragons (HCC) Umbrella Project</w:t>
            </w:r>
          </w:p>
          <w:p w14:paraId="62C1FF17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Provide international foods to students at HCC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at least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twice yearly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Support setting up and breaking down our display at the Food Bank and participate in discussions with students at the HCC as they visit our display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.</w:t>
            </w:r>
          </w:p>
          <w:p w14:paraId="47640812" w14:textId="77777777" w:rsidR="00E068F9" w:rsidRPr="006C33E2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Food and supplies for students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77E6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98D6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$800.00</w:t>
            </w:r>
          </w:p>
        </w:tc>
      </w:tr>
      <w:tr w:rsidR="00E068F9" w:rsidRPr="00C2305A" w14:paraId="1D5D7F08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0306" w14:textId="77777777" w:rsidR="00E068F9" w:rsidRPr="006C33E2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Economic Hardship (HCC)</w:t>
            </w:r>
          </w:p>
          <w:p w14:paraId="0323E33C" w14:textId="5A9A3D3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Provide an Economic hardship subsidy to 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n African American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student who is in need of housing support, travel support, or support for one who may be losing electricity in their home or need to pay for a course.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Create awareness campaign (marketing) for students who experience an emergency. Donation to a student who is in dire need for food, transportation, clothing, tuition, etc.</w:t>
            </w:r>
          </w:p>
          <w:p w14:paraId="12D13769" w14:textId="77777777" w:rsidR="00E068F9" w:rsidRPr="006C33E2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7CFA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$700.00 donation</w:t>
            </w:r>
          </w:p>
          <w:p w14:paraId="74927EC0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3157639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$700.00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46E4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$700.00</w:t>
            </w:r>
          </w:p>
        </w:tc>
      </w:tr>
      <w:tr w:rsidR="00E068F9" w:rsidRPr="00C2305A" w14:paraId="2255046F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675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Umbrella Program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(HCC). </w:t>
            </w:r>
          </w:p>
          <w:p w14:paraId="59D31418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Attend and suppo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rt all </w:t>
            </w:r>
            <w:r w:rsidRPr="006C33E2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the programs for the Umbrella Program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 at HCC, St. John Baptist Church, etc.</w:t>
            </w:r>
          </w:p>
          <w:p w14:paraId="11B6C266" w14:textId="77777777" w:rsidR="00E068F9" w:rsidRPr="006C33E2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$200.00 Supplies and Materials for a presentation to the Office of International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8930" w14:textId="77777777" w:rsidR="00E068F9" w:rsidRPr="000E294C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$200.00 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D0E1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</w:tr>
      <w:tr w:rsidR="00E068F9" w:rsidRPr="00C2305A" w14:paraId="0CC7939E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CEBF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C33E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Miscellaneous </w:t>
            </w:r>
            <w:r w:rsidRPr="00C2305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(please specify)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Workshops @ HCC for Mental Wellness in the Office of International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69D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Supplies and Materials for a presentation to the Office of International Studies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     </w:t>
            </w:r>
          </w:p>
          <w:p w14:paraId="1E18A49E" w14:textId="77777777" w:rsidR="00E068F9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  <w:p w14:paraId="327001FD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106B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$200.00</w:t>
            </w:r>
          </w:p>
        </w:tc>
      </w:tr>
      <w:tr w:rsidR="00E068F9" w:rsidRPr="00C2305A" w14:paraId="6B474D39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D775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 w:rsidRPr="00C2305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9325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$4500.00</w:t>
            </w:r>
            <w:r w:rsidRPr="00C2305A"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1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E502" w14:textId="77777777" w:rsidR="00E068F9" w:rsidRPr="00C2305A" w:rsidRDefault="00E068F9" w:rsidP="00056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20C5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$</w:t>
            </w:r>
            <w:r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4</w:t>
            </w:r>
            <w:r w:rsidRPr="001020C5">
              <w:rPr>
                <w:rFonts w:ascii="Calibri" w:eastAsia="Times New Roman" w:hAnsi="Calibri" w:cs="Calibri"/>
                <w:color w:val="EE0000"/>
                <w:kern w:val="0"/>
                <w14:ligatures w14:val="none"/>
              </w:rPr>
              <w:t>500.00</w:t>
            </w:r>
          </w:p>
        </w:tc>
      </w:tr>
      <w:tr w:rsidR="00E068F9" w:rsidRPr="00C2305A" w14:paraId="29BA0A28" w14:textId="77777777" w:rsidTr="000569EF">
        <w:trPr>
          <w:trHeight w:val="30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7932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45CF" w14:textId="77777777" w:rsidR="00E068F9" w:rsidRPr="00C2305A" w:rsidRDefault="00E068F9" w:rsidP="000569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FD73" w14:textId="77777777" w:rsidR="00E068F9" w:rsidRPr="00C2305A" w:rsidRDefault="00E068F9" w:rsidP="0005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2E4E1DB" w14:textId="77777777" w:rsidR="00BE3037" w:rsidRDefault="00BE3037"/>
    <w:sectPr w:rsidR="00BE3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F9"/>
    <w:rsid w:val="003A5080"/>
    <w:rsid w:val="006C5CF8"/>
    <w:rsid w:val="009E4E81"/>
    <w:rsid w:val="00BE3037"/>
    <w:rsid w:val="00CD75EC"/>
    <w:rsid w:val="00D12FDD"/>
    <w:rsid w:val="00E0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C1C2"/>
  <w15:chartTrackingRefBased/>
  <w15:docId w15:val="{4C0665F4-C3BF-AD41-AD3C-17B997B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8F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F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8F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6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8F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06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Martin</dc:creator>
  <cp:keywords/>
  <dc:description/>
  <cp:lastModifiedBy>Judy Smith</cp:lastModifiedBy>
  <cp:revision>2</cp:revision>
  <cp:lastPrinted>2026-01-17T12:15:00Z</cp:lastPrinted>
  <dcterms:created xsi:type="dcterms:W3CDTF">2026-01-17T12:52:00Z</dcterms:created>
  <dcterms:modified xsi:type="dcterms:W3CDTF">2026-01-17T12:52:00Z</dcterms:modified>
</cp:coreProperties>
</file>