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FD8B0" w14:textId="77777777" w:rsidR="00611F1F" w:rsidRDefault="00611F1F" w:rsidP="00611F1F">
      <w:pPr>
        <w:spacing w:before="100" w:beforeAutospacing="1" w:after="100" w:afterAutospacing="1" w:line="240" w:lineRule="auto"/>
        <w:rPr>
          <w:rFonts w:ascii="Times New Roman" w:eastAsia="Times New Roman" w:hAnsi="Times New Roman" w:cs="Times New Roman"/>
          <w:b/>
          <w:bCs/>
          <w:color w:val="000000"/>
          <w:kern w:val="0"/>
          <w14:ligatures w14:val="none"/>
        </w:rPr>
      </w:pPr>
      <w:bookmarkStart w:id="0" w:name="_Hlk207291726"/>
      <w:bookmarkStart w:id="1" w:name="_Hlk193114166"/>
      <w:r>
        <w:rPr>
          <w:rFonts w:ascii="Times New Roman" w:eastAsia="Times New Roman" w:hAnsi="Times New Roman" w:cs="Times New Roman"/>
          <w:b/>
          <w:bCs/>
          <w:noProof/>
          <w:color w:val="000000"/>
          <w:kern w:val="0"/>
        </w:rPr>
        <w:drawing>
          <wp:inline distT="0" distB="0" distL="0" distR="0" wp14:anchorId="01D90F1C" wp14:editId="7F25568C">
            <wp:extent cx="2120900" cy="414701"/>
            <wp:effectExtent l="0" t="0" r="0" b="4445"/>
            <wp:docPr id="992919251" name="Picture 4" descr="A black and grey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2919251" name="Picture 4" descr="A black and grey text&#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2202461" cy="430649"/>
                    </a:xfrm>
                    <a:prstGeom prst="rect">
                      <a:avLst/>
                    </a:prstGeom>
                  </pic:spPr>
                </pic:pic>
              </a:graphicData>
            </a:graphic>
          </wp:inline>
        </w:drawing>
      </w:r>
    </w:p>
    <w:bookmarkEnd w:id="0"/>
    <w:p w14:paraId="16A8CE07" w14:textId="77777777" w:rsidR="00611F1F" w:rsidRPr="009871E6" w:rsidRDefault="00611F1F" w:rsidP="00611F1F">
      <w:pPr>
        <w:pStyle w:val="TitleAllCap"/>
      </w:pPr>
      <w:r>
        <w:t xml:space="preserve">ARGUS VERIFY </w:t>
      </w:r>
      <w:r w:rsidRPr="009871E6">
        <w:t>SERVICE AGREEMENT</w:t>
      </w:r>
    </w:p>
    <w:bookmarkEnd w:id="1"/>
    <w:p w14:paraId="64F4A035" w14:textId="002A28D4" w:rsidR="00611F1F" w:rsidRDefault="00611F1F" w:rsidP="00611F1F">
      <w:pPr>
        <w:pStyle w:val="BT12pt"/>
      </w:pPr>
      <w:r w:rsidRPr="009871E6">
        <w:t>This Service Agreement (</w:t>
      </w:r>
      <w:r>
        <w:t>“</w:t>
      </w:r>
      <w:r w:rsidRPr="009871E6">
        <w:t>Agreement</w:t>
      </w:r>
      <w:r>
        <w:t>”</w:t>
      </w:r>
      <w:r w:rsidRPr="009871E6">
        <w:t>) is made and entered into by and between </w:t>
      </w:r>
      <w:r w:rsidRPr="009871E6">
        <w:rPr>
          <w:b/>
          <w:bCs/>
        </w:rPr>
        <w:t>Argus Verify</w:t>
      </w:r>
      <w:r w:rsidRPr="00B273AB">
        <w:rPr>
          <w:b/>
          <w:bCs/>
        </w:rPr>
        <w:t>,</w:t>
      </w:r>
      <w:r w:rsidR="00B273AB" w:rsidRPr="00B273AB">
        <w:rPr>
          <w:b/>
          <w:bCs/>
        </w:rPr>
        <w:t xml:space="preserve"> LLC</w:t>
      </w:r>
      <w:r w:rsidR="00B273AB">
        <w:t>,</w:t>
      </w:r>
      <w:r>
        <w:rPr>
          <w:b/>
          <w:bCs/>
        </w:rPr>
        <w:t xml:space="preserve"> </w:t>
      </w:r>
      <w:r w:rsidR="00B273AB" w:rsidRPr="00B273AB">
        <w:t>a Delaware limited liability company</w:t>
      </w:r>
      <w:r w:rsidR="00B273AB">
        <w:rPr>
          <w:b/>
          <w:bCs/>
        </w:rPr>
        <w:t xml:space="preserve"> </w:t>
      </w:r>
      <w:r w:rsidRPr="00E00EBD">
        <w:t>(</w:t>
      </w:r>
      <w:r>
        <w:t>“</w:t>
      </w:r>
      <w:r w:rsidRPr="00E00EBD">
        <w:t>Company</w:t>
      </w:r>
      <w:r>
        <w:t>”</w:t>
      </w:r>
      <w:r w:rsidRPr="00E00EBD">
        <w:t>),</w:t>
      </w:r>
      <w:r w:rsidRPr="009871E6">
        <w:t xml:space="preserve"> and the undersigned client (</w:t>
      </w:r>
      <w:r>
        <w:t>“</w:t>
      </w:r>
      <w:r w:rsidRPr="009871E6">
        <w:t>Client</w:t>
      </w:r>
      <w:r>
        <w:t>”</w:t>
      </w:r>
      <w:r w:rsidRPr="009871E6">
        <w:t>)</w:t>
      </w:r>
      <w:r>
        <w:t xml:space="preserve"> and is effective as of the date of final signature below (“Effective Date”)</w:t>
      </w:r>
      <w:r w:rsidRPr="009871E6">
        <w:t xml:space="preserve">. </w:t>
      </w:r>
    </w:p>
    <w:p w14:paraId="17B2FDE7" w14:textId="3C8D2F00" w:rsidR="00611F1F" w:rsidRDefault="00611F1F" w:rsidP="00611F1F">
      <w:pPr>
        <w:pStyle w:val="BT12pt"/>
        <w:rPr>
          <w:lang w:val="en-GB"/>
        </w:rPr>
      </w:pPr>
      <w:r>
        <w:rPr>
          <w:lang w:val="en-GB"/>
        </w:rPr>
        <w:t>Client is engaged by certain employers and other businesses to provide consumer reports and background screening services for employees or applicants of such businesses (the “Businesses”)</w:t>
      </w:r>
      <w:r w:rsidR="00AB3405">
        <w:rPr>
          <w:lang w:val="en-GB"/>
        </w:rPr>
        <w:t xml:space="preserve"> and</w:t>
      </w:r>
      <w:r w:rsidRPr="00D0055F">
        <w:rPr>
          <w:lang w:val="en-GB"/>
        </w:rPr>
        <w:t xml:space="preserve"> wishes to obtain from</w:t>
      </w:r>
      <w:r>
        <w:rPr>
          <w:lang w:val="en-GB"/>
        </w:rPr>
        <w:t xml:space="preserve"> Company</w:t>
      </w:r>
      <w:r w:rsidRPr="00D0055F">
        <w:rPr>
          <w:lang w:val="en-GB"/>
        </w:rPr>
        <w:t xml:space="preserve">, and </w:t>
      </w:r>
      <w:r>
        <w:rPr>
          <w:lang w:val="en-GB"/>
        </w:rPr>
        <w:t>Company</w:t>
      </w:r>
      <w:r w:rsidRPr="00D0055F">
        <w:rPr>
          <w:lang w:val="en-GB"/>
        </w:rPr>
        <w:t xml:space="preserve"> wishes to provide to Client, certain </w:t>
      </w:r>
      <w:r w:rsidRPr="006D73F2">
        <w:rPr>
          <w:lang w:val="en-GB"/>
        </w:rPr>
        <w:t xml:space="preserve">reporting and investigation, background screening, or other services (the “Services”) together with certain </w:t>
      </w:r>
      <w:r>
        <w:rPr>
          <w:lang w:val="en-GB"/>
        </w:rPr>
        <w:t xml:space="preserve">reports and related </w:t>
      </w:r>
      <w:r w:rsidRPr="006D73F2">
        <w:rPr>
          <w:lang w:val="en-GB"/>
        </w:rPr>
        <w:t xml:space="preserve">materials (the “Deliverables”) as </w:t>
      </w:r>
      <w:r w:rsidR="00AB3405">
        <w:rPr>
          <w:lang w:val="en-GB"/>
        </w:rPr>
        <w:t xml:space="preserve">further </w:t>
      </w:r>
      <w:r w:rsidRPr="006D73F2">
        <w:rPr>
          <w:lang w:val="en-GB"/>
        </w:rPr>
        <w:t>set forth h</w:t>
      </w:r>
      <w:r>
        <w:rPr>
          <w:lang w:val="en-GB"/>
        </w:rPr>
        <w:t>erein or in an order form or similar attachment (“Order Form”) to this Agreement. Each Order Form shall be signed by both parties and shall be expressly incorporated into and made a part of this Agreement.</w:t>
      </w:r>
    </w:p>
    <w:p w14:paraId="48C348EE" w14:textId="77777777" w:rsidR="00611F1F" w:rsidRDefault="00611F1F" w:rsidP="00611F1F">
      <w:pPr>
        <w:pStyle w:val="BT12pt"/>
      </w:pPr>
      <w:r>
        <w:rPr>
          <w:lang w:val="en-GB"/>
        </w:rPr>
        <w:t>In consideration thereof, t</w:t>
      </w:r>
      <w:r>
        <w:t>he parties</w:t>
      </w:r>
      <w:r w:rsidRPr="009871E6">
        <w:t xml:space="preserve"> agree to the following terms and conditions:</w:t>
      </w:r>
    </w:p>
    <w:p w14:paraId="06D1AD47" w14:textId="77777777" w:rsidR="00611F1F" w:rsidRPr="005A50B9" w:rsidRDefault="00611F1F" w:rsidP="00611F1F">
      <w:pPr>
        <w:pStyle w:val="Legal2L1"/>
        <w:rPr>
          <w:b/>
          <w:bCs/>
        </w:rPr>
      </w:pPr>
      <w:r w:rsidRPr="005A50B9">
        <w:rPr>
          <w:b/>
          <w:bCs/>
        </w:rPr>
        <w:t>SERVICES PROVIDED</w:t>
      </w:r>
    </w:p>
    <w:p w14:paraId="34F135F7" w14:textId="77777777" w:rsidR="00611F1F" w:rsidRPr="009871E6" w:rsidRDefault="00611F1F" w:rsidP="00611F1F">
      <w:pPr>
        <w:pStyle w:val="BT12pt"/>
      </w:pPr>
      <w:r>
        <w:t>Company</w:t>
      </w:r>
      <w:r w:rsidRPr="009871E6">
        <w:t xml:space="preserve"> agrees to provide </w:t>
      </w:r>
      <w:r>
        <w:t>the Services and Deliverables as further set forth in an applicable Order Form</w:t>
      </w:r>
      <w:r w:rsidRPr="009871E6">
        <w:t>, including but not limited to:</w:t>
      </w:r>
    </w:p>
    <w:p w14:paraId="24B00EE9" w14:textId="77777777" w:rsidR="00611F1F" w:rsidRPr="009871E6" w:rsidRDefault="00611F1F" w:rsidP="00611F1F">
      <w:pPr>
        <w:pStyle w:val="BodyText"/>
      </w:pPr>
      <w:r w:rsidRPr="009871E6">
        <w:rPr>
          <w:rFonts w:ascii="Symbol" w:hAnsi="Symbol"/>
          <w:sz w:val="20"/>
        </w:rPr>
        <w:t></w:t>
      </w:r>
      <w:r w:rsidRPr="009871E6">
        <w:rPr>
          <w:rFonts w:ascii="Symbol" w:hAnsi="Symbol"/>
          <w:sz w:val="20"/>
        </w:rPr>
        <w:tab/>
      </w:r>
      <w:r w:rsidRPr="009871E6">
        <w:t>Employment verification</w:t>
      </w:r>
      <w:r>
        <w:t>;</w:t>
      </w:r>
    </w:p>
    <w:p w14:paraId="1138D3BE" w14:textId="77777777" w:rsidR="00611F1F" w:rsidRPr="009871E6" w:rsidRDefault="00611F1F" w:rsidP="00611F1F">
      <w:pPr>
        <w:pStyle w:val="BodyText"/>
      </w:pPr>
      <w:r w:rsidRPr="009871E6">
        <w:rPr>
          <w:rFonts w:ascii="Symbol" w:hAnsi="Symbol"/>
          <w:sz w:val="20"/>
        </w:rPr>
        <w:t></w:t>
      </w:r>
      <w:r w:rsidRPr="009871E6">
        <w:rPr>
          <w:rFonts w:ascii="Symbol" w:hAnsi="Symbol"/>
          <w:sz w:val="20"/>
        </w:rPr>
        <w:tab/>
      </w:r>
      <w:r w:rsidRPr="009871E6">
        <w:t>Education verification</w:t>
      </w:r>
      <w:r>
        <w:t>;</w:t>
      </w:r>
    </w:p>
    <w:p w14:paraId="4C1FE45C" w14:textId="77777777" w:rsidR="00611F1F" w:rsidRPr="009871E6" w:rsidRDefault="00611F1F" w:rsidP="00611F1F">
      <w:pPr>
        <w:pStyle w:val="BodyText"/>
      </w:pPr>
      <w:r w:rsidRPr="009871E6">
        <w:rPr>
          <w:rFonts w:ascii="Symbol" w:hAnsi="Symbol"/>
          <w:sz w:val="20"/>
        </w:rPr>
        <w:t></w:t>
      </w:r>
      <w:r w:rsidRPr="009871E6">
        <w:rPr>
          <w:rFonts w:ascii="Symbol" w:hAnsi="Symbol"/>
          <w:sz w:val="20"/>
        </w:rPr>
        <w:tab/>
      </w:r>
      <w:r w:rsidRPr="009871E6">
        <w:t>Personal reference checks</w:t>
      </w:r>
      <w:r>
        <w:t>;</w:t>
      </w:r>
    </w:p>
    <w:p w14:paraId="7E886A12" w14:textId="77777777" w:rsidR="00611F1F" w:rsidRPr="009871E6" w:rsidRDefault="00611F1F" w:rsidP="00611F1F">
      <w:pPr>
        <w:pStyle w:val="BodyText"/>
      </w:pPr>
      <w:r w:rsidRPr="009871E6">
        <w:rPr>
          <w:rFonts w:ascii="Symbol" w:hAnsi="Symbol"/>
          <w:sz w:val="20"/>
        </w:rPr>
        <w:t></w:t>
      </w:r>
      <w:r w:rsidRPr="009871E6">
        <w:rPr>
          <w:rFonts w:ascii="Symbol" w:hAnsi="Symbol"/>
          <w:sz w:val="20"/>
        </w:rPr>
        <w:tab/>
      </w:r>
      <w:r w:rsidRPr="009871E6">
        <w:t>Professional reference checks</w:t>
      </w:r>
      <w:r>
        <w:t>; and</w:t>
      </w:r>
    </w:p>
    <w:p w14:paraId="525A2DC6" w14:textId="77777777" w:rsidR="00611F1F" w:rsidRDefault="00611F1F" w:rsidP="00611F1F">
      <w:pPr>
        <w:pStyle w:val="BodyText"/>
      </w:pPr>
      <w:r>
        <w:rPr>
          <w:rFonts w:ascii="Symbol" w:hAnsi="Symbol"/>
          <w:sz w:val="20"/>
        </w:rPr>
        <w:t></w:t>
      </w:r>
      <w:r>
        <w:rPr>
          <w:rFonts w:ascii="Symbol" w:hAnsi="Symbol"/>
          <w:sz w:val="20"/>
        </w:rPr>
        <w:tab/>
      </w:r>
      <w:r w:rsidRPr="009871E6">
        <w:t>Additional services as mutually agreed upon in writing</w:t>
      </w:r>
      <w:r>
        <w:t>.</w:t>
      </w:r>
    </w:p>
    <w:p w14:paraId="689ADADF" w14:textId="77777777" w:rsidR="00611F1F" w:rsidRDefault="00611F1F" w:rsidP="00611F1F">
      <w:pPr>
        <w:pStyle w:val="BodyText"/>
      </w:pPr>
    </w:p>
    <w:p w14:paraId="17CB83F7" w14:textId="40A13406" w:rsidR="00611F1F" w:rsidRPr="009E6D72" w:rsidRDefault="00611F1F" w:rsidP="00611F1F">
      <w:pPr>
        <w:pStyle w:val="BT12pt"/>
        <w:rPr>
          <w:rFonts w:cs="Times New Roman"/>
          <w:szCs w:val="24"/>
        </w:rPr>
      </w:pPr>
      <w:r>
        <w:t xml:space="preserve">Each Order </w:t>
      </w:r>
      <w:r w:rsidRPr="009E6D72">
        <w:rPr>
          <w:szCs w:val="24"/>
        </w:rPr>
        <w:t xml:space="preserve">Form will include: (1) the specific Services requested; (2) the individual applicant(s) or employee(s) subject to the Services; and (3) the Business. </w:t>
      </w:r>
      <w:r w:rsidR="00AB3405" w:rsidRPr="009E6D72">
        <w:rPr>
          <w:szCs w:val="24"/>
        </w:rPr>
        <w:t xml:space="preserve">Additional </w:t>
      </w:r>
      <w:r w:rsidRPr="009E6D72">
        <w:rPr>
          <w:szCs w:val="24"/>
        </w:rPr>
        <w:t xml:space="preserve">Services shall require </w:t>
      </w:r>
      <w:r w:rsidR="00AB3405" w:rsidRPr="009E6D72">
        <w:rPr>
          <w:szCs w:val="24"/>
        </w:rPr>
        <w:t>a separate</w:t>
      </w:r>
      <w:r w:rsidRPr="009E6D72">
        <w:rPr>
          <w:szCs w:val="24"/>
        </w:rPr>
        <w:t xml:space="preserve"> Order Form to be signed by the parties. Company shall be under no obligation to provide any Services and Deliverables which are not set out expressly in a valid Order Form signed by both parties.</w:t>
      </w:r>
      <w:r w:rsidR="009E6D72" w:rsidRPr="009E6D72">
        <w:rPr>
          <w:szCs w:val="24"/>
        </w:rPr>
        <w:t xml:space="preserve"> In addition to the terms and conditions set forth herein and in any applicable Order Form, Client’s receipt and use of the Services and Deliverables is subject to all legal and regulatory obligations </w:t>
      </w:r>
      <w:r w:rsidR="009E6D72" w:rsidRPr="009E6D72">
        <w:rPr>
          <w:rFonts w:cs="Times New Roman"/>
          <w:szCs w:val="24"/>
        </w:rPr>
        <w:t>set forth in</w:t>
      </w:r>
      <w:r w:rsidR="009E6D72" w:rsidRPr="009E6D72">
        <w:rPr>
          <w:rFonts w:eastAsia="Times New Roman" w:cs="Times New Roman"/>
          <w:szCs w:val="24"/>
        </w:rPr>
        <w:t xml:space="preserve"> the </w:t>
      </w:r>
      <w:hyperlink r:id="rId10" w:history="1">
        <w:r w:rsidR="009E6D72" w:rsidRPr="009E6D72">
          <w:rPr>
            <w:rStyle w:val="Hyperlink"/>
            <w:rFonts w:eastAsia="Times New Roman" w:cs="Times New Roman"/>
            <w:szCs w:val="24"/>
          </w:rPr>
          <w:t>Notice to Users of Consumer Reports</w:t>
        </w:r>
      </w:hyperlink>
      <w:r w:rsidR="009E6D72" w:rsidRPr="009E6D72">
        <w:rPr>
          <w:rFonts w:eastAsia="Times New Roman" w:cs="Times New Roman"/>
          <w:szCs w:val="24"/>
        </w:rPr>
        <w:t xml:space="preserve">. </w:t>
      </w:r>
    </w:p>
    <w:p w14:paraId="7592643B" w14:textId="77777777" w:rsidR="00611F1F" w:rsidRPr="005A50B9" w:rsidRDefault="00611F1F" w:rsidP="00611F1F">
      <w:pPr>
        <w:pStyle w:val="Legal2L1"/>
        <w:rPr>
          <w:b/>
          <w:bCs/>
        </w:rPr>
      </w:pPr>
      <w:r w:rsidRPr="005A50B9">
        <w:rPr>
          <w:b/>
          <w:bCs/>
        </w:rPr>
        <w:t>AUTHORIZATION &amp; RELEASE</w:t>
      </w:r>
    </w:p>
    <w:p w14:paraId="3F6341A0" w14:textId="08722E81" w:rsidR="007B41DC" w:rsidRPr="00033A7A" w:rsidRDefault="00611F1F" w:rsidP="00611F1F">
      <w:pPr>
        <w:pStyle w:val="BT12pt"/>
      </w:pPr>
      <w:r>
        <w:t xml:space="preserve">Prior to Company’s performance of any Services, </w:t>
      </w:r>
      <w:r w:rsidRPr="00033A7A">
        <w:t xml:space="preserve">Client shall obtain “End-User Agreements” from </w:t>
      </w:r>
      <w:r>
        <w:t>each applicable</w:t>
      </w:r>
      <w:r w:rsidRPr="00033A7A">
        <w:t xml:space="preserve"> Business, wherein each Business will</w:t>
      </w:r>
      <w:r>
        <w:t>: (i)</w:t>
      </w:r>
      <w:r w:rsidRPr="00033A7A">
        <w:t xml:space="preserve"> </w:t>
      </w:r>
      <w:r>
        <w:t xml:space="preserve">state </w:t>
      </w:r>
      <w:r w:rsidRPr="00033A7A">
        <w:t>the nature of its business</w:t>
      </w:r>
      <w:r>
        <w:t>; (ii)</w:t>
      </w:r>
      <w:r w:rsidRPr="00033A7A">
        <w:t xml:space="preserve"> certify that any </w:t>
      </w:r>
      <w:r w:rsidR="00AB3405">
        <w:t>and all Deliverables</w:t>
      </w:r>
      <w:r w:rsidRPr="00033A7A">
        <w:t xml:space="preserve"> will</w:t>
      </w:r>
      <w:r>
        <w:t xml:space="preserve"> only</w:t>
      </w:r>
      <w:r w:rsidRPr="00033A7A">
        <w:t xml:space="preserve"> be used for the selected permissible purpose</w:t>
      </w:r>
      <w:r>
        <w:t>(s) identified in an applicable Order Form; (iii)</w:t>
      </w:r>
      <w:r w:rsidRPr="00033A7A">
        <w:t xml:space="preserve"> agree that any </w:t>
      </w:r>
      <w:r w:rsidR="00AB3405">
        <w:t>and all Deliverables</w:t>
      </w:r>
      <w:r w:rsidRPr="00033A7A">
        <w:t xml:space="preserve"> will be obtained for no other purpose</w:t>
      </w:r>
      <w:r>
        <w:t xml:space="preserve"> save for the</w:t>
      </w:r>
      <w:r w:rsidRPr="00033A7A">
        <w:t xml:space="preserve"> selected permissible purpose(s) identified in an applicable Order Form</w:t>
      </w:r>
      <w:r>
        <w:t>;</w:t>
      </w:r>
      <w:r w:rsidRPr="00033A7A">
        <w:t xml:space="preserve"> and </w:t>
      </w:r>
      <w:r>
        <w:t xml:space="preserve">(iv) </w:t>
      </w:r>
      <w:r w:rsidRPr="00033A7A">
        <w:t xml:space="preserve">certify legal compliance in all required areas. Client shall </w:t>
      </w:r>
      <w:r>
        <w:t xml:space="preserve">further </w:t>
      </w:r>
      <w:r w:rsidRPr="00033A7A">
        <w:t xml:space="preserve">take all reasonable steps to verify the identity of all Businesses and their applicants or employees. Client will ensure that each </w:t>
      </w:r>
      <w:r w:rsidRPr="00033A7A">
        <w:lastRenderedPageBreak/>
        <w:t xml:space="preserve">Business is legitimate and that the Business intends to use </w:t>
      </w:r>
      <w:r>
        <w:t>any provided Deliverables</w:t>
      </w:r>
      <w:r w:rsidRPr="00033A7A">
        <w:t xml:space="preserve"> for the permissible purpose only. Client agrees that it will not revise or alter the substantive content of any</w:t>
      </w:r>
      <w:r>
        <w:t xml:space="preserve"> Deliverables</w:t>
      </w:r>
      <w:r w:rsidRPr="00033A7A">
        <w:t xml:space="preserve"> provided by Company. Authorization forms must comply wit</w:t>
      </w:r>
      <w:r>
        <w:t>h all</w:t>
      </w:r>
      <w:r w:rsidRPr="00033A7A">
        <w:t xml:space="preserve"> applicable laws</w:t>
      </w:r>
      <w:r>
        <w:t>, including but not limited to the Fair Credit Reporting Act (“FCRA”)</w:t>
      </w:r>
      <w:r w:rsidRPr="00033A7A">
        <w:t xml:space="preserve">. Upon request, Client shall provide Company with a copy of the signed </w:t>
      </w:r>
      <w:r>
        <w:t>End-User Agreements.</w:t>
      </w:r>
      <w:r w:rsidR="007B41DC">
        <w:t xml:space="preserve"> </w:t>
      </w:r>
      <w:r w:rsidR="000569AC">
        <w:t xml:space="preserve">Notwithstanding the generality of any of the foregoing, or any other section of this Agreement, </w:t>
      </w:r>
      <w:r w:rsidR="007B41DC">
        <w:t xml:space="preserve">Client certifies that each request for Deliverables is made for a permissible purpose under </w:t>
      </w:r>
      <w:r w:rsidR="002C2BFD">
        <w:t>FCRA</w:t>
      </w:r>
      <w:r w:rsidR="007B41DC">
        <w:t>, to the extent applicable, as detailed in an applicable Order Form.  Client will maintain documentation evidencing such permissible purpose for not less than five (5) years from the date of request.</w:t>
      </w:r>
      <w:r>
        <w:t xml:space="preserve"> </w:t>
      </w:r>
      <w:r w:rsidR="007B41DC">
        <w:t xml:space="preserve">Client acknowledges that it is responsible for compliance with all applicable privacy, data protection, and consumer reporting laws and regulations, including, but not limited to, </w:t>
      </w:r>
      <w:r w:rsidR="002C2BFD">
        <w:t>FCRA</w:t>
      </w:r>
      <w:r w:rsidR="007B41DC">
        <w:t xml:space="preserve">, and will indemnify and hold harmless Company for any breach thereof. </w:t>
      </w:r>
    </w:p>
    <w:p w14:paraId="30D9B158" w14:textId="77777777" w:rsidR="00611F1F" w:rsidRPr="005A50B9" w:rsidRDefault="00611F1F" w:rsidP="00611F1F">
      <w:pPr>
        <w:pStyle w:val="Legal2L1"/>
        <w:rPr>
          <w:b/>
          <w:bCs/>
        </w:rPr>
      </w:pPr>
      <w:r w:rsidRPr="005A50B9">
        <w:rPr>
          <w:b/>
          <w:bCs/>
        </w:rPr>
        <w:t>INTELLECTUAL PROPERTY RIGHTS</w:t>
      </w:r>
    </w:p>
    <w:p w14:paraId="2A754640" w14:textId="77777777" w:rsidR="00611F1F" w:rsidRDefault="00611F1F" w:rsidP="00611F1F">
      <w:pPr>
        <w:pStyle w:val="Legal2L2"/>
      </w:pPr>
      <w:r>
        <w:t xml:space="preserve">Subject </w:t>
      </w:r>
      <w:r w:rsidRPr="00332D54">
        <w:t xml:space="preserve">to the terms and conditions of this Agreement, Client hereby grants to </w:t>
      </w:r>
      <w:r>
        <w:t>Company</w:t>
      </w:r>
      <w:r w:rsidRPr="00332D54">
        <w:t xml:space="preserve"> a non-exclusive</w:t>
      </w:r>
      <w:r>
        <w:t>,</w:t>
      </w:r>
      <w:r w:rsidRPr="00332D54">
        <w:t xml:space="preserve"> royalty-free, irrevocable</w:t>
      </w:r>
      <w:r>
        <w:t>,</w:t>
      </w:r>
      <w:r w:rsidRPr="00332D54">
        <w:t xml:space="preserve"> worldwide, fully paid-up license to use the Client’s</w:t>
      </w:r>
      <w:r>
        <w:t xml:space="preserve"> name, logo, service marks and trademarks</w:t>
      </w:r>
      <w:r w:rsidRPr="00332D54">
        <w:t xml:space="preserve"> </w:t>
      </w:r>
      <w:r>
        <w:t>(collectively, “</w:t>
      </w:r>
      <w:r w:rsidRPr="00332D54">
        <w:t>Marks</w:t>
      </w:r>
      <w:r>
        <w:t>”)</w:t>
      </w:r>
      <w:r w:rsidRPr="00332D54">
        <w:t xml:space="preserve"> in connection with the Services to be provided.  All uses of the Client’s Marks shall inure to the benefit of Client, and nothing in this Agreement shall convey any rights in and to the Client’s Marks, other than the license rights granted hereunder, to </w:t>
      </w:r>
      <w:r>
        <w:t xml:space="preserve">Company. </w:t>
      </w:r>
    </w:p>
    <w:p w14:paraId="7014D173" w14:textId="77777777" w:rsidR="00611F1F" w:rsidRDefault="00611F1F" w:rsidP="00611F1F">
      <w:pPr>
        <w:pStyle w:val="Legal2L2"/>
      </w:pPr>
      <w:r>
        <w:t xml:space="preserve">As between the parties, all </w:t>
      </w:r>
      <w:r w:rsidRPr="00332D54">
        <w:t xml:space="preserve">Intellectual Property either created or used by </w:t>
      </w:r>
      <w:r>
        <w:t>Company</w:t>
      </w:r>
      <w:r w:rsidRPr="00332D54">
        <w:t xml:space="preserve"> in connection with this Agreement or the provision of the Services shall be and remain the property of </w:t>
      </w:r>
      <w:r>
        <w:t>Company</w:t>
      </w:r>
      <w:r w:rsidRPr="00332D54">
        <w:t xml:space="preserve">, and </w:t>
      </w:r>
      <w:r>
        <w:t>Company</w:t>
      </w:r>
      <w:r w:rsidRPr="00332D54">
        <w:t xml:space="preserve"> retains all right, title and interest in and to the same and all copies thereof. </w:t>
      </w:r>
      <w:r>
        <w:t xml:space="preserve">Subject to Client’s payment of any and all fees due and owing hereunder, Company hereby grants to Client an irrevocable, worldwide right and license to access and use the Deliverables and other results of the Services for the purposes contemplated herein or in any Order Form, and otherwise in connection with Client’s own legitimate business purposes. </w:t>
      </w:r>
    </w:p>
    <w:p w14:paraId="69B41E90" w14:textId="77777777" w:rsidR="00611F1F" w:rsidRDefault="00611F1F" w:rsidP="00611F1F">
      <w:pPr>
        <w:pStyle w:val="Legal2L2"/>
      </w:pPr>
      <w:r w:rsidRPr="00332D54">
        <w:t>For purposes of this Agreement, the term “Intellectual Property” means any proprietary rights, title and interest in patents, patent applications, extensions, supplementary protection certificates, design rights, data rights, copyrights, trade secrets, trademarks, service marks, trade names, trade dress, know-how, business processes, technology and all other intellectual property rights, derivatives thereof, and any forms of protection of a similar nature anywhere in the world.  The term “Intellectual Property” may also be used herein to refer to the embodiments (e.g., computer software or data) that are covered by the foregoing Intellectual Property rights.</w:t>
      </w:r>
    </w:p>
    <w:p w14:paraId="3E0568D5" w14:textId="77777777" w:rsidR="00611F1F" w:rsidRPr="005A50B9" w:rsidRDefault="00611F1F" w:rsidP="00611F1F">
      <w:pPr>
        <w:pStyle w:val="Legal2L1"/>
        <w:rPr>
          <w:b/>
          <w:bCs/>
        </w:rPr>
      </w:pPr>
      <w:r w:rsidRPr="005A50B9">
        <w:rPr>
          <w:b/>
          <w:bCs/>
        </w:rPr>
        <w:t>CONFIDENTIALITY</w:t>
      </w:r>
    </w:p>
    <w:p w14:paraId="70938A25" w14:textId="4EA47B3A" w:rsidR="00611F1F" w:rsidRDefault="00611F1F" w:rsidP="00611F1F">
      <w:pPr>
        <w:pStyle w:val="BT12pt"/>
      </w:pPr>
      <w:r w:rsidRPr="00FD14CF">
        <w:t xml:space="preserve">Unless otherwise expressly provided in this Agreement or to fulfill the objectives of the Services as set forth in an applicable </w:t>
      </w:r>
      <w:r>
        <w:t>Order Form</w:t>
      </w:r>
      <w:r w:rsidRPr="00FD14CF">
        <w:t xml:space="preserve">, both parties will treat any information provided by or obtained from the other as proprietary or confidential and will not disclose any such confidential information to any third party during the term of this Agreement or for a period of two </w:t>
      </w:r>
      <w:r>
        <w:t xml:space="preserve">(2) </w:t>
      </w:r>
      <w:r w:rsidRPr="00FD14CF">
        <w:t xml:space="preserve">years thereafter, except for information that (i) at the time of disclosure, was published, known publicly or otherwise in the public domain, (ii) after disclosure, is published, becomes known publicly or otherwise becomes part of the public domain through no fault of the receiving party, (iii) prior to </w:t>
      </w:r>
      <w:r w:rsidRPr="00FD14CF">
        <w:lastRenderedPageBreak/>
        <w:t>the time of disclosure, is known to the receiving party as evidenced by its written records and is not then subject to an obligation of confidentiality to any third party, and (iv) after disclosure, is made available to the receiving party in good faith by a third party under no obligation of confidentiality and without restriction on its further disclosure by the receiving party, which information described in points (i)</w:t>
      </w:r>
      <w:r>
        <w:t xml:space="preserve"> – </w:t>
      </w:r>
      <w:r w:rsidRPr="00FD14CF">
        <w:t>(iv) shall not be considered confidential. Notwithstanding the preceding sentence, either party may disclose confidential information of the other and this Agreement to their legal representatives and employees and advisers to the extent such disclosure is reasonably necessary to achieve the purposes of this Agreement, or as required by law or to comply with applicable governmental regulations or court order, provided that if a party is required to make such disclosure of the other party’s confidential information it will give reasonable advance notice to the other party of such disclosure and will use commercially reasonable efforts to secure confidential treatment of such information in consultation with the other party prior to its disclosure and disclose only the minimum necessary to comply with such requirements.</w:t>
      </w:r>
    </w:p>
    <w:p w14:paraId="67279451" w14:textId="77777777" w:rsidR="00611F1F" w:rsidRPr="00033A7A" w:rsidRDefault="00611F1F" w:rsidP="00611F1F">
      <w:pPr>
        <w:pStyle w:val="BT12pt"/>
      </w:pPr>
      <w:r>
        <w:t>Notwithstanding the generality of the foregoing, C</w:t>
      </w:r>
      <w:r w:rsidRPr="009871E6">
        <w:t>lient</w:t>
      </w:r>
      <w:r>
        <w:t xml:space="preserve"> acknowledges and</w:t>
      </w:r>
      <w:r w:rsidRPr="009871E6">
        <w:t xml:space="preserve"> agrees that all information obtained from </w:t>
      </w:r>
      <w:r>
        <w:t>Company</w:t>
      </w:r>
      <w:r w:rsidRPr="009871E6">
        <w:t xml:space="preserve"> is </w:t>
      </w:r>
      <w:r>
        <w:t xml:space="preserve">sensitive and </w:t>
      </w:r>
      <w:r w:rsidRPr="009871E6">
        <w:t xml:space="preserve">confidential and </w:t>
      </w:r>
      <w:r>
        <w:t>shall</w:t>
      </w:r>
      <w:r w:rsidRPr="009871E6">
        <w:t xml:space="preserve"> only be used for legally permissible purposes </w:t>
      </w:r>
      <w:r>
        <w:t>as permitted under the FCRA and similar regulations, including</w:t>
      </w:r>
      <w:r w:rsidRPr="009871E6">
        <w:t xml:space="preserve"> employment, pre-employment, or tenant screening</w:t>
      </w:r>
      <w:r>
        <w:t>, and for no other purpose</w:t>
      </w:r>
      <w:r w:rsidRPr="009871E6">
        <w:t>.</w:t>
      </w:r>
      <w:r>
        <w:t xml:space="preserve"> Client shall not use the information provided under this Agreement in violation of any </w:t>
      </w:r>
      <w:r w:rsidRPr="00D75E37">
        <w:t>applicable state or federal laws</w:t>
      </w:r>
      <w:r>
        <w:t>, including the FCRA.</w:t>
      </w:r>
    </w:p>
    <w:p w14:paraId="7471D066" w14:textId="77777777" w:rsidR="00611F1F" w:rsidRPr="005A50B9" w:rsidRDefault="00611F1F" w:rsidP="00611F1F">
      <w:pPr>
        <w:pStyle w:val="Legal2L1"/>
        <w:rPr>
          <w:b/>
          <w:bCs/>
        </w:rPr>
      </w:pPr>
      <w:r w:rsidRPr="005A50B9">
        <w:rPr>
          <w:b/>
          <w:bCs/>
        </w:rPr>
        <w:t>FEES &amp; PAYMENT TERMS</w:t>
      </w:r>
    </w:p>
    <w:p w14:paraId="4D54C540" w14:textId="77777777" w:rsidR="00611F1F" w:rsidRPr="005A50B9" w:rsidRDefault="00611F1F" w:rsidP="00611F1F">
      <w:pPr>
        <w:pStyle w:val="Legal2L2"/>
      </w:pPr>
      <w:r w:rsidRPr="005A50B9">
        <w:t xml:space="preserve">The fees for Services shall be in accordance with the rates listed in </w:t>
      </w:r>
      <w:r w:rsidRPr="005A50B9">
        <w:rPr>
          <w:u w:val="single"/>
        </w:rPr>
        <w:t>Appendix A</w:t>
      </w:r>
      <w:r w:rsidRPr="005A50B9">
        <w:t xml:space="preserve">, which may be updated from time to time by Company in accordance with this Section 5. </w:t>
      </w:r>
    </w:p>
    <w:p w14:paraId="48200D2E" w14:textId="77777777" w:rsidR="00611F1F" w:rsidRPr="005A50B9" w:rsidRDefault="00611F1F" w:rsidP="00611F1F">
      <w:pPr>
        <w:pStyle w:val="Legal2L2"/>
      </w:pPr>
      <w:r w:rsidRPr="00E05075">
        <w:rPr>
          <w:u w:val="single"/>
        </w:rPr>
        <w:t>Invoices</w:t>
      </w:r>
      <w:r w:rsidRPr="005A50B9">
        <w:t xml:space="preserve">. Invoices shall be issued with a 30-day payment term. Client agrees to maintain a valid payment method on file with Company and warrants its accuracy and authorization for use. Company will automatically process payment via ACH or another valid payment method on file if payment has not been received within 30 days of the invoice date. If payment is processed via credit card instead of ACH, a processing fee will apply. </w:t>
      </w:r>
    </w:p>
    <w:p w14:paraId="10A66AE4" w14:textId="4AFF74DE" w:rsidR="00611F1F" w:rsidRPr="005A50B9" w:rsidRDefault="00611F1F" w:rsidP="00611F1F">
      <w:pPr>
        <w:pStyle w:val="Legal2L2"/>
      </w:pPr>
      <w:r w:rsidRPr="00E05075">
        <w:rPr>
          <w:u w:val="single"/>
        </w:rPr>
        <w:t>Disputed Charges</w:t>
      </w:r>
      <w:r w:rsidRPr="005A50B9">
        <w:t>. If Client has a bona fide dispute with any invoice, whether in whole or in part, Client shall notify Company in writing of such dispute specifying in reasonable detail the reason for the dispute within 1</w:t>
      </w:r>
      <w:r w:rsidR="00FC4C14">
        <w:t>0</w:t>
      </w:r>
      <w:r w:rsidRPr="005A50B9">
        <w:t xml:space="preserve"> days of receipt of the invoice. Failure to dispute an invoice within 1</w:t>
      </w:r>
      <w:r w:rsidR="00FC4C14">
        <w:t>0</w:t>
      </w:r>
      <w:r w:rsidRPr="005A50B9">
        <w:t xml:space="preserve"> days shall constitute acceptance of the charges.</w:t>
      </w:r>
    </w:p>
    <w:p w14:paraId="5B5F63C0" w14:textId="77777777" w:rsidR="00611F1F" w:rsidRPr="005A50B9" w:rsidRDefault="00611F1F" w:rsidP="00611F1F">
      <w:pPr>
        <w:pStyle w:val="Legal2L2"/>
      </w:pPr>
      <w:r w:rsidRPr="00E05075">
        <w:rPr>
          <w:u w:val="single"/>
        </w:rPr>
        <w:t>Non-Payment &amp; Collections</w:t>
      </w:r>
      <w:r w:rsidRPr="005A50B9">
        <w:t>. If Client fails to maintain a valid payment method, Company may suspend the Services until a valid method is provided and all outstanding fees are paid. Client is responsible for all legal fees, collection costs, and applicable processing fees associated with unpaid invoices.</w:t>
      </w:r>
    </w:p>
    <w:p w14:paraId="75829C0E" w14:textId="77777777" w:rsidR="00611F1F" w:rsidRPr="005A50B9" w:rsidRDefault="00611F1F" w:rsidP="00611F1F">
      <w:pPr>
        <w:pStyle w:val="Legal2L2"/>
      </w:pPr>
      <w:r w:rsidRPr="00E05075">
        <w:rPr>
          <w:u w:val="single"/>
        </w:rPr>
        <w:t>Third-Party Fees</w:t>
      </w:r>
      <w:r w:rsidRPr="005A50B9">
        <w:t xml:space="preserve">. Any additional fees which are necessary for the provision of the Services and Deliverables will be passed directly to the Client. Company shall use all commercially reasonable efforts to notify Client of any such fees. </w:t>
      </w:r>
    </w:p>
    <w:p w14:paraId="2EA9C717" w14:textId="77777777" w:rsidR="00611F1F" w:rsidRPr="005A50B9" w:rsidRDefault="00611F1F" w:rsidP="00611F1F">
      <w:pPr>
        <w:pStyle w:val="Legal2L2"/>
      </w:pPr>
      <w:r w:rsidRPr="00E05075">
        <w:rPr>
          <w:u w:val="single"/>
        </w:rPr>
        <w:lastRenderedPageBreak/>
        <w:t>Revisions to Pricing</w:t>
      </w:r>
      <w:r w:rsidRPr="005A50B9">
        <w:t xml:space="preserve">. All fees for Services shall be charged in accordance with the rates listed in </w:t>
      </w:r>
      <w:r w:rsidRPr="005A50B9">
        <w:rPr>
          <w:u w:val="single"/>
        </w:rPr>
        <w:t>Appendix A</w:t>
      </w:r>
      <w:r w:rsidRPr="005A50B9">
        <w:t>. Company reserves the right to update the pricing with 30 days’ written notice to Client.</w:t>
      </w:r>
    </w:p>
    <w:p w14:paraId="5CAF8E61" w14:textId="0F6BEA51" w:rsidR="00FC4C14" w:rsidRPr="00FC4C14" w:rsidRDefault="00611F1F" w:rsidP="00FC4C14">
      <w:pPr>
        <w:pStyle w:val="Legal2L1"/>
        <w:rPr>
          <w:b/>
          <w:bCs/>
        </w:rPr>
      </w:pPr>
      <w:r w:rsidRPr="00DC2C3B">
        <w:rPr>
          <w:b/>
          <w:bCs/>
        </w:rPr>
        <w:t>THIRD PARTY SERVICE PROVIDERS</w:t>
      </w:r>
    </w:p>
    <w:p w14:paraId="4A9AE339" w14:textId="77777777" w:rsidR="00611F1F" w:rsidRPr="009871E6" w:rsidRDefault="00611F1F" w:rsidP="00611F1F">
      <w:pPr>
        <w:pStyle w:val="BT12pt"/>
      </w:pPr>
      <w:r>
        <w:t>From time to time it may be necessary for Company</w:t>
      </w:r>
      <w:r w:rsidRPr="009871E6">
        <w:t xml:space="preserve"> </w:t>
      </w:r>
      <w:r>
        <w:t>to</w:t>
      </w:r>
      <w:r w:rsidRPr="009871E6">
        <w:t xml:space="preserve"> engage third</w:t>
      </w:r>
      <w:r>
        <w:t xml:space="preserve"> </w:t>
      </w:r>
      <w:r w:rsidRPr="009871E6">
        <w:t xml:space="preserve">party providers to perform certain </w:t>
      </w:r>
      <w:r>
        <w:t>Services</w:t>
      </w:r>
      <w:r w:rsidRPr="009871E6">
        <w:t>. Any third</w:t>
      </w:r>
      <w:r>
        <w:t xml:space="preserve"> </w:t>
      </w:r>
      <w:r w:rsidRPr="009871E6">
        <w:t>party provider</w:t>
      </w:r>
      <w:r w:rsidRPr="00CD6FC3">
        <w:t xml:space="preserve"> shall be required to comply with all applicable terms and conditions of this Agreement</w:t>
      </w:r>
      <w:r>
        <w:t xml:space="preserve"> as well as all applicable laws and regulations, including but not limited to the FCRA. Company</w:t>
      </w:r>
      <w:r w:rsidRPr="00CD6FC3">
        <w:t xml:space="preserve"> shall remain primarily liable for the performance of any such </w:t>
      </w:r>
      <w:r>
        <w:t>third party</w:t>
      </w:r>
      <w:r w:rsidRPr="009871E6">
        <w:t xml:space="preserve">. </w:t>
      </w:r>
    </w:p>
    <w:p w14:paraId="330BD4CE" w14:textId="77777777" w:rsidR="00611F1F" w:rsidRPr="00DC2C3B" w:rsidRDefault="00611F1F" w:rsidP="00611F1F">
      <w:pPr>
        <w:pStyle w:val="Legal2L1"/>
        <w:rPr>
          <w:b/>
          <w:bCs/>
        </w:rPr>
      </w:pPr>
      <w:r w:rsidRPr="00DC2C3B">
        <w:rPr>
          <w:b/>
          <w:bCs/>
        </w:rPr>
        <w:t>TERM &amp; TERMINATION</w:t>
      </w:r>
    </w:p>
    <w:p w14:paraId="67EFA72B" w14:textId="74C10687" w:rsidR="00611F1F" w:rsidRDefault="00611F1F" w:rsidP="00611F1F">
      <w:pPr>
        <w:pStyle w:val="Legal2L2"/>
      </w:pPr>
      <w:r w:rsidRPr="00E05075">
        <w:rPr>
          <w:u w:val="single"/>
        </w:rPr>
        <w:t>Term and Termination</w:t>
      </w:r>
      <w:r>
        <w:t>. T</w:t>
      </w:r>
      <w:r w:rsidRPr="009871E6">
        <w:t>his Agreement remains in effect until terminated by either party with </w:t>
      </w:r>
      <w:r w:rsidRPr="000363E6">
        <w:t>30 days’ written notice</w:t>
      </w:r>
      <w:r w:rsidRPr="009871E6">
        <w:t xml:space="preserve">. </w:t>
      </w:r>
      <w:r w:rsidRPr="00CD6FC3">
        <w:t>Either party may terminate an Order Form or this Agreement for cause: (</w:t>
      </w:r>
      <w:r>
        <w:t>i</w:t>
      </w:r>
      <w:r w:rsidRPr="00CD6FC3">
        <w:t xml:space="preserve">) if the other party fails to cure a material breach within </w:t>
      </w:r>
      <w:r>
        <w:t>30</w:t>
      </w:r>
      <w:r w:rsidRPr="00CD6FC3">
        <w:t xml:space="preserve"> days of written notice by the non-breaching party, including non-payment of undisputed fees, or (</w:t>
      </w:r>
      <w:r>
        <w:t>ii</w:t>
      </w:r>
      <w:r w:rsidRPr="00CD6FC3">
        <w:t>) immediately following written notice if the other party: (</w:t>
      </w:r>
      <w:r>
        <w:t>a</w:t>
      </w:r>
      <w:r w:rsidRPr="00CD6FC3">
        <w:t>) ceases to do business in the normal course; (</w:t>
      </w:r>
      <w:r>
        <w:t>b</w:t>
      </w:r>
      <w:r w:rsidRPr="00CD6FC3">
        <w:t>) becomes or is declared insolvent or bankrupt; (</w:t>
      </w:r>
      <w:r>
        <w:t>c</w:t>
      </w:r>
      <w:r w:rsidRPr="00CD6FC3">
        <w:t>) is the subject of any proceeding related to its liquidation or insolvency (whether voluntary or involuntary) which is not dismissed within 90 calendar days; or (</w:t>
      </w:r>
      <w:r>
        <w:t>d</w:t>
      </w:r>
      <w:r w:rsidRPr="00CD6FC3">
        <w:t>) makes an assignment for the benefit of creditors</w:t>
      </w:r>
      <w:r>
        <w:t xml:space="preserve">. </w:t>
      </w:r>
      <w:r w:rsidRPr="00CD6FC3">
        <w:t>Company may terminate this Agreement immediately if Client violates any</w:t>
      </w:r>
      <w:r w:rsidR="00FC4C14">
        <w:t xml:space="preserve"> provisions of Section 2 or Section 4, or any</w:t>
      </w:r>
      <w:r w:rsidRPr="00CD6FC3">
        <w:t xml:space="preserve"> applicable law, including the FCRA. </w:t>
      </w:r>
    </w:p>
    <w:p w14:paraId="6FED0FA2" w14:textId="4A430639" w:rsidR="00611F1F" w:rsidRPr="009871E6" w:rsidRDefault="00611F1F" w:rsidP="00611F1F">
      <w:pPr>
        <w:pStyle w:val="Legal2L2"/>
      </w:pPr>
      <w:r w:rsidRPr="00E05075">
        <w:rPr>
          <w:u w:val="single"/>
        </w:rPr>
        <w:t>Effect of Termination</w:t>
      </w:r>
      <w:r>
        <w:t xml:space="preserve">. </w:t>
      </w:r>
      <w:r w:rsidRPr="00CD6FC3">
        <w:t>Unless terminated by C</w:t>
      </w:r>
      <w:r>
        <w:t>lient for cause</w:t>
      </w:r>
      <w:r w:rsidRPr="00CD6FC3">
        <w:t xml:space="preserve"> in accordance with section </w:t>
      </w:r>
      <w:r>
        <w:t>7.1(i)</w:t>
      </w:r>
      <w:r w:rsidRPr="00CD6FC3">
        <w:t xml:space="preserve">, the balance of any unpaid fees will accelerate and become due and payable immediately prior to the termination. Upon termination, Customer’s right to access </w:t>
      </w:r>
      <w:r w:rsidR="00FC4C14">
        <w:t>the Services and use the Deliverables</w:t>
      </w:r>
      <w:r w:rsidRPr="00CD6FC3">
        <w:t xml:space="preserve"> will immediately cease. Sections 4 (Intellectual Property Rights), 7 (Confidentiality), 8 (</w:t>
      </w:r>
      <w:r w:rsidR="00FC4C14">
        <w:t xml:space="preserve">Representations &amp; </w:t>
      </w:r>
      <w:r w:rsidRPr="00CD6FC3">
        <w:t>Warranties), 9 (Limitation of Liability), 10 (Indemnification) and 12 (General) survive termination of this Agreement</w:t>
      </w:r>
    </w:p>
    <w:p w14:paraId="747DB315" w14:textId="77777777" w:rsidR="00611F1F" w:rsidRPr="00DC2C3B" w:rsidRDefault="00611F1F" w:rsidP="00611F1F">
      <w:pPr>
        <w:pStyle w:val="Legal2L1"/>
        <w:rPr>
          <w:b/>
          <w:bCs/>
        </w:rPr>
      </w:pPr>
      <w:r w:rsidRPr="00DC2C3B">
        <w:rPr>
          <w:b/>
          <w:bCs/>
        </w:rPr>
        <w:t>REPRESENTATIONS &amp; WARRANTIES</w:t>
      </w:r>
    </w:p>
    <w:p w14:paraId="154C28F0" w14:textId="42586AB7" w:rsidR="00611F1F" w:rsidRDefault="00611F1F" w:rsidP="00611F1F">
      <w:pPr>
        <w:pStyle w:val="Legal2L2"/>
      </w:pPr>
      <w:r w:rsidRPr="00E05075">
        <w:rPr>
          <w:u w:val="single"/>
        </w:rPr>
        <w:t>Mutual</w:t>
      </w:r>
      <w:r>
        <w:t xml:space="preserve">. </w:t>
      </w:r>
      <w:r w:rsidRPr="001E6843">
        <w:t>Each party hereby represents and warrants to the other party that: (</w:t>
      </w:r>
      <w:r w:rsidR="00FC4C14">
        <w:t>i</w:t>
      </w:r>
      <w:r w:rsidRPr="001E6843">
        <w:t>) it is a business entity duly organized, validly existing and in good standing under the laws of the jurisdiction of its formation, has all requisite power and authority to carry on its business and to own and operate its properties and assets</w:t>
      </w:r>
      <w:r>
        <w:t>;</w:t>
      </w:r>
      <w:r w:rsidRPr="001E6843">
        <w:t xml:space="preserve"> (</w:t>
      </w:r>
      <w:r w:rsidR="00FC4C14">
        <w:t>ii</w:t>
      </w:r>
      <w:r w:rsidRPr="001E6843">
        <w:t>) it has obtained all authorizations, consents and approvals, governmental or otherwise, necessary for the execution and delivery of this Agreement, and to otherwise perform its obligations under this Agreement</w:t>
      </w:r>
      <w:r>
        <w:t>;</w:t>
      </w:r>
      <w:r w:rsidRPr="001E6843">
        <w:t xml:space="preserve"> (</w:t>
      </w:r>
      <w:r w:rsidR="00FC4C14">
        <w:t>iii</w:t>
      </w:r>
      <w:r w:rsidRPr="001E6843">
        <w:t>) there is no pending or, to its knowledge, threatened litigation involving it which would have any material adverse effect on this Agreement or on its ability to perform its obligations hereunder</w:t>
      </w:r>
      <w:r>
        <w:t>;</w:t>
      </w:r>
      <w:r w:rsidRPr="001E6843">
        <w:t xml:space="preserve"> (</w:t>
      </w:r>
      <w:r w:rsidR="00FC4C14">
        <w:t>iv</w:t>
      </w:r>
      <w:r w:rsidRPr="001E6843">
        <w:t>) there is no agreement to which it is a party or by which it is bound that prohibits or would prohibit its execution of and performance under this Agreement</w:t>
      </w:r>
      <w:r>
        <w:t>; and (</w:t>
      </w:r>
      <w:r w:rsidR="00FC4C14">
        <w:t>v</w:t>
      </w:r>
      <w:r>
        <w:t xml:space="preserve">) it shall comply with all applicable federal, state and local laws and regulations, including but not limited to the FCRA, in its performance hereunder, including, with respect to Client, as the same is applicable to its use of any of the Services and Deliverables. </w:t>
      </w:r>
    </w:p>
    <w:p w14:paraId="25CB3FDA" w14:textId="5502C5D9" w:rsidR="00611F1F" w:rsidRDefault="00611F1F" w:rsidP="00611F1F">
      <w:pPr>
        <w:pStyle w:val="Legal2L2"/>
      </w:pPr>
      <w:r w:rsidRPr="00E05075">
        <w:rPr>
          <w:u w:val="single"/>
        </w:rPr>
        <w:lastRenderedPageBreak/>
        <w:t>Client</w:t>
      </w:r>
      <w:r>
        <w:t>. Client further represents and warrant</w:t>
      </w:r>
      <w:r w:rsidR="00FC4C14">
        <w:t>s</w:t>
      </w:r>
      <w:r>
        <w:t xml:space="preserve"> </w:t>
      </w:r>
      <w:r w:rsidRPr="00FD14CF">
        <w:t xml:space="preserve">that it will only disclose or resell the </w:t>
      </w:r>
      <w:r>
        <w:t>Deliverables</w:t>
      </w:r>
      <w:r w:rsidRPr="00FD14CF">
        <w:t xml:space="preserve"> provided to Client </w:t>
      </w:r>
      <w:r>
        <w:t xml:space="preserve">by Company </w:t>
      </w:r>
      <w:r w:rsidRPr="00FD14CF">
        <w:t>to the end user Business</w:t>
      </w:r>
      <w:r>
        <w:t>, and only</w:t>
      </w:r>
      <w:r w:rsidRPr="00FD14CF">
        <w:t xml:space="preserve"> for the permissible purpose indicated in </w:t>
      </w:r>
      <w:r>
        <w:t>an applicable Order Form</w:t>
      </w:r>
      <w:r w:rsidRPr="00FD14CF">
        <w:t xml:space="preserve">. Client </w:t>
      </w:r>
      <w:r>
        <w:t>represents and warrants</w:t>
      </w:r>
      <w:r w:rsidRPr="00FD14CF">
        <w:t xml:space="preserve"> that it will not disclose or resell such </w:t>
      </w:r>
      <w:r>
        <w:t>Deliverables</w:t>
      </w:r>
      <w:r w:rsidRPr="00FD14CF">
        <w:t xml:space="preserve"> to the Businesses</w:t>
      </w:r>
      <w:r>
        <w:t xml:space="preserve"> or to any other party(s)</w:t>
      </w:r>
      <w:r w:rsidRPr="00FD14CF">
        <w:t xml:space="preserve"> for any other purpose</w:t>
      </w:r>
      <w:r>
        <w:t>.</w:t>
      </w:r>
    </w:p>
    <w:p w14:paraId="015D5EAC" w14:textId="2708873A" w:rsidR="00611F1F" w:rsidRDefault="00611F1F" w:rsidP="00611F1F">
      <w:pPr>
        <w:pStyle w:val="Legal2L2"/>
      </w:pPr>
      <w:r w:rsidRPr="00E05075">
        <w:rPr>
          <w:u w:val="single"/>
        </w:rPr>
        <w:t>International Services</w:t>
      </w:r>
      <w:r>
        <w:t xml:space="preserve">. </w:t>
      </w:r>
      <w:r w:rsidRPr="00DF132C">
        <w:t xml:space="preserve">Because of differences in foreign laws, language, and the manner in which foreign records are maintained and reported, Company </w:t>
      </w:r>
      <w:r w:rsidR="00FC4C14">
        <w:t>makes no guarantees or warranties</w:t>
      </w:r>
      <w:r w:rsidR="00E05075">
        <w:t>, and expressly disclaims all implied warranties,</w:t>
      </w:r>
      <w:r w:rsidR="00FC4C14">
        <w:t xml:space="preserve"> as to</w:t>
      </w:r>
      <w:r w:rsidRPr="00DF132C">
        <w:t xml:space="preserve"> the accuracy</w:t>
      </w:r>
      <w:r w:rsidR="00E05075">
        <w:t xml:space="preserve"> and timeliness</w:t>
      </w:r>
      <w:r w:rsidRPr="00DF132C">
        <w:t xml:space="preserve"> of the information </w:t>
      </w:r>
      <w:r w:rsidR="00E05075">
        <w:t>provided for any</w:t>
      </w:r>
      <w:r w:rsidRPr="00DF132C">
        <w:t xml:space="preserve"> international background screenings or verification checks. Client therefore releases Company and its affiliated companies, officers, agents, employees, and independent contractors from any liability whatsoever in connection with erroneous information received as a result of an international screening or verification report</w:t>
      </w:r>
      <w:r>
        <w:t xml:space="preserve">. </w:t>
      </w:r>
    </w:p>
    <w:p w14:paraId="7605A31B" w14:textId="2C14B1F4" w:rsidR="00611F1F" w:rsidRPr="001E6843" w:rsidRDefault="00611F1F" w:rsidP="00611F1F">
      <w:pPr>
        <w:pStyle w:val="Legal2L2"/>
      </w:pPr>
      <w:r w:rsidRPr="00E05075">
        <w:rPr>
          <w:u w:val="single"/>
        </w:rPr>
        <w:t>Disclaimer</w:t>
      </w:r>
      <w:r>
        <w:t xml:space="preserve">. EXCEPT AS </w:t>
      </w:r>
      <w:r w:rsidRPr="00CD6FC3">
        <w:t xml:space="preserve">SET FORTH IN THE PRECEDING SECTION </w:t>
      </w:r>
      <w:r>
        <w:t>8.1</w:t>
      </w:r>
      <w:r w:rsidRPr="00CD6FC3">
        <w:t xml:space="preserve">, </w:t>
      </w:r>
      <w:r>
        <w:t>COMPANY</w:t>
      </w:r>
      <w:r w:rsidRPr="00CD6FC3">
        <w:t xml:space="preserve"> MAKES NO REPRESENTATIONS OR WARRANTIES, AND EXPRESSLY DISCLAIMS ALL EXPRESS AND IMPLIED REPRESENTATIONS AND WARRANTIES CONCERNING THE SERVICES AND DELIVERABLES PROVIDED HEREUNDER. WITHOUT LIMITING THE GENERALITY OF THE FOREGOING, </w:t>
      </w:r>
      <w:r>
        <w:t>COMPANY</w:t>
      </w:r>
      <w:r w:rsidRPr="00CD6FC3">
        <w:t xml:space="preserve"> DOES NOT WARRANT THAT THE PROVISION OF THE SERVICES AND DELIVERABLES WILL FULFILL </w:t>
      </w:r>
      <w:r w:rsidR="00E05075">
        <w:t>ANY OF CLIENT’S</w:t>
      </w:r>
      <w:r w:rsidRPr="00CD6FC3">
        <w:t xml:space="preserve"> INTENDED PURPOSES, BE FIT FOR ANY PARTICULAR PURPOSES, OR THAT INFORMATION PROVIDED TO CLIENT WILL BE UP-TO-DATE, ERROR-FREE OR COMPLETE.</w:t>
      </w:r>
      <w:r>
        <w:t xml:space="preserve"> </w:t>
      </w:r>
      <w:r w:rsidRPr="00CD6FC3">
        <w:t>BY WAY OF EXAMPLE</w:t>
      </w:r>
      <w:r>
        <w:t xml:space="preserve"> ONLY</w:t>
      </w:r>
      <w:r w:rsidRPr="00CD6FC3">
        <w:t xml:space="preserve">, </w:t>
      </w:r>
      <w:r>
        <w:t>COMPANY</w:t>
      </w:r>
      <w:r w:rsidRPr="00CD6FC3">
        <w:t xml:space="preserve"> DOES NOT WARRANT, AND DISCLAIMS ANY AND ALL  WARRANTIES, THAT ANY INVESTIGATIVE SERVICES WILL UNCOVER ALL POTENTIAL MATTERS AND FACTS THAT SHOULD BE UNCOVERED IN SUCH INVESTIGATION, OR THAT ANY REPORT IS FREE FROM ERROR OR COMPLETE. ANY CONTENT, INFORMATION AND ANY MATERIALS PROVIDED BY </w:t>
      </w:r>
      <w:r>
        <w:t>COMPANY</w:t>
      </w:r>
      <w:r w:rsidRPr="00CD6FC3">
        <w:t xml:space="preserve"> OR ANY OF ITS SUBCONTRACTORS IS</w:t>
      </w:r>
      <w:r>
        <w:t xml:space="preserve"> PROVIDED</w:t>
      </w:r>
      <w:r w:rsidRPr="00CD6FC3">
        <w:t xml:space="preserve"> ON AN “AS IS” BASIS</w:t>
      </w:r>
      <w:r>
        <w:t xml:space="preserve">. </w:t>
      </w:r>
      <w:r w:rsidRPr="00DF132C">
        <w:t xml:space="preserve">CLIENT AGREES TO HAVE KNOWLEDGE OF ALL APPLICABLE LAWS PERTAINING TO THE USAGE OF INFORMATION AND DATA RECEIVED IN ANY DELIVERABLE OR IN CONNECTION WITH THE SERVICES. CLIENT FURTHER AGREES THAT </w:t>
      </w:r>
      <w:r>
        <w:t>COMPANY</w:t>
      </w:r>
      <w:r w:rsidRPr="00DF132C">
        <w:t xml:space="preserve"> WILL HAVE NO LIABILITY WHATSOEVER TO CLIENT OR ANY OTHER ENTITY OR PERSON UNDER THE FCRA OR ANY OTHER FEDERAL OR STATE LAW OR CAUSE OF ACTION FOR CLIENT’S REQUEST, RECEIPT OF OR USE OF ANY DELIVERABLE</w:t>
      </w:r>
      <w:r>
        <w:t>S</w:t>
      </w:r>
      <w:r w:rsidRPr="00DF132C">
        <w:t>, DATA OR INFORMATION UNDER THIS AGREEMENT</w:t>
      </w:r>
      <w:r>
        <w:t xml:space="preserve">. CLIENT ACKNOWLEDGES AND AGREES THAT THE INFORMATION PROVIDED BY COMPANY </w:t>
      </w:r>
      <w:r w:rsidRPr="00DF132C">
        <w:t>IS NOT INTENDED TO, AND SHALL NOT CONSTITUTE, LEGAL ADVICE, AND CLIENT SHOULD CONSULT WITH ITS ATTORNEYS ON ANY AND ALL LEGAL MATTERS</w:t>
      </w:r>
      <w:r w:rsidR="00E05075">
        <w:t>.</w:t>
      </w:r>
    </w:p>
    <w:p w14:paraId="514F2C9C" w14:textId="77777777" w:rsidR="00611F1F" w:rsidRPr="00DC2C3B" w:rsidRDefault="00611F1F" w:rsidP="00611F1F">
      <w:pPr>
        <w:pStyle w:val="Legal2L1"/>
        <w:rPr>
          <w:b/>
          <w:bCs/>
        </w:rPr>
      </w:pPr>
      <w:r w:rsidRPr="00DC2C3B">
        <w:rPr>
          <w:b/>
          <w:bCs/>
        </w:rPr>
        <w:t xml:space="preserve">LIMITATION OF LIABILITY </w:t>
      </w:r>
    </w:p>
    <w:p w14:paraId="656F2DF8" w14:textId="7AE431A9" w:rsidR="00611F1F" w:rsidRDefault="00611F1F" w:rsidP="00611F1F">
      <w:pPr>
        <w:spacing w:before="100" w:beforeAutospacing="1" w:after="100" w:afterAutospacing="1" w:line="240" w:lineRule="auto"/>
        <w:jc w:val="both"/>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 xml:space="preserve">IN NO EVENT WILL COMPANY </w:t>
      </w:r>
      <w:r w:rsidRPr="00DF132C">
        <w:rPr>
          <w:rFonts w:ascii="Times New Roman" w:eastAsia="Times New Roman" w:hAnsi="Times New Roman" w:cs="Times New Roman"/>
          <w:color w:val="000000"/>
          <w:kern w:val="0"/>
          <w14:ligatures w14:val="none"/>
        </w:rPr>
        <w:t xml:space="preserve">BE LIABLE FOR ANY INDIRECT, SPECIAL, PUNITIVE, OR CONSEQUENTIAL DAMAGES THAT MAY ARISE IN CONNECTION WITH THIS AGREEMENT OR THE SERVICES OR DELIVERABLES RENDERED HEREUNDER, REGARDLESS OF THE CAUSE OF ACTION OR CHARACTERIZATION OF THE DAMAGES, EVEN IF </w:t>
      </w:r>
      <w:r>
        <w:rPr>
          <w:rFonts w:ascii="Times New Roman" w:eastAsia="Times New Roman" w:hAnsi="Times New Roman" w:cs="Times New Roman"/>
          <w:color w:val="000000"/>
          <w:kern w:val="0"/>
          <w14:ligatures w14:val="none"/>
        </w:rPr>
        <w:t>COMPANY</w:t>
      </w:r>
      <w:r w:rsidRPr="00DF132C">
        <w:rPr>
          <w:rFonts w:ascii="Times New Roman" w:eastAsia="Times New Roman" w:hAnsi="Times New Roman" w:cs="Times New Roman"/>
          <w:color w:val="000000"/>
          <w:kern w:val="0"/>
          <w14:ligatures w14:val="none"/>
        </w:rPr>
        <w:t xml:space="preserve"> HAS BEEN ADVISED OF THE POSSIBILITY OF SUCH DAMAGES. </w:t>
      </w:r>
      <w:r>
        <w:rPr>
          <w:rFonts w:ascii="Times New Roman" w:eastAsia="Times New Roman" w:hAnsi="Times New Roman" w:cs="Times New Roman"/>
          <w:color w:val="000000"/>
          <w:kern w:val="0"/>
          <w14:ligatures w14:val="none"/>
        </w:rPr>
        <w:tab/>
        <w:t xml:space="preserve">OTHER THAN IN CONNECTION WITH ITS INDEMNIFICATION OBLIGATIONS SET FORTH IN SECTION </w:t>
      </w:r>
      <w:r w:rsidR="00E05075">
        <w:rPr>
          <w:rFonts w:ascii="Times New Roman" w:eastAsia="Times New Roman" w:hAnsi="Times New Roman" w:cs="Times New Roman"/>
          <w:color w:val="000000"/>
          <w:kern w:val="0"/>
          <w14:ligatures w14:val="none"/>
        </w:rPr>
        <w:t>10</w:t>
      </w:r>
      <w:r>
        <w:rPr>
          <w:rFonts w:ascii="Times New Roman" w:eastAsia="Times New Roman" w:hAnsi="Times New Roman" w:cs="Times New Roman"/>
          <w:color w:val="000000"/>
          <w:kern w:val="0"/>
          <w14:ligatures w14:val="none"/>
        </w:rPr>
        <w:t xml:space="preserve">, </w:t>
      </w:r>
      <w:r w:rsidRPr="00DF132C">
        <w:rPr>
          <w:rFonts w:ascii="Times New Roman" w:eastAsia="Times New Roman" w:hAnsi="Times New Roman" w:cs="Times New Roman"/>
          <w:color w:val="000000"/>
          <w:kern w:val="0"/>
          <w14:ligatures w14:val="none"/>
        </w:rPr>
        <w:t xml:space="preserve">IN NO EVENT WILL </w:t>
      </w:r>
      <w:r>
        <w:rPr>
          <w:rFonts w:ascii="Times New Roman" w:eastAsia="Times New Roman" w:hAnsi="Times New Roman" w:cs="Times New Roman"/>
          <w:color w:val="000000"/>
          <w:kern w:val="0"/>
          <w14:ligatures w14:val="none"/>
        </w:rPr>
        <w:t>COMPANY</w:t>
      </w:r>
      <w:r w:rsidRPr="00DF132C">
        <w:rPr>
          <w:rFonts w:ascii="Times New Roman" w:eastAsia="Times New Roman" w:hAnsi="Times New Roman" w:cs="Times New Roman"/>
          <w:color w:val="000000"/>
          <w:kern w:val="0"/>
          <w14:ligatures w14:val="none"/>
        </w:rPr>
        <w:t xml:space="preserve">’S </w:t>
      </w:r>
      <w:r w:rsidRPr="00DF132C">
        <w:rPr>
          <w:rFonts w:ascii="Times New Roman" w:eastAsia="Times New Roman" w:hAnsi="Times New Roman" w:cs="Times New Roman"/>
          <w:color w:val="000000"/>
          <w:kern w:val="0"/>
          <w14:ligatures w14:val="none"/>
        </w:rPr>
        <w:lastRenderedPageBreak/>
        <w:t xml:space="preserve">AGGREGATE LIABILITY TO CLIENT (INCLUDING FOR LOST PROFITS) EXCEED THE AMOUNT OF FEES PAID TO </w:t>
      </w:r>
      <w:r>
        <w:rPr>
          <w:rFonts w:ascii="Times New Roman" w:eastAsia="Times New Roman" w:hAnsi="Times New Roman" w:cs="Times New Roman"/>
          <w:color w:val="000000"/>
          <w:kern w:val="0"/>
          <w14:ligatures w14:val="none"/>
        </w:rPr>
        <w:t>COMPANY</w:t>
      </w:r>
      <w:r w:rsidRPr="00DF132C">
        <w:rPr>
          <w:rFonts w:ascii="Times New Roman" w:eastAsia="Times New Roman" w:hAnsi="Times New Roman" w:cs="Times New Roman"/>
          <w:color w:val="000000"/>
          <w:kern w:val="0"/>
          <w14:ligatures w14:val="none"/>
        </w:rPr>
        <w:t xml:space="preserve"> UNDER THE APPLICABLE </w:t>
      </w:r>
      <w:r>
        <w:rPr>
          <w:rFonts w:ascii="Times New Roman" w:eastAsia="Times New Roman" w:hAnsi="Times New Roman" w:cs="Times New Roman"/>
          <w:color w:val="000000"/>
          <w:kern w:val="0"/>
          <w14:ligatures w14:val="none"/>
        </w:rPr>
        <w:t>ORDER FORM</w:t>
      </w:r>
      <w:r w:rsidRPr="00DF132C">
        <w:rPr>
          <w:rFonts w:ascii="Times New Roman" w:eastAsia="Times New Roman" w:hAnsi="Times New Roman" w:cs="Times New Roman"/>
          <w:color w:val="000000"/>
          <w:kern w:val="0"/>
          <w14:ligatures w14:val="none"/>
        </w:rPr>
        <w:t xml:space="preserve"> IN THE 3</w:t>
      </w:r>
      <w:r w:rsidR="00E05075">
        <w:rPr>
          <w:rFonts w:ascii="Times New Roman" w:eastAsia="Times New Roman" w:hAnsi="Times New Roman" w:cs="Times New Roman"/>
          <w:color w:val="000000"/>
          <w:kern w:val="0"/>
          <w14:ligatures w14:val="none"/>
        </w:rPr>
        <w:t xml:space="preserve"> </w:t>
      </w:r>
      <w:r w:rsidRPr="00DF132C">
        <w:rPr>
          <w:rFonts w:ascii="Times New Roman" w:eastAsia="Times New Roman" w:hAnsi="Times New Roman" w:cs="Times New Roman"/>
          <w:color w:val="000000"/>
          <w:kern w:val="0"/>
          <w14:ligatures w14:val="none"/>
        </w:rPr>
        <w:t>MONTH PERIOD IMMEDIATELY PRECEDING THE EVENT GIVING RISE TO LIABILIT</w:t>
      </w:r>
      <w:r>
        <w:rPr>
          <w:rFonts w:ascii="Times New Roman" w:eastAsia="Times New Roman" w:hAnsi="Times New Roman" w:cs="Times New Roman"/>
          <w:color w:val="000000"/>
          <w:kern w:val="0"/>
          <w14:ligatures w14:val="none"/>
        </w:rPr>
        <w:t xml:space="preserve">Y. </w:t>
      </w:r>
    </w:p>
    <w:p w14:paraId="75436000" w14:textId="77777777" w:rsidR="00611F1F" w:rsidRPr="00DC2C3B" w:rsidRDefault="00611F1F" w:rsidP="00611F1F">
      <w:pPr>
        <w:pStyle w:val="Legal2L1"/>
        <w:rPr>
          <w:b/>
          <w:bCs/>
        </w:rPr>
      </w:pPr>
      <w:r w:rsidRPr="00DC2C3B">
        <w:rPr>
          <w:b/>
          <w:bCs/>
        </w:rPr>
        <w:t>INDEMNIFICATION</w:t>
      </w:r>
    </w:p>
    <w:p w14:paraId="34C6E932" w14:textId="3BC0C51D" w:rsidR="00611F1F" w:rsidRPr="009871E6" w:rsidRDefault="00611F1F" w:rsidP="00611F1F">
      <w:pPr>
        <w:pStyle w:val="Legal2L2"/>
      </w:pPr>
      <w:r w:rsidRPr="00E05075">
        <w:rPr>
          <w:u w:val="single"/>
        </w:rPr>
        <w:t>Client</w:t>
      </w:r>
      <w:r>
        <w:t xml:space="preserve">. </w:t>
      </w:r>
      <w:r w:rsidRPr="00E47EDE">
        <w:t xml:space="preserve">Client agrees to indemnify, defend, and hold harmless </w:t>
      </w:r>
      <w:r>
        <w:t>Company</w:t>
      </w:r>
      <w:r w:rsidRPr="00E47EDE">
        <w:t>, its parents, subsidiaries, contractors, and affiliates, and each of their respective directors, officers, employees, members, managers, direct and indirect owners, attorneys, agents, contractors, representatives, successors and permitted assigns (c</w:t>
      </w:r>
      <w:r>
        <w:t xml:space="preserve">ollectively, </w:t>
      </w:r>
      <w:r w:rsidRPr="00E47EDE">
        <w:t>“Indemnified Parties”) from and against any and all claims</w:t>
      </w:r>
      <w:r>
        <w:t>,</w:t>
      </w:r>
      <w:r w:rsidRPr="00E47EDE">
        <w:t xml:space="preserve"> losses, damages, obligations, causes of action, suits, administrative actions, and liabilities of every kind (“Claims”), </w:t>
      </w:r>
      <w:r>
        <w:t>arising from or in connection with</w:t>
      </w:r>
      <w:r w:rsidRPr="00E47EDE">
        <w:t xml:space="preserve"> the acts or omissions of Client, its agents, employees, affiliates, vendors, contractors, subcontractors, or subagents, </w:t>
      </w:r>
      <w:r>
        <w:t>including</w:t>
      </w:r>
      <w:r w:rsidRPr="00E47EDE">
        <w:t xml:space="preserve"> Client’s breach of any obligation, representation, warranty, or covenant contained in this Agreement.  Client agrees to indemnify, defend, and hold harmless the Indemnified Parties from and against any and all Claims arising from or relating in any way to: Client’s request, receipt, or use of the Deliverables or any other information or data received, including, but not limited to, those arising under the FCRA, the Gramm-Leach-Bliley Act, Driver’s Privacy Protection Act, and all other applicable laws; Client’s failure to comply with any mandatory reporting requirements under applicable law;</w:t>
      </w:r>
      <w:r>
        <w:t xml:space="preserve"> and</w:t>
      </w:r>
      <w:r w:rsidRPr="00E47EDE">
        <w:t xml:space="preserve"> Client’s eligibility</w:t>
      </w:r>
      <w:r>
        <w:t xml:space="preserve"> or employment</w:t>
      </w:r>
      <w:r w:rsidRPr="00E47EDE">
        <w:t xml:space="preserve"> decisions regarding</w:t>
      </w:r>
      <w:r>
        <w:t xml:space="preserve"> any individual</w:t>
      </w:r>
      <w:r w:rsidRPr="00E47EDE">
        <w:t>.</w:t>
      </w:r>
      <w:r>
        <w:t xml:space="preserve"> Client shall control and direct any such indemnity and defense with counsel of its choosing; provided that Company </w:t>
      </w:r>
      <w:r w:rsidRPr="00E47EDE">
        <w:t>shall have the opportunity to</w:t>
      </w:r>
      <w:r>
        <w:t xml:space="preserve"> step-in and control the indemnity or to</w:t>
      </w:r>
      <w:r w:rsidRPr="00E47EDE">
        <w:t xml:space="preserve"> participate in its own defense and to engage counsel of its own choice</w:t>
      </w:r>
      <w:r>
        <w:t>,</w:t>
      </w:r>
      <w:r w:rsidRPr="00E47EDE">
        <w:t xml:space="preserve"> at Client’s expense. Client shall have the right to settle any such matter when settlement is at Client’s sole cost and expense and the Indemnified Party(ies) has consented to such settlement, which consent shall not be unreasonably withheld or delayed. Further, Client will reimburse the Indemnified Party(ies) for any defense costs incurred by the Indemnified Party(ies), as well as any costs incurred by the Indemnified Party(ies) in enforcing Client’s obligations hereunder</w:t>
      </w:r>
      <w:r>
        <w:t>.</w:t>
      </w:r>
    </w:p>
    <w:p w14:paraId="4DECED1E" w14:textId="150AA9DA" w:rsidR="00611F1F" w:rsidRDefault="00611F1F" w:rsidP="00611F1F">
      <w:pPr>
        <w:pStyle w:val="Legal2L2"/>
      </w:pPr>
      <w:r w:rsidRPr="00E05075">
        <w:rPr>
          <w:u w:val="single"/>
        </w:rPr>
        <w:t>Company</w:t>
      </w:r>
      <w:r>
        <w:t>. Company</w:t>
      </w:r>
      <w:r w:rsidRPr="00263BDD">
        <w:t xml:space="preserve"> agrees to be responsible for actual</w:t>
      </w:r>
      <w:r>
        <w:t>, direct</w:t>
      </w:r>
      <w:r w:rsidRPr="00263BDD">
        <w:t xml:space="preserve"> damages for third party claims directly resulting from </w:t>
      </w:r>
      <w:r>
        <w:t>Company</w:t>
      </w:r>
      <w:r w:rsidRPr="00263BDD">
        <w:t xml:space="preserve">’s  </w:t>
      </w:r>
      <w:r>
        <w:t xml:space="preserve">gross </w:t>
      </w:r>
      <w:r w:rsidRPr="00263BDD">
        <w:t>negligence</w:t>
      </w:r>
      <w:r>
        <w:t xml:space="preserve"> or willful misconduct in its performance hereunder</w:t>
      </w:r>
      <w:r w:rsidRPr="00263BDD">
        <w:t xml:space="preserve">. </w:t>
      </w:r>
      <w:r>
        <w:t>Company</w:t>
      </w:r>
      <w:r w:rsidRPr="00263BDD">
        <w:t xml:space="preserve"> does not, however, guarantee </w:t>
      </w:r>
      <w:r>
        <w:t>Client’s</w:t>
      </w:r>
      <w:r w:rsidRPr="00263BDD">
        <w:t xml:space="preserve"> compliance with all applicable laws in its use of reported information, and does not provide legal or other compliance related services upon which </w:t>
      </w:r>
      <w:r>
        <w:t>Client</w:t>
      </w:r>
      <w:r w:rsidRPr="00263BDD">
        <w:t xml:space="preserve"> may rely in connection with its </w:t>
      </w:r>
      <w:r w:rsidR="00E05075">
        <w:t xml:space="preserve">own services, including the </w:t>
      </w:r>
      <w:r w:rsidRPr="00263BDD">
        <w:t xml:space="preserve">furnishing of </w:t>
      </w:r>
      <w:r w:rsidR="00E05075">
        <w:t xml:space="preserve">any </w:t>
      </w:r>
      <w:r w:rsidRPr="00263BDD">
        <w:t xml:space="preserve">reports. </w:t>
      </w:r>
    </w:p>
    <w:p w14:paraId="15517C75" w14:textId="77777777" w:rsidR="00611F1F" w:rsidRDefault="00611F1F" w:rsidP="00611F1F">
      <w:pPr>
        <w:pStyle w:val="Legal2L2"/>
      </w:pPr>
      <w:r w:rsidRPr="009871E6">
        <w:t>Th</w:t>
      </w:r>
      <w:r>
        <w:t>e</w:t>
      </w:r>
      <w:r w:rsidRPr="009871E6">
        <w:t xml:space="preserve"> indemnification obligation</w:t>
      </w:r>
      <w:r>
        <w:t>s herein</w:t>
      </w:r>
      <w:r w:rsidRPr="009871E6">
        <w:t xml:space="preserve"> shall survive termination of this Agreement and apply regardless of when such claims arise.</w:t>
      </w:r>
    </w:p>
    <w:p w14:paraId="72203ED6" w14:textId="77777777" w:rsidR="00611F1F" w:rsidRPr="00DC2C3B" w:rsidRDefault="00611F1F" w:rsidP="00611F1F">
      <w:pPr>
        <w:pStyle w:val="Legal2L1"/>
        <w:rPr>
          <w:b/>
          <w:bCs/>
        </w:rPr>
      </w:pPr>
      <w:r w:rsidRPr="00DC2C3B">
        <w:rPr>
          <w:b/>
          <w:bCs/>
        </w:rPr>
        <w:t>GOVERNING LAW</w:t>
      </w:r>
    </w:p>
    <w:p w14:paraId="5A1789A2" w14:textId="73ECE5B0" w:rsidR="00611F1F" w:rsidRDefault="00611F1F" w:rsidP="00611F1F">
      <w:pPr>
        <w:pStyle w:val="BT12pt"/>
      </w:pPr>
      <w:r>
        <w:t>T</w:t>
      </w:r>
      <w:r w:rsidRPr="009474F0">
        <w:t xml:space="preserve">his Agreement shall be governed by and interpreted in accordance with the laws of the </w:t>
      </w:r>
      <w:r w:rsidR="00B34D7E">
        <w:t>s</w:t>
      </w:r>
      <w:r w:rsidRPr="009474F0">
        <w:t xml:space="preserve">tate of Delaware, and any disputes shall be resolved in the </w:t>
      </w:r>
      <w:r>
        <w:t xml:space="preserve">state and federal </w:t>
      </w:r>
      <w:r w:rsidRPr="009474F0">
        <w:t>courts of Delaware. </w:t>
      </w:r>
    </w:p>
    <w:p w14:paraId="78F5C046" w14:textId="680B1275" w:rsidR="00015170" w:rsidRPr="00015170" w:rsidRDefault="00611F1F" w:rsidP="00015170">
      <w:pPr>
        <w:pStyle w:val="Legal2L1"/>
        <w:rPr>
          <w:b/>
          <w:bCs/>
        </w:rPr>
      </w:pPr>
      <w:r w:rsidRPr="00015170">
        <w:rPr>
          <w:b/>
          <w:bCs/>
        </w:rPr>
        <w:t>MISCELLANEOUS</w:t>
      </w:r>
    </w:p>
    <w:p w14:paraId="4E8D82C4" w14:textId="4B47D0CE" w:rsidR="00611F1F" w:rsidRDefault="00611F1F" w:rsidP="00611F1F">
      <w:pPr>
        <w:pStyle w:val="Legal2L2"/>
      </w:pPr>
      <w:r w:rsidRPr="00B34D7E">
        <w:rPr>
          <w:u w:val="single"/>
        </w:rPr>
        <w:lastRenderedPageBreak/>
        <w:t>Entire Agreement</w:t>
      </w:r>
      <w:r>
        <w:t>. T</w:t>
      </w:r>
      <w:r w:rsidRPr="009871E6">
        <w:t>his Agreement constitutes the entire agreement between the parties and supersedes any prior agreements or understandings. Amendments must be in writing and signed by both parties</w:t>
      </w:r>
      <w:r w:rsidR="00E63582">
        <w:t xml:space="preserve">; provided that insofar </w:t>
      </w:r>
      <w:r w:rsidR="00E63582" w:rsidRPr="00E63582">
        <w:t>as this Agreement or any provision may subsequently be determined to be at variance or not in compliance with any applicable statute or regulation, it will be considered to be amended or modified to the extent necessary to make it comply, and the parties hereby consent and agree to any such amendment or modification</w:t>
      </w:r>
      <w:r w:rsidRPr="009871E6">
        <w:t>.</w:t>
      </w:r>
      <w:r>
        <w:t xml:space="preserve"> </w:t>
      </w:r>
      <w:r w:rsidRPr="00E47EDE">
        <w:t xml:space="preserve">Any Order Form or schedule to this Agreement is deemed to be made part of the Agreement. </w:t>
      </w:r>
      <w:r w:rsidR="00B34D7E">
        <w:t>Notwithstanding the foregoing, u</w:t>
      </w:r>
      <w:r w:rsidRPr="00AC72E4">
        <w:t xml:space="preserve">pdates to </w:t>
      </w:r>
      <w:r w:rsidRPr="00B34D7E">
        <w:rPr>
          <w:u w:val="single"/>
        </w:rPr>
        <w:t>Appendix A</w:t>
      </w:r>
      <w:r w:rsidRPr="00AC72E4">
        <w:t xml:space="preserve"> shall not require a formal amendment to this Agreement but will be communicated in writing with 30 days’ notice.</w:t>
      </w:r>
    </w:p>
    <w:p w14:paraId="25DE6C9A" w14:textId="77777777" w:rsidR="00611F1F" w:rsidRDefault="00611F1F" w:rsidP="00611F1F">
      <w:pPr>
        <w:pStyle w:val="Legal2L2"/>
      </w:pPr>
      <w:r w:rsidRPr="00B34D7E">
        <w:rPr>
          <w:u w:val="single"/>
        </w:rPr>
        <w:t>Assignment</w:t>
      </w:r>
      <w:r>
        <w:t xml:space="preserve">. </w:t>
      </w:r>
      <w:r w:rsidRPr="002A5081">
        <w:t>Neither party may assign this Agreement without the other’s prior written consent (which shall not be unreasonably withheld, conditioned or delayed). Notwithstanding the foregoing, either party may, without notice to or consent from the other party, assign this Agreement in connection with any merger, consolidation, reorganization, sale of all or substantially all of its assets or any similar transaction, provided that the assignee confirms in writing that it has assumed all obligations of the assignor under this Agreement.</w:t>
      </w:r>
    </w:p>
    <w:p w14:paraId="60F909CA" w14:textId="77777777" w:rsidR="00611F1F" w:rsidRDefault="00611F1F" w:rsidP="00611F1F">
      <w:pPr>
        <w:pStyle w:val="Legal2L2"/>
      </w:pPr>
      <w:r w:rsidRPr="00B34D7E">
        <w:rPr>
          <w:u w:val="single"/>
        </w:rPr>
        <w:t>Notice</w:t>
      </w:r>
      <w:r>
        <w:t xml:space="preserve">. </w:t>
      </w:r>
      <w:r w:rsidRPr="002A5081">
        <w:t>All communications and notices to be given under this Agreement will be made in writing and to the addresses set forth herein. Each party will notify the other promptly of any change of address or telephone number. Written notice shall be given by certified mail, return receipt requested, national overnight courier service, or by facsimile with confirmation.</w:t>
      </w:r>
    </w:p>
    <w:p w14:paraId="4CF96CEA" w14:textId="67920A17" w:rsidR="00611F1F" w:rsidRPr="002A5081" w:rsidRDefault="00611F1F" w:rsidP="00611F1F">
      <w:pPr>
        <w:pStyle w:val="Legal2L2"/>
      </w:pPr>
      <w:r w:rsidRPr="00B34D7E">
        <w:rPr>
          <w:u w:val="single"/>
        </w:rPr>
        <w:t>Waiver; Severability</w:t>
      </w:r>
      <w:r>
        <w:t xml:space="preserve">. </w:t>
      </w:r>
      <w:r w:rsidR="00E63582">
        <w:t>T</w:t>
      </w:r>
      <w:r w:rsidRPr="002A5081">
        <w:t>he invalidity of any one provision shall not affect the validity of the other provisions.</w:t>
      </w:r>
      <w:r>
        <w:t xml:space="preserve"> </w:t>
      </w:r>
      <w:r w:rsidRPr="002A5081">
        <w:t>Failure by either party to enforce any right or remedy available under this Agreement shall not be construed to be a waiver of the right or remedy.</w:t>
      </w:r>
    </w:p>
    <w:p w14:paraId="730F5E49" w14:textId="6DF42C43" w:rsidR="00E63582" w:rsidRDefault="00E63582" w:rsidP="00611F1F">
      <w:pPr>
        <w:pStyle w:val="Legal2L2"/>
      </w:pPr>
      <w:r w:rsidRPr="00B34D7E">
        <w:rPr>
          <w:u w:val="single"/>
        </w:rPr>
        <w:t>Publicity Rights</w:t>
      </w:r>
      <w:r>
        <w:t xml:space="preserve">. Client </w:t>
      </w:r>
      <w:r w:rsidRPr="00E63582">
        <w:t xml:space="preserve">grants permission for </w:t>
      </w:r>
      <w:r>
        <w:t>Company</w:t>
      </w:r>
      <w:r w:rsidRPr="00E63582">
        <w:t xml:space="preserve"> to display C</w:t>
      </w:r>
      <w:r>
        <w:t>lient</w:t>
      </w:r>
      <w:r w:rsidRPr="00E63582">
        <w:t xml:space="preserve">’s logo on the </w:t>
      </w:r>
      <w:r>
        <w:t>Company</w:t>
      </w:r>
      <w:r w:rsidRPr="00E63582">
        <w:t xml:space="preserve"> website or social media sites</w:t>
      </w:r>
      <w:r w:rsidR="00B34D7E">
        <w:t xml:space="preserve"> for</w:t>
      </w:r>
      <w:r w:rsidRPr="00E63582">
        <w:t xml:space="preserve"> so long as </w:t>
      </w:r>
      <w:r w:rsidR="00B34D7E">
        <w:t>Client remains</w:t>
      </w:r>
      <w:r w:rsidRPr="00E63582">
        <w:t xml:space="preserve"> an active customer</w:t>
      </w:r>
      <w:r w:rsidR="00B34D7E">
        <w:t xml:space="preserve"> and for up to 1 year thereafter</w:t>
      </w:r>
      <w:r w:rsidRPr="00E63582">
        <w:t xml:space="preserve">. The parties </w:t>
      </w:r>
      <w:r>
        <w:t>may, but shall be under no obligation to,</w:t>
      </w:r>
      <w:r w:rsidRPr="00E63582">
        <w:t xml:space="preserve"> cooperate in the issuance or release of announcements, statements, press releases or other publicity or marketing materials relating to this Agreement, with the prior written (e-mail acceptable) permission of the other </w:t>
      </w:r>
      <w:r>
        <w:t>p</w:t>
      </w:r>
      <w:r w:rsidRPr="00E63582">
        <w:t>arty</w:t>
      </w:r>
      <w:r>
        <w:t>.</w:t>
      </w:r>
    </w:p>
    <w:p w14:paraId="17D42161" w14:textId="28482710" w:rsidR="00611F1F" w:rsidRPr="002A5081" w:rsidRDefault="00611F1F" w:rsidP="00611F1F">
      <w:pPr>
        <w:pStyle w:val="Legal2L2"/>
      </w:pPr>
      <w:r w:rsidRPr="00B34D7E">
        <w:rPr>
          <w:u w:val="single"/>
        </w:rPr>
        <w:t>Force Majeure</w:t>
      </w:r>
      <w:r>
        <w:t xml:space="preserve">. </w:t>
      </w:r>
      <w:r w:rsidRPr="002A5081">
        <w:t>Neither party is responsible for failure to fulfill any obligations due to causes beyond its reasonable control. Under such circumstances, the parties will engage in good faith negotiations to arrange achievement of this Agreement’s purposes through alternative methods.</w:t>
      </w:r>
    </w:p>
    <w:p w14:paraId="54FF42E7" w14:textId="59ABFE67" w:rsidR="00015170" w:rsidRPr="00015170" w:rsidRDefault="00015170" w:rsidP="00611F1F">
      <w:pPr>
        <w:pStyle w:val="Legal2L2"/>
      </w:pPr>
      <w:r>
        <w:rPr>
          <w:u w:val="single"/>
        </w:rPr>
        <w:t>Insurance</w:t>
      </w:r>
      <w:r>
        <w:t xml:space="preserve">. Company will maintain commercially reasonable levels of insurance consistent with industry standards for entities with similar operations and size of commercial activities. Upon request, Company will provide Client with written evidence of such coverages. This sub-section shall in no way affect the indemnification, remedy, warranty or limitation of liability provisions set forth in this Agreement. </w:t>
      </w:r>
    </w:p>
    <w:p w14:paraId="40114DF2" w14:textId="089EF3E5" w:rsidR="00611F1F" w:rsidRDefault="00611F1F" w:rsidP="00611F1F">
      <w:pPr>
        <w:pStyle w:val="Legal2L2"/>
      </w:pPr>
      <w:r w:rsidRPr="00B34D7E">
        <w:rPr>
          <w:u w:val="single"/>
        </w:rPr>
        <w:t>Relationship of the Parties</w:t>
      </w:r>
      <w:r>
        <w:t xml:space="preserve">. </w:t>
      </w:r>
      <w:r w:rsidRPr="002A5081">
        <w:t xml:space="preserve">The parties </w:t>
      </w:r>
      <w:r>
        <w:t>are</w:t>
      </w:r>
      <w:r w:rsidRPr="002A5081">
        <w:t xml:space="preserve"> independent contractors for all purposes under this Agreement. Nothing contained herein shall be deemed to constitute either party as an agent or representative of the other, or both parties as joint venturers or partners for any purpose. Neither </w:t>
      </w:r>
      <w:r w:rsidRPr="002A5081">
        <w:lastRenderedPageBreak/>
        <w:t>party shall be responsible for the acts or omissions of the other party, and neither party will have authority to speak, or represent or obligate the other party in any way without the prior written approval of the other party.</w:t>
      </w:r>
    </w:p>
    <w:p w14:paraId="6EEBA344" w14:textId="283A03B6" w:rsidR="007B41DC" w:rsidRPr="007B41DC" w:rsidRDefault="007B41DC" w:rsidP="007B41DC">
      <w:pPr>
        <w:pStyle w:val="Legal2L2"/>
        <w:rPr>
          <w:rFonts w:eastAsia="Calibri"/>
          <w:u w:val="single"/>
        </w:rPr>
      </w:pPr>
      <w:r w:rsidRPr="000569AC">
        <w:rPr>
          <w:rFonts w:eastAsia="Calibri"/>
          <w:u w:val="single"/>
        </w:rPr>
        <w:t>Dispute Resolution and Accuracy</w:t>
      </w:r>
      <w:r w:rsidRPr="000569AC">
        <w:rPr>
          <w:rFonts w:eastAsia="Calibri"/>
        </w:rPr>
        <w:t xml:space="preserve">.  Client agrees to respond in good faith to consumer disputes, reinvestigation requests, or identity theft alerts received in connection with consumer information provided under this Agreement, and to cooperate fully with </w:t>
      </w:r>
      <w:r w:rsidR="002C2BFD">
        <w:rPr>
          <w:rFonts w:eastAsia="Calibri"/>
        </w:rPr>
        <w:t>Company</w:t>
      </w:r>
      <w:r w:rsidRPr="000569AC">
        <w:rPr>
          <w:rFonts w:eastAsia="Calibri"/>
        </w:rPr>
        <w:t xml:space="preserve"> in all required audit procedures to the extent required under applicable law, including </w:t>
      </w:r>
      <w:r w:rsidR="002C2BFD">
        <w:rPr>
          <w:rFonts w:eastAsia="Calibri"/>
        </w:rPr>
        <w:t>FCRA</w:t>
      </w:r>
      <w:r w:rsidRPr="000569AC">
        <w:rPr>
          <w:rFonts w:eastAsia="Calibri"/>
        </w:rPr>
        <w:t xml:space="preserve">. Client shall promptly notify </w:t>
      </w:r>
      <w:r w:rsidR="002C2BFD">
        <w:rPr>
          <w:rFonts w:eastAsia="Calibri"/>
        </w:rPr>
        <w:t>Company</w:t>
      </w:r>
      <w:r w:rsidRPr="000569AC">
        <w:rPr>
          <w:rFonts w:eastAsia="Calibri"/>
        </w:rPr>
        <w:t xml:space="preserve"> of any errors or disputes regarding consumer information and cooperate in timely correction or reinvestigation</w:t>
      </w:r>
      <w:r>
        <w:rPr>
          <w:rFonts w:eastAsia="Calibri"/>
          <w:u w:val="single"/>
        </w:rPr>
        <w:t xml:space="preserve">.  </w:t>
      </w:r>
    </w:p>
    <w:p w14:paraId="72E8103B" w14:textId="4B9CB15D" w:rsidR="00611F1F" w:rsidRDefault="00611F1F" w:rsidP="00611F1F">
      <w:pPr>
        <w:pStyle w:val="Legal2L2"/>
        <w:rPr>
          <w:rFonts w:eastAsia="Calibri"/>
        </w:rPr>
      </w:pPr>
      <w:r w:rsidRPr="00B34D7E">
        <w:rPr>
          <w:rFonts w:eastAsia="Calibri"/>
          <w:u w:val="single"/>
        </w:rPr>
        <w:t>Counterparts</w:t>
      </w:r>
      <w:r>
        <w:rPr>
          <w:rFonts w:eastAsia="Calibri"/>
        </w:rPr>
        <w:t xml:space="preserve">. </w:t>
      </w:r>
      <w:r w:rsidRPr="002A5081">
        <w:rPr>
          <w:rFonts w:eastAsia="Calibri"/>
        </w:rPr>
        <w:t>This Agreement may be executed in any number of counterparts, each of which shall be deemed an original, but all of which taken together shall constitute one and the same instrument. A signature on a copy of this Agreement received by either party by facsimile is binding upon the other party as an original. The parties shall treat a photocopy of such facsimile as a duplicate original. The individuals signing below represent that they are duly authorized to do so.</w:t>
      </w:r>
    </w:p>
    <w:p w14:paraId="4BC3A709" w14:textId="77777777" w:rsidR="00611F1F" w:rsidRDefault="00611F1F" w:rsidP="00611F1F">
      <w:pPr>
        <w:pStyle w:val="BodyText"/>
        <w:sectPr w:rsidR="00611F1F" w:rsidSect="00611F1F">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pPr>
      <w:bookmarkStart w:id="2" w:name="_Hlk207291727"/>
    </w:p>
    <w:bookmarkEnd w:id="2"/>
    <w:p w14:paraId="2BEBEAFF" w14:textId="77777777" w:rsidR="00611F1F" w:rsidRPr="00DC2C3B" w:rsidRDefault="00611F1F" w:rsidP="00611F1F">
      <w:pPr>
        <w:pStyle w:val="BT12pt"/>
        <w:rPr>
          <w:b/>
          <w:bCs/>
        </w:rPr>
      </w:pPr>
      <w:r w:rsidRPr="00DC2C3B">
        <w:rPr>
          <w:b/>
          <w:bCs/>
        </w:rPr>
        <w:lastRenderedPageBreak/>
        <w:t>SIGNATURES</w:t>
      </w:r>
    </w:p>
    <w:p w14:paraId="14A3139A" w14:textId="77777777" w:rsidR="00611F1F" w:rsidRDefault="00611F1F" w:rsidP="00611F1F">
      <w:pPr>
        <w:pStyle w:val="BT12pt"/>
      </w:pPr>
      <w:r>
        <w:t>B</w:t>
      </w:r>
      <w:r w:rsidRPr="009871E6">
        <w:t xml:space="preserve">y signing below, </w:t>
      </w:r>
      <w:r>
        <w:t>the parties</w:t>
      </w:r>
      <w:r w:rsidRPr="009871E6">
        <w:t xml:space="preserve"> acknowledge they have read, understood, and agreed to the terms of this Agreement.</w:t>
      </w:r>
      <w:bookmarkStart w:id="3" w:name="_Hlk193114167"/>
      <w:bookmarkEnd w:id="3"/>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611F1F" w:rsidRPr="002D28FB" w14:paraId="28D99059" w14:textId="77777777" w:rsidTr="00B36DEA">
        <w:tc>
          <w:tcPr>
            <w:tcW w:w="4675" w:type="dxa"/>
          </w:tcPr>
          <w:p w14:paraId="4F33C20D" w14:textId="77777777" w:rsidR="00611F1F" w:rsidRPr="000569AC" w:rsidRDefault="00611F1F" w:rsidP="00B36DEA">
            <w:pPr>
              <w:jc w:val="both"/>
              <w:rPr>
                <w:rFonts w:ascii="Times New Roman" w:hAnsi="Times New Roman" w:cs="Times New Roman"/>
                <w:b/>
                <w:bCs/>
                <w:szCs w:val="20"/>
                <w:u w:val="single"/>
              </w:rPr>
            </w:pPr>
            <w:r w:rsidRPr="000569AC">
              <w:rPr>
                <w:rFonts w:ascii="Times New Roman" w:hAnsi="Times New Roman" w:cs="Times New Roman"/>
                <w:b/>
                <w:bCs/>
                <w:szCs w:val="20"/>
                <w:u w:val="single"/>
              </w:rPr>
              <w:t>COMPANY:</w:t>
            </w:r>
          </w:p>
          <w:p w14:paraId="0FA85507" w14:textId="77777777" w:rsidR="00611F1F" w:rsidRPr="000569AC" w:rsidRDefault="00611F1F" w:rsidP="00B36DEA">
            <w:pPr>
              <w:jc w:val="both"/>
              <w:rPr>
                <w:rFonts w:ascii="Times New Roman" w:hAnsi="Times New Roman" w:cs="Times New Roman"/>
                <w:b/>
                <w:bCs/>
                <w:szCs w:val="20"/>
              </w:rPr>
            </w:pPr>
          </w:p>
          <w:p w14:paraId="47D29B06" w14:textId="04A3C362" w:rsidR="00611F1F" w:rsidRPr="000569AC" w:rsidRDefault="00B273AB" w:rsidP="00B36DEA">
            <w:pPr>
              <w:spacing w:after="240"/>
              <w:jc w:val="both"/>
              <w:rPr>
                <w:rFonts w:ascii="Times New Roman" w:hAnsi="Times New Roman" w:cs="Times New Roman"/>
                <w:b/>
                <w:bCs/>
                <w:szCs w:val="20"/>
              </w:rPr>
            </w:pPr>
            <w:r w:rsidRPr="000569AC">
              <w:rPr>
                <w:rFonts w:ascii="Times New Roman" w:hAnsi="Times New Roman" w:cs="Times New Roman"/>
                <w:b/>
                <w:bCs/>
                <w:szCs w:val="20"/>
              </w:rPr>
              <w:t>Argus Verify, LLC</w:t>
            </w:r>
          </w:p>
          <w:p w14:paraId="759218D5" w14:textId="77777777" w:rsidR="00611F1F" w:rsidRPr="000569AC" w:rsidRDefault="00611F1F" w:rsidP="00B36DEA">
            <w:pPr>
              <w:spacing w:after="240"/>
              <w:jc w:val="both"/>
              <w:rPr>
                <w:rFonts w:ascii="Times New Roman" w:hAnsi="Times New Roman" w:cs="Times New Roman"/>
                <w:szCs w:val="20"/>
              </w:rPr>
            </w:pPr>
          </w:p>
          <w:p w14:paraId="00CF938D" w14:textId="77777777" w:rsidR="00611F1F" w:rsidRPr="000569AC" w:rsidRDefault="00611F1F" w:rsidP="00B36DEA">
            <w:pPr>
              <w:spacing w:after="240"/>
              <w:jc w:val="both"/>
              <w:rPr>
                <w:rFonts w:ascii="Times New Roman" w:hAnsi="Times New Roman" w:cs="Times New Roman"/>
                <w:szCs w:val="20"/>
              </w:rPr>
            </w:pPr>
            <w:r w:rsidRPr="000569AC">
              <w:rPr>
                <w:rFonts w:ascii="Times New Roman" w:hAnsi="Times New Roman" w:cs="Times New Roman"/>
                <w:szCs w:val="20"/>
              </w:rPr>
              <w:t>Signature:</w:t>
            </w:r>
          </w:p>
          <w:p w14:paraId="365C388D" w14:textId="77777777" w:rsidR="00611F1F" w:rsidRPr="000569AC" w:rsidRDefault="00611F1F" w:rsidP="00B36DEA">
            <w:pPr>
              <w:spacing w:after="240"/>
              <w:jc w:val="both"/>
              <w:rPr>
                <w:rFonts w:ascii="Times New Roman" w:hAnsi="Times New Roman" w:cs="Times New Roman"/>
                <w:szCs w:val="20"/>
              </w:rPr>
            </w:pPr>
            <w:r w:rsidRPr="000569AC">
              <w:rPr>
                <w:rFonts w:ascii="Times New Roman" w:hAnsi="Times New Roman" w:cs="Times New Roman"/>
                <w:szCs w:val="20"/>
              </w:rPr>
              <w:t>Name:</w:t>
            </w:r>
          </w:p>
          <w:p w14:paraId="0AF25923" w14:textId="77777777" w:rsidR="00611F1F" w:rsidRPr="000569AC" w:rsidRDefault="00611F1F" w:rsidP="00B36DEA">
            <w:pPr>
              <w:spacing w:after="240"/>
              <w:jc w:val="both"/>
              <w:rPr>
                <w:rFonts w:ascii="Times New Roman" w:hAnsi="Times New Roman" w:cs="Times New Roman"/>
                <w:szCs w:val="20"/>
              </w:rPr>
            </w:pPr>
            <w:r w:rsidRPr="000569AC">
              <w:rPr>
                <w:rFonts w:ascii="Times New Roman" w:hAnsi="Times New Roman" w:cs="Times New Roman"/>
                <w:szCs w:val="20"/>
              </w:rPr>
              <w:t>Date:</w:t>
            </w:r>
          </w:p>
        </w:tc>
        <w:tc>
          <w:tcPr>
            <w:tcW w:w="4675" w:type="dxa"/>
          </w:tcPr>
          <w:p w14:paraId="0E523F7A" w14:textId="77777777" w:rsidR="00611F1F" w:rsidRPr="000569AC" w:rsidRDefault="00611F1F" w:rsidP="00B36DEA">
            <w:pPr>
              <w:jc w:val="both"/>
              <w:rPr>
                <w:rFonts w:ascii="Times New Roman" w:hAnsi="Times New Roman" w:cs="Times New Roman"/>
                <w:b/>
                <w:bCs/>
                <w:szCs w:val="20"/>
                <w:u w:val="single"/>
              </w:rPr>
            </w:pPr>
            <w:r w:rsidRPr="000569AC">
              <w:rPr>
                <w:rFonts w:ascii="Times New Roman" w:hAnsi="Times New Roman" w:cs="Times New Roman"/>
                <w:b/>
                <w:bCs/>
                <w:szCs w:val="20"/>
                <w:u w:val="single"/>
              </w:rPr>
              <w:t>CLIENT:</w:t>
            </w:r>
          </w:p>
          <w:p w14:paraId="0459E1CC" w14:textId="77777777" w:rsidR="00611F1F" w:rsidRPr="000569AC" w:rsidRDefault="00611F1F" w:rsidP="00B36DEA">
            <w:pPr>
              <w:jc w:val="both"/>
              <w:rPr>
                <w:rFonts w:ascii="Times New Roman" w:hAnsi="Times New Roman" w:cs="Times New Roman"/>
                <w:b/>
                <w:bCs/>
                <w:szCs w:val="20"/>
              </w:rPr>
            </w:pPr>
          </w:p>
          <w:p w14:paraId="0738049D" w14:textId="77777777" w:rsidR="00611F1F" w:rsidRPr="000569AC" w:rsidRDefault="00611F1F" w:rsidP="00B36DEA">
            <w:pPr>
              <w:spacing w:after="240"/>
              <w:jc w:val="both"/>
              <w:rPr>
                <w:rFonts w:ascii="Times New Roman" w:hAnsi="Times New Roman" w:cs="Times New Roman"/>
                <w:szCs w:val="20"/>
              </w:rPr>
            </w:pPr>
          </w:p>
          <w:p w14:paraId="0B15A2AD" w14:textId="77777777" w:rsidR="00611F1F" w:rsidRPr="000569AC" w:rsidRDefault="00611F1F" w:rsidP="00B36DEA">
            <w:pPr>
              <w:spacing w:after="240"/>
              <w:jc w:val="both"/>
              <w:rPr>
                <w:rFonts w:ascii="Times New Roman" w:hAnsi="Times New Roman" w:cs="Times New Roman"/>
                <w:szCs w:val="20"/>
              </w:rPr>
            </w:pPr>
          </w:p>
          <w:p w14:paraId="580E7DB2" w14:textId="77777777" w:rsidR="00611F1F" w:rsidRPr="000569AC" w:rsidRDefault="00611F1F" w:rsidP="00B36DEA">
            <w:pPr>
              <w:spacing w:after="240"/>
              <w:jc w:val="both"/>
              <w:rPr>
                <w:rFonts w:ascii="Times New Roman" w:hAnsi="Times New Roman" w:cs="Times New Roman"/>
                <w:szCs w:val="20"/>
              </w:rPr>
            </w:pPr>
            <w:r w:rsidRPr="000569AC">
              <w:rPr>
                <w:rFonts w:ascii="Times New Roman" w:hAnsi="Times New Roman" w:cs="Times New Roman"/>
                <w:szCs w:val="20"/>
              </w:rPr>
              <w:t>Signature:</w:t>
            </w:r>
          </w:p>
          <w:p w14:paraId="3EF8EE01" w14:textId="77777777" w:rsidR="00611F1F" w:rsidRPr="000569AC" w:rsidRDefault="00611F1F" w:rsidP="00B36DEA">
            <w:pPr>
              <w:spacing w:after="240"/>
              <w:jc w:val="both"/>
              <w:rPr>
                <w:rFonts w:ascii="Times New Roman" w:hAnsi="Times New Roman" w:cs="Times New Roman"/>
                <w:szCs w:val="20"/>
              </w:rPr>
            </w:pPr>
            <w:r w:rsidRPr="000569AC">
              <w:rPr>
                <w:rFonts w:ascii="Times New Roman" w:hAnsi="Times New Roman" w:cs="Times New Roman"/>
                <w:szCs w:val="20"/>
              </w:rPr>
              <w:t>Name:</w:t>
            </w:r>
          </w:p>
          <w:p w14:paraId="6ECF7C1E" w14:textId="77777777" w:rsidR="00611F1F" w:rsidRPr="000569AC" w:rsidRDefault="00611F1F" w:rsidP="00B36DEA">
            <w:pPr>
              <w:spacing w:after="240"/>
              <w:jc w:val="both"/>
              <w:rPr>
                <w:rFonts w:ascii="Times New Roman" w:hAnsi="Times New Roman" w:cs="Times New Roman"/>
                <w:szCs w:val="20"/>
              </w:rPr>
            </w:pPr>
            <w:r w:rsidRPr="000569AC">
              <w:rPr>
                <w:rFonts w:ascii="Times New Roman" w:hAnsi="Times New Roman" w:cs="Times New Roman"/>
                <w:szCs w:val="20"/>
              </w:rPr>
              <w:t>Date:</w:t>
            </w:r>
          </w:p>
        </w:tc>
      </w:tr>
    </w:tbl>
    <w:p w14:paraId="3D836D24" w14:textId="77777777" w:rsidR="00611F1F" w:rsidRDefault="00611F1F" w:rsidP="00611F1F">
      <w:pPr>
        <w:rPr>
          <w:rFonts w:eastAsia="Times New Roman" w:cs="Times New Roman"/>
          <w:color w:val="000000"/>
        </w:rPr>
        <w:sectPr w:rsidR="00611F1F" w:rsidSect="00611F1F">
          <w:pgSz w:w="12240" w:h="15840"/>
          <w:pgMar w:top="1440" w:right="1440" w:bottom="1440" w:left="1440" w:header="720" w:footer="720" w:gutter="0"/>
          <w:cols w:space="720"/>
          <w:docGrid w:linePitch="360"/>
        </w:sectPr>
      </w:pPr>
    </w:p>
    <w:p w14:paraId="42E4FDD1" w14:textId="5B77B0AC" w:rsidR="004B4989" w:rsidRPr="00742582" w:rsidRDefault="00611F1F" w:rsidP="004B4989">
      <w:pPr>
        <w:pStyle w:val="BT12pt"/>
        <w:rPr>
          <w:b/>
          <w:bCs/>
        </w:rPr>
      </w:pPr>
      <w:r w:rsidRPr="00DC2C3B">
        <w:rPr>
          <w:b/>
          <w:bCs/>
        </w:rPr>
        <w:lastRenderedPageBreak/>
        <w:t>APPENDIX A: Pricing</w:t>
      </w:r>
    </w:p>
    <w:tbl>
      <w:tblPr>
        <w:tblStyle w:val="PlainTable1"/>
        <w:tblW w:w="8905" w:type="dxa"/>
        <w:tblLook w:val="0420" w:firstRow="1" w:lastRow="0" w:firstColumn="0" w:lastColumn="0" w:noHBand="0" w:noVBand="1"/>
      </w:tblPr>
      <w:tblGrid>
        <w:gridCol w:w="7285"/>
        <w:gridCol w:w="1620"/>
      </w:tblGrid>
      <w:tr w:rsidR="004B4989" w:rsidRPr="00442120" w14:paraId="232C47BA" w14:textId="77777777" w:rsidTr="00D57464">
        <w:trPr>
          <w:cnfStyle w:val="100000000000" w:firstRow="1" w:lastRow="0" w:firstColumn="0" w:lastColumn="0" w:oddVBand="0" w:evenVBand="0" w:oddHBand="0" w:evenHBand="0" w:firstRowFirstColumn="0" w:firstRowLastColumn="0" w:lastRowFirstColumn="0" w:lastRowLastColumn="0"/>
        </w:trPr>
        <w:tc>
          <w:tcPr>
            <w:tcW w:w="7285" w:type="dxa"/>
          </w:tcPr>
          <w:p w14:paraId="65EA25EC" w14:textId="77777777" w:rsidR="004B4989" w:rsidRPr="00442120" w:rsidRDefault="004B4989" w:rsidP="00D57464">
            <w:pPr>
              <w:spacing w:before="100" w:beforeAutospacing="1" w:after="100" w:afterAutospacing="1"/>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Standard Employment Verification</w:t>
            </w:r>
            <w:r>
              <w:rPr>
                <w:rStyle w:val="FootnoteReference"/>
                <w:rFonts w:ascii="Times New Roman" w:eastAsia="Times New Roman" w:hAnsi="Times New Roman" w:cs="Times New Roman"/>
                <w:color w:val="000000"/>
                <w:kern w:val="0"/>
                <w14:ligatures w14:val="none"/>
              </w:rPr>
              <w:footnoteReference w:id="1"/>
            </w:r>
          </w:p>
        </w:tc>
        <w:tc>
          <w:tcPr>
            <w:tcW w:w="1620" w:type="dxa"/>
          </w:tcPr>
          <w:p w14:paraId="62BDB742" w14:textId="77777777" w:rsidR="004B4989" w:rsidRPr="00442120" w:rsidRDefault="004B4989" w:rsidP="00D57464">
            <w:pPr>
              <w:spacing w:before="100" w:beforeAutospacing="1" w:after="100" w:afterAutospacing="1"/>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Price</w:t>
            </w:r>
          </w:p>
        </w:tc>
      </w:tr>
      <w:tr w:rsidR="004B4989" w:rsidRPr="00442120" w14:paraId="4302F808" w14:textId="77777777" w:rsidTr="00D57464">
        <w:trPr>
          <w:cnfStyle w:val="000000100000" w:firstRow="0" w:lastRow="0" w:firstColumn="0" w:lastColumn="0" w:oddVBand="0" w:evenVBand="0" w:oddHBand="1" w:evenHBand="0" w:firstRowFirstColumn="0" w:firstRowLastColumn="0" w:lastRowFirstColumn="0" w:lastRowLastColumn="0"/>
        </w:trPr>
        <w:tc>
          <w:tcPr>
            <w:tcW w:w="7285" w:type="dxa"/>
          </w:tcPr>
          <w:p w14:paraId="74C881DC" w14:textId="77777777" w:rsidR="004B4989" w:rsidRPr="00442120" w:rsidRDefault="004B4989" w:rsidP="00D57464">
            <w:pPr>
              <w:spacing w:before="100" w:beforeAutospacing="1" w:after="100" w:afterAutospacing="1"/>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Standard 3-day</w:t>
            </w:r>
          </w:p>
        </w:tc>
        <w:tc>
          <w:tcPr>
            <w:tcW w:w="1620" w:type="dxa"/>
          </w:tcPr>
          <w:p w14:paraId="4B2AC637" w14:textId="77777777" w:rsidR="004B4989" w:rsidRPr="00442120" w:rsidRDefault="004B4989" w:rsidP="00D57464">
            <w:pPr>
              <w:spacing w:before="100" w:beforeAutospacing="1" w:after="100" w:afterAutospacing="1"/>
              <w:rPr>
                <w:rFonts w:ascii="Times New Roman" w:eastAsia="Times New Roman" w:hAnsi="Times New Roman" w:cs="Times New Roman"/>
                <w:color w:val="000000"/>
                <w:kern w:val="0"/>
                <w14:ligatures w14:val="none"/>
              </w:rPr>
            </w:pPr>
            <w:r w:rsidRPr="00F84F53">
              <w:rPr>
                <w:rFonts w:ascii="Times New Roman" w:eastAsia="Times New Roman" w:hAnsi="Times New Roman" w:cs="Times New Roman"/>
                <w:color w:val="000000"/>
                <w:kern w:val="0"/>
                <w14:ligatures w14:val="none"/>
              </w:rPr>
              <w:t>$</w:t>
            </w:r>
            <w:r>
              <w:rPr>
                <w:rFonts w:ascii="Times New Roman" w:eastAsia="Times New Roman" w:hAnsi="Times New Roman" w:cs="Times New Roman"/>
                <w:color w:val="000000"/>
                <w:kern w:val="0"/>
                <w14:ligatures w14:val="none"/>
              </w:rPr>
              <w:t>3</w:t>
            </w:r>
            <w:r w:rsidRPr="00F84F53">
              <w:rPr>
                <w:rFonts w:ascii="Times New Roman" w:eastAsia="Times New Roman" w:hAnsi="Times New Roman" w:cs="Times New Roman"/>
                <w:color w:val="000000"/>
                <w:kern w:val="0"/>
                <w14:ligatures w14:val="none"/>
              </w:rPr>
              <w:t>.</w:t>
            </w:r>
            <w:r>
              <w:rPr>
                <w:rFonts w:ascii="Times New Roman" w:eastAsia="Times New Roman" w:hAnsi="Times New Roman" w:cs="Times New Roman"/>
                <w:color w:val="000000"/>
                <w:kern w:val="0"/>
                <w14:ligatures w14:val="none"/>
              </w:rPr>
              <w:t>85</w:t>
            </w:r>
          </w:p>
        </w:tc>
      </w:tr>
      <w:tr w:rsidR="004B4989" w:rsidRPr="00442120" w14:paraId="4704C364" w14:textId="77777777" w:rsidTr="00D57464">
        <w:tc>
          <w:tcPr>
            <w:tcW w:w="7285" w:type="dxa"/>
          </w:tcPr>
          <w:p w14:paraId="63F232C1" w14:textId="77777777" w:rsidR="004B4989" w:rsidRPr="00215DFB" w:rsidRDefault="004B4989" w:rsidP="00D57464">
            <w:pPr>
              <w:spacing w:before="100" w:beforeAutospacing="1" w:after="100" w:afterAutospacing="1"/>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Standard 4-day</w:t>
            </w:r>
          </w:p>
        </w:tc>
        <w:tc>
          <w:tcPr>
            <w:tcW w:w="1620" w:type="dxa"/>
          </w:tcPr>
          <w:p w14:paraId="5D920CE0" w14:textId="77777777" w:rsidR="004B4989" w:rsidRPr="00442120" w:rsidRDefault="004B4989" w:rsidP="00D57464">
            <w:pPr>
              <w:spacing w:before="100" w:beforeAutospacing="1" w:after="100" w:afterAutospacing="1"/>
              <w:rPr>
                <w:rFonts w:ascii="Times New Roman" w:eastAsia="Times New Roman" w:hAnsi="Times New Roman" w:cs="Times New Roman"/>
                <w:color w:val="000000"/>
                <w:kern w:val="0"/>
                <w14:ligatures w14:val="none"/>
              </w:rPr>
            </w:pPr>
            <w:r w:rsidRPr="00F84F53">
              <w:rPr>
                <w:rFonts w:ascii="Times New Roman" w:eastAsia="Times New Roman" w:hAnsi="Times New Roman" w:cs="Times New Roman"/>
                <w:color w:val="000000"/>
                <w:kern w:val="0"/>
                <w14:ligatures w14:val="none"/>
              </w:rPr>
              <w:t>$4.</w:t>
            </w:r>
            <w:r>
              <w:rPr>
                <w:rFonts w:ascii="Times New Roman" w:eastAsia="Times New Roman" w:hAnsi="Times New Roman" w:cs="Times New Roman"/>
                <w:color w:val="000000"/>
                <w:kern w:val="0"/>
                <w14:ligatures w14:val="none"/>
              </w:rPr>
              <w:t>00</w:t>
            </w:r>
          </w:p>
        </w:tc>
      </w:tr>
      <w:tr w:rsidR="004B4989" w:rsidRPr="00442120" w14:paraId="13091D56" w14:textId="77777777" w:rsidTr="00D57464">
        <w:trPr>
          <w:cnfStyle w:val="000000100000" w:firstRow="0" w:lastRow="0" w:firstColumn="0" w:lastColumn="0" w:oddVBand="0" w:evenVBand="0" w:oddHBand="1" w:evenHBand="0" w:firstRowFirstColumn="0" w:firstRowLastColumn="0" w:lastRowFirstColumn="0" w:lastRowLastColumn="0"/>
        </w:trPr>
        <w:tc>
          <w:tcPr>
            <w:tcW w:w="7285" w:type="dxa"/>
          </w:tcPr>
          <w:p w14:paraId="1CC8C140" w14:textId="77777777" w:rsidR="004B4989" w:rsidRPr="00442120" w:rsidRDefault="004B4989" w:rsidP="00D57464">
            <w:pPr>
              <w:spacing w:before="100" w:beforeAutospacing="1" w:after="100" w:afterAutospacing="1"/>
              <w:rPr>
                <w:rFonts w:ascii="Times New Roman" w:eastAsia="Times New Roman" w:hAnsi="Times New Roman" w:cs="Times New Roman"/>
                <w:color w:val="000000"/>
                <w:kern w:val="0"/>
                <w14:ligatures w14:val="none"/>
              </w:rPr>
            </w:pPr>
            <w:r w:rsidRPr="00742582">
              <w:rPr>
                <w:rFonts w:ascii="Times New Roman" w:eastAsia="Times New Roman" w:hAnsi="Times New Roman" w:cs="Times New Roman"/>
                <w:color w:val="000000"/>
                <w:kern w:val="0"/>
                <w14:ligatures w14:val="none"/>
              </w:rPr>
              <w:t xml:space="preserve">Standard </w:t>
            </w:r>
            <w:r>
              <w:rPr>
                <w:rFonts w:ascii="Times New Roman" w:eastAsia="Times New Roman" w:hAnsi="Times New Roman" w:cs="Times New Roman"/>
                <w:color w:val="000000"/>
                <w:kern w:val="0"/>
                <w14:ligatures w14:val="none"/>
              </w:rPr>
              <w:t>5</w:t>
            </w:r>
            <w:r w:rsidRPr="00742582">
              <w:rPr>
                <w:rFonts w:ascii="Times New Roman" w:eastAsia="Times New Roman" w:hAnsi="Times New Roman" w:cs="Times New Roman"/>
                <w:color w:val="000000"/>
                <w:kern w:val="0"/>
                <w14:ligatures w14:val="none"/>
              </w:rPr>
              <w:t>-day</w:t>
            </w:r>
          </w:p>
        </w:tc>
        <w:tc>
          <w:tcPr>
            <w:tcW w:w="1620" w:type="dxa"/>
          </w:tcPr>
          <w:p w14:paraId="5CAA79A2" w14:textId="77777777" w:rsidR="004B4989" w:rsidRPr="00442120" w:rsidRDefault="004B4989" w:rsidP="00D57464">
            <w:pPr>
              <w:spacing w:before="100" w:beforeAutospacing="1" w:after="100" w:afterAutospacing="1"/>
              <w:rPr>
                <w:rFonts w:ascii="Times New Roman" w:eastAsia="Times New Roman" w:hAnsi="Times New Roman" w:cs="Times New Roman"/>
                <w:color w:val="000000"/>
                <w:kern w:val="0"/>
                <w14:ligatures w14:val="none"/>
              </w:rPr>
            </w:pPr>
            <w:r w:rsidRPr="00F84F53">
              <w:rPr>
                <w:rFonts w:ascii="Times New Roman" w:eastAsia="Times New Roman" w:hAnsi="Times New Roman" w:cs="Times New Roman"/>
                <w:color w:val="000000"/>
                <w:kern w:val="0"/>
                <w14:ligatures w14:val="none"/>
              </w:rPr>
              <w:t>$</w:t>
            </w:r>
            <w:r>
              <w:rPr>
                <w:rFonts w:ascii="Times New Roman" w:eastAsia="Times New Roman" w:hAnsi="Times New Roman" w:cs="Times New Roman"/>
                <w:color w:val="000000"/>
                <w:kern w:val="0"/>
                <w14:ligatures w14:val="none"/>
              </w:rPr>
              <w:t>4</w:t>
            </w:r>
            <w:r w:rsidRPr="00F84F53">
              <w:rPr>
                <w:rFonts w:ascii="Times New Roman" w:eastAsia="Times New Roman" w:hAnsi="Times New Roman" w:cs="Times New Roman"/>
                <w:color w:val="000000"/>
                <w:kern w:val="0"/>
                <w14:ligatures w14:val="none"/>
              </w:rPr>
              <w:t>.</w:t>
            </w:r>
            <w:r>
              <w:rPr>
                <w:rFonts w:ascii="Times New Roman" w:eastAsia="Times New Roman" w:hAnsi="Times New Roman" w:cs="Times New Roman"/>
                <w:color w:val="000000"/>
                <w:kern w:val="0"/>
                <w14:ligatures w14:val="none"/>
              </w:rPr>
              <w:t>35</w:t>
            </w:r>
          </w:p>
        </w:tc>
      </w:tr>
    </w:tbl>
    <w:p w14:paraId="5FB72BC8" w14:textId="77777777" w:rsidR="004B4989" w:rsidRDefault="004B4989" w:rsidP="004B4989"/>
    <w:tbl>
      <w:tblPr>
        <w:tblStyle w:val="PlainTable1"/>
        <w:tblW w:w="8905" w:type="dxa"/>
        <w:tblLook w:val="0420" w:firstRow="1" w:lastRow="0" w:firstColumn="0" w:lastColumn="0" w:noHBand="0" w:noVBand="1"/>
      </w:tblPr>
      <w:tblGrid>
        <w:gridCol w:w="7285"/>
        <w:gridCol w:w="1620"/>
      </w:tblGrid>
      <w:tr w:rsidR="004B4989" w:rsidRPr="00442120" w14:paraId="1D2F0AD7" w14:textId="77777777" w:rsidTr="00D57464">
        <w:trPr>
          <w:cnfStyle w:val="100000000000" w:firstRow="1" w:lastRow="0" w:firstColumn="0" w:lastColumn="0" w:oddVBand="0" w:evenVBand="0" w:oddHBand="0" w:evenHBand="0" w:firstRowFirstColumn="0" w:firstRowLastColumn="0" w:lastRowFirstColumn="0" w:lastRowLastColumn="0"/>
        </w:trPr>
        <w:tc>
          <w:tcPr>
            <w:tcW w:w="7285" w:type="dxa"/>
          </w:tcPr>
          <w:p w14:paraId="111772B3" w14:textId="77777777" w:rsidR="004B4989" w:rsidRPr="00442120" w:rsidRDefault="004B4989" w:rsidP="00D57464">
            <w:pPr>
              <w:spacing w:before="100" w:beforeAutospacing="1" w:after="100" w:afterAutospacing="1"/>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Signature Employment Verification</w:t>
            </w:r>
            <w:r>
              <w:rPr>
                <w:rStyle w:val="FootnoteReference"/>
                <w:rFonts w:ascii="Times New Roman" w:eastAsia="Times New Roman" w:hAnsi="Times New Roman" w:cs="Times New Roman"/>
                <w:color w:val="000000"/>
                <w:kern w:val="0"/>
                <w14:ligatures w14:val="none"/>
              </w:rPr>
              <w:footnoteReference w:id="2"/>
            </w:r>
          </w:p>
        </w:tc>
        <w:tc>
          <w:tcPr>
            <w:tcW w:w="1620" w:type="dxa"/>
          </w:tcPr>
          <w:p w14:paraId="4B97E4BD" w14:textId="77777777" w:rsidR="004B4989" w:rsidRPr="00442120" w:rsidRDefault="004B4989" w:rsidP="00D57464">
            <w:pPr>
              <w:spacing w:before="100" w:beforeAutospacing="1" w:after="100" w:afterAutospacing="1"/>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Price</w:t>
            </w:r>
          </w:p>
        </w:tc>
      </w:tr>
      <w:tr w:rsidR="004B4989" w:rsidRPr="00442120" w14:paraId="511F7A15" w14:textId="77777777" w:rsidTr="00D57464">
        <w:trPr>
          <w:cnfStyle w:val="000000100000" w:firstRow="0" w:lastRow="0" w:firstColumn="0" w:lastColumn="0" w:oddVBand="0" w:evenVBand="0" w:oddHBand="1" w:evenHBand="0" w:firstRowFirstColumn="0" w:firstRowLastColumn="0" w:lastRowFirstColumn="0" w:lastRowLastColumn="0"/>
        </w:trPr>
        <w:tc>
          <w:tcPr>
            <w:tcW w:w="7285" w:type="dxa"/>
          </w:tcPr>
          <w:p w14:paraId="30BFAE53" w14:textId="77777777" w:rsidR="004B4989" w:rsidRPr="00442120" w:rsidRDefault="004B4989" w:rsidP="00D57464">
            <w:pPr>
              <w:spacing w:before="100" w:beforeAutospacing="1" w:after="100" w:afterAutospacing="1"/>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Signature 3-day</w:t>
            </w:r>
          </w:p>
        </w:tc>
        <w:tc>
          <w:tcPr>
            <w:tcW w:w="1620" w:type="dxa"/>
          </w:tcPr>
          <w:p w14:paraId="448F8649" w14:textId="77777777" w:rsidR="004B4989" w:rsidRPr="00442120" w:rsidRDefault="004B4989" w:rsidP="00D57464">
            <w:pPr>
              <w:spacing w:before="100" w:beforeAutospacing="1" w:after="100" w:afterAutospacing="1"/>
              <w:rPr>
                <w:rFonts w:ascii="Times New Roman" w:eastAsia="Times New Roman" w:hAnsi="Times New Roman" w:cs="Times New Roman"/>
                <w:color w:val="000000"/>
                <w:kern w:val="0"/>
                <w14:ligatures w14:val="none"/>
              </w:rPr>
            </w:pPr>
            <w:r w:rsidRPr="00F84F53">
              <w:rPr>
                <w:rFonts w:ascii="Times New Roman" w:eastAsia="Times New Roman" w:hAnsi="Times New Roman" w:cs="Times New Roman"/>
                <w:color w:val="000000"/>
                <w:kern w:val="0"/>
                <w14:ligatures w14:val="none"/>
              </w:rPr>
              <w:t>$</w:t>
            </w:r>
            <w:r>
              <w:rPr>
                <w:rFonts w:ascii="Times New Roman" w:eastAsia="Times New Roman" w:hAnsi="Times New Roman" w:cs="Times New Roman"/>
                <w:color w:val="000000"/>
                <w:kern w:val="0"/>
                <w14:ligatures w14:val="none"/>
              </w:rPr>
              <w:t>4</w:t>
            </w:r>
            <w:r w:rsidRPr="00F84F53">
              <w:rPr>
                <w:rFonts w:ascii="Times New Roman" w:eastAsia="Times New Roman" w:hAnsi="Times New Roman" w:cs="Times New Roman"/>
                <w:color w:val="000000"/>
                <w:kern w:val="0"/>
                <w14:ligatures w14:val="none"/>
              </w:rPr>
              <w:t>.</w:t>
            </w:r>
            <w:r>
              <w:rPr>
                <w:rFonts w:ascii="Times New Roman" w:eastAsia="Times New Roman" w:hAnsi="Times New Roman" w:cs="Times New Roman"/>
                <w:color w:val="000000"/>
                <w:kern w:val="0"/>
                <w14:ligatures w14:val="none"/>
              </w:rPr>
              <w:t>85</w:t>
            </w:r>
          </w:p>
        </w:tc>
      </w:tr>
      <w:tr w:rsidR="004B4989" w:rsidRPr="00442120" w14:paraId="5181AA0F" w14:textId="77777777" w:rsidTr="00D57464">
        <w:tc>
          <w:tcPr>
            <w:tcW w:w="7285" w:type="dxa"/>
          </w:tcPr>
          <w:p w14:paraId="3F9B501F" w14:textId="77777777" w:rsidR="004B4989" w:rsidRPr="00215DFB" w:rsidRDefault="004B4989" w:rsidP="00D57464">
            <w:pPr>
              <w:spacing w:before="100" w:beforeAutospacing="1" w:after="100" w:afterAutospacing="1"/>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Signature 4-day</w:t>
            </w:r>
          </w:p>
        </w:tc>
        <w:tc>
          <w:tcPr>
            <w:tcW w:w="1620" w:type="dxa"/>
          </w:tcPr>
          <w:p w14:paraId="445D7C98" w14:textId="77777777" w:rsidR="004B4989" w:rsidRPr="00442120" w:rsidRDefault="004B4989" w:rsidP="00D57464">
            <w:pPr>
              <w:spacing w:before="100" w:beforeAutospacing="1" w:after="100" w:afterAutospacing="1"/>
              <w:rPr>
                <w:rFonts w:ascii="Times New Roman" w:eastAsia="Times New Roman" w:hAnsi="Times New Roman" w:cs="Times New Roman"/>
                <w:color w:val="000000"/>
                <w:kern w:val="0"/>
                <w14:ligatures w14:val="none"/>
              </w:rPr>
            </w:pPr>
            <w:r w:rsidRPr="00F84F53">
              <w:rPr>
                <w:rFonts w:ascii="Times New Roman" w:eastAsia="Times New Roman" w:hAnsi="Times New Roman" w:cs="Times New Roman"/>
                <w:color w:val="000000"/>
                <w:kern w:val="0"/>
                <w14:ligatures w14:val="none"/>
              </w:rPr>
              <w:t>$</w:t>
            </w:r>
            <w:r>
              <w:rPr>
                <w:rFonts w:ascii="Times New Roman" w:eastAsia="Times New Roman" w:hAnsi="Times New Roman" w:cs="Times New Roman"/>
                <w:color w:val="000000"/>
                <w:kern w:val="0"/>
                <w14:ligatures w14:val="none"/>
              </w:rPr>
              <w:t>5.15</w:t>
            </w:r>
          </w:p>
        </w:tc>
      </w:tr>
      <w:tr w:rsidR="004B4989" w:rsidRPr="00442120" w14:paraId="1059CCDC" w14:textId="77777777" w:rsidTr="00D57464">
        <w:trPr>
          <w:cnfStyle w:val="000000100000" w:firstRow="0" w:lastRow="0" w:firstColumn="0" w:lastColumn="0" w:oddVBand="0" w:evenVBand="0" w:oddHBand="1" w:evenHBand="0" w:firstRowFirstColumn="0" w:firstRowLastColumn="0" w:lastRowFirstColumn="0" w:lastRowLastColumn="0"/>
        </w:trPr>
        <w:tc>
          <w:tcPr>
            <w:tcW w:w="7285" w:type="dxa"/>
          </w:tcPr>
          <w:p w14:paraId="7665EF4B" w14:textId="77777777" w:rsidR="004B4989" w:rsidRPr="00442120" w:rsidRDefault="004B4989" w:rsidP="00D57464">
            <w:pPr>
              <w:spacing w:before="100" w:beforeAutospacing="1" w:after="100" w:afterAutospacing="1"/>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Signature</w:t>
            </w:r>
            <w:r w:rsidRPr="00742582">
              <w:rPr>
                <w:rFonts w:ascii="Times New Roman" w:eastAsia="Times New Roman" w:hAnsi="Times New Roman" w:cs="Times New Roman"/>
                <w:color w:val="000000"/>
                <w:kern w:val="0"/>
                <w14:ligatures w14:val="none"/>
              </w:rPr>
              <w:t xml:space="preserve"> </w:t>
            </w:r>
            <w:r>
              <w:rPr>
                <w:rFonts w:ascii="Times New Roman" w:eastAsia="Times New Roman" w:hAnsi="Times New Roman" w:cs="Times New Roman"/>
                <w:color w:val="000000"/>
                <w:kern w:val="0"/>
                <w14:ligatures w14:val="none"/>
              </w:rPr>
              <w:t>5</w:t>
            </w:r>
            <w:r w:rsidRPr="00742582">
              <w:rPr>
                <w:rFonts w:ascii="Times New Roman" w:eastAsia="Times New Roman" w:hAnsi="Times New Roman" w:cs="Times New Roman"/>
                <w:color w:val="000000"/>
                <w:kern w:val="0"/>
                <w14:ligatures w14:val="none"/>
              </w:rPr>
              <w:t>-day</w:t>
            </w:r>
          </w:p>
        </w:tc>
        <w:tc>
          <w:tcPr>
            <w:tcW w:w="1620" w:type="dxa"/>
          </w:tcPr>
          <w:p w14:paraId="3F99F506" w14:textId="77777777" w:rsidR="004B4989" w:rsidRPr="00442120" w:rsidRDefault="004B4989" w:rsidP="00D57464">
            <w:pPr>
              <w:spacing w:before="100" w:beforeAutospacing="1" w:after="100" w:afterAutospacing="1"/>
              <w:rPr>
                <w:rFonts w:ascii="Times New Roman" w:eastAsia="Times New Roman" w:hAnsi="Times New Roman" w:cs="Times New Roman"/>
                <w:color w:val="000000"/>
                <w:kern w:val="0"/>
                <w14:ligatures w14:val="none"/>
              </w:rPr>
            </w:pPr>
            <w:r w:rsidRPr="00F84F53">
              <w:rPr>
                <w:rFonts w:ascii="Times New Roman" w:eastAsia="Times New Roman" w:hAnsi="Times New Roman" w:cs="Times New Roman"/>
                <w:color w:val="000000"/>
                <w:kern w:val="0"/>
                <w14:ligatures w14:val="none"/>
              </w:rPr>
              <w:t>$</w:t>
            </w:r>
            <w:r>
              <w:rPr>
                <w:rFonts w:ascii="Times New Roman" w:eastAsia="Times New Roman" w:hAnsi="Times New Roman" w:cs="Times New Roman"/>
                <w:color w:val="000000"/>
                <w:kern w:val="0"/>
                <w14:ligatures w14:val="none"/>
              </w:rPr>
              <w:t>5.75</w:t>
            </w:r>
          </w:p>
        </w:tc>
      </w:tr>
    </w:tbl>
    <w:p w14:paraId="6014DA0E" w14:textId="77777777" w:rsidR="004B4989" w:rsidRDefault="004B4989" w:rsidP="004B4989"/>
    <w:tbl>
      <w:tblPr>
        <w:tblStyle w:val="PlainTable1"/>
        <w:tblW w:w="8905" w:type="dxa"/>
        <w:tblLook w:val="0420" w:firstRow="1" w:lastRow="0" w:firstColumn="0" w:lastColumn="0" w:noHBand="0" w:noVBand="1"/>
      </w:tblPr>
      <w:tblGrid>
        <w:gridCol w:w="7285"/>
        <w:gridCol w:w="1620"/>
      </w:tblGrid>
      <w:tr w:rsidR="004B4989" w:rsidRPr="00442120" w14:paraId="48A8D315" w14:textId="77777777" w:rsidTr="00D57464">
        <w:trPr>
          <w:cnfStyle w:val="100000000000" w:firstRow="1" w:lastRow="0" w:firstColumn="0" w:lastColumn="0" w:oddVBand="0" w:evenVBand="0" w:oddHBand="0" w:evenHBand="0" w:firstRowFirstColumn="0" w:firstRowLastColumn="0" w:lastRowFirstColumn="0" w:lastRowLastColumn="0"/>
        </w:trPr>
        <w:tc>
          <w:tcPr>
            <w:tcW w:w="7285" w:type="dxa"/>
          </w:tcPr>
          <w:p w14:paraId="1AFE2587" w14:textId="77777777" w:rsidR="004B4989" w:rsidRPr="00442120" w:rsidRDefault="004B4989" w:rsidP="00D57464">
            <w:pPr>
              <w:spacing w:before="100" w:beforeAutospacing="1" w:after="100" w:afterAutospacing="1"/>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Specialty Employment Verification</w:t>
            </w:r>
          </w:p>
        </w:tc>
        <w:tc>
          <w:tcPr>
            <w:tcW w:w="1620" w:type="dxa"/>
          </w:tcPr>
          <w:p w14:paraId="22F268BD" w14:textId="77777777" w:rsidR="004B4989" w:rsidRPr="00442120" w:rsidRDefault="004B4989" w:rsidP="00D57464">
            <w:pPr>
              <w:spacing w:before="100" w:beforeAutospacing="1" w:after="100" w:afterAutospacing="1"/>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Price</w:t>
            </w:r>
          </w:p>
        </w:tc>
      </w:tr>
      <w:tr w:rsidR="004B4989" w:rsidRPr="00442120" w14:paraId="070A47AC" w14:textId="77777777" w:rsidTr="00D57464">
        <w:trPr>
          <w:cnfStyle w:val="000000100000" w:firstRow="0" w:lastRow="0" w:firstColumn="0" w:lastColumn="0" w:oddVBand="0" w:evenVBand="0" w:oddHBand="1" w:evenHBand="0" w:firstRowFirstColumn="0" w:firstRowLastColumn="0" w:lastRowFirstColumn="0" w:lastRowLastColumn="0"/>
        </w:trPr>
        <w:tc>
          <w:tcPr>
            <w:tcW w:w="7285" w:type="dxa"/>
          </w:tcPr>
          <w:p w14:paraId="0FB69DDB" w14:textId="77777777" w:rsidR="004B4989" w:rsidRPr="00442120" w:rsidRDefault="004B4989" w:rsidP="00D57464">
            <w:pPr>
              <w:spacing w:before="100" w:beforeAutospacing="1" w:after="100" w:afterAutospacing="1"/>
              <w:rPr>
                <w:rFonts w:ascii="Times New Roman" w:eastAsia="Times New Roman" w:hAnsi="Times New Roman" w:cs="Times New Roman"/>
                <w:color w:val="000000"/>
                <w:kern w:val="0"/>
                <w14:ligatures w14:val="none"/>
              </w:rPr>
            </w:pPr>
            <w:r w:rsidRPr="00F84F53">
              <w:rPr>
                <w:rFonts w:ascii="Times New Roman" w:eastAsia="Times New Roman" w:hAnsi="Times New Roman" w:cs="Times New Roman"/>
                <w:color w:val="000000"/>
                <w:kern w:val="0"/>
                <w14:ligatures w14:val="none"/>
              </w:rPr>
              <w:t xml:space="preserve">Document </w:t>
            </w:r>
            <w:r>
              <w:rPr>
                <w:rFonts w:ascii="Times New Roman" w:eastAsia="Times New Roman" w:hAnsi="Times New Roman" w:cs="Times New Roman"/>
                <w:color w:val="000000"/>
                <w:kern w:val="0"/>
                <w14:ligatures w14:val="none"/>
              </w:rPr>
              <w:t>collection + wage redaction only</w:t>
            </w:r>
          </w:p>
        </w:tc>
        <w:tc>
          <w:tcPr>
            <w:tcW w:w="1620" w:type="dxa"/>
          </w:tcPr>
          <w:p w14:paraId="6BD28A23" w14:textId="77777777" w:rsidR="004B4989" w:rsidRPr="00442120" w:rsidRDefault="004B4989" w:rsidP="00D57464">
            <w:pPr>
              <w:spacing w:before="100" w:beforeAutospacing="1" w:after="100" w:afterAutospacing="1"/>
              <w:rPr>
                <w:rFonts w:ascii="Times New Roman" w:eastAsia="Times New Roman" w:hAnsi="Times New Roman" w:cs="Times New Roman"/>
                <w:color w:val="000000"/>
                <w:kern w:val="0"/>
                <w14:ligatures w14:val="none"/>
              </w:rPr>
            </w:pPr>
            <w:r w:rsidRPr="00F84F53">
              <w:rPr>
                <w:rFonts w:ascii="Times New Roman" w:eastAsia="Times New Roman" w:hAnsi="Times New Roman" w:cs="Times New Roman"/>
                <w:color w:val="000000"/>
                <w:kern w:val="0"/>
                <w14:ligatures w14:val="none"/>
              </w:rPr>
              <w:t>$0.</w:t>
            </w:r>
            <w:r>
              <w:rPr>
                <w:rFonts w:ascii="Times New Roman" w:eastAsia="Times New Roman" w:hAnsi="Times New Roman" w:cs="Times New Roman"/>
                <w:color w:val="000000"/>
                <w:kern w:val="0"/>
                <w14:ligatures w14:val="none"/>
              </w:rPr>
              <w:t>35</w:t>
            </w:r>
          </w:p>
        </w:tc>
      </w:tr>
      <w:tr w:rsidR="004B4989" w:rsidRPr="00442120" w14:paraId="235423DC" w14:textId="77777777" w:rsidTr="00D57464">
        <w:tc>
          <w:tcPr>
            <w:tcW w:w="7285" w:type="dxa"/>
          </w:tcPr>
          <w:p w14:paraId="306C34A1" w14:textId="2E4B0544" w:rsidR="004B4989" w:rsidRPr="00215DFB" w:rsidRDefault="004B4989" w:rsidP="00D57464">
            <w:pPr>
              <w:spacing w:before="100" w:beforeAutospacing="1" w:after="100" w:afterAutospacing="1"/>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Email</w:t>
            </w:r>
            <w:r w:rsidR="007C7967">
              <w:rPr>
                <w:rFonts w:ascii="Times New Roman" w:eastAsia="Times New Roman" w:hAnsi="Times New Roman" w:cs="Times New Roman"/>
                <w:color w:val="000000"/>
                <w:kern w:val="0"/>
                <w14:ligatures w14:val="none"/>
              </w:rPr>
              <w:t>-based</w:t>
            </w:r>
            <w:r>
              <w:rPr>
                <w:rFonts w:ascii="Times New Roman" w:eastAsia="Times New Roman" w:hAnsi="Times New Roman" w:cs="Times New Roman"/>
                <w:color w:val="000000"/>
                <w:kern w:val="0"/>
                <w14:ligatures w14:val="none"/>
              </w:rPr>
              <w:t xml:space="preserve"> only</w:t>
            </w:r>
            <w:r w:rsidR="007C7967">
              <w:rPr>
                <w:rFonts w:ascii="Times New Roman" w:eastAsia="Times New Roman" w:hAnsi="Times New Roman" w:cs="Times New Roman"/>
                <w:color w:val="000000"/>
                <w:kern w:val="0"/>
                <w14:ligatures w14:val="none"/>
              </w:rPr>
              <w:t xml:space="preserve"> </w:t>
            </w:r>
          </w:p>
        </w:tc>
        <w:tc>
          <w:tcPr>
            <w:tcW w:w="1620" w:type="dxa"/>
          </w:tcPr>
          <w:p w14:paraId="422BBF3B" w14:textId="77777777" w:rsidR="004B4989" w:rsidRPr="00442120" w:rsidRDefault="004B4989" w:rsidP="00D57464">
            <w:pPr>
              <w:spacing w:before="100" w:beforeAutospacing="1" w:after="100" w:afterAutospacing="1"/>
              <w:rPr>
                <w:rFonts w:ascii="Times New Roman" w:eastAsia="Times New Roman" w:hAnsi="Times New Roman" w:cs="Times New Roman"/>
                <w:color w:val="000000"/>
                <w:kern w:val="0"/>
                <w14:ligatures w14:val="none"/>
              </w:rPr>
            </w:pPr>
            <w:r w:rsidRPr="00F84F53">
              <w:rPr>
                <w:rFonts w:ascii="Times New Roman" w:eastAsia="Times New Roman" w:hAnsi="Times New Roman" w:cs="Times New Roman"/>
                <w:color w:val="000000"/>
                <w:kern w:val="0"/>
                <w14:ligatures w14:val="none"/>
              </w:rPr>
              <w:t>$</w:t>
            </w:r>
            <w:r>
              <w:rPr>
                <w:rFonts w:ascii="Times New Roman" w:eastAsia="Times New Roman" w:hAnsi="Times New Roman" w:cs="Times New Roman"/>
                <w:color w:val="000000"/>
                <w:kern w:val="0"/>
                <w14:ligatures w14:val="none"/>
              </w:rPr>
              <w:t>0</w:t>
            </w:r>
            <w:r w:rsidRPr="00F84F53">
              <w:rPr>
                <w:rFonts w:ascii="Times New Roman" w:eastAsia="Times New Roman" w:hAnsi="Times New Roman" w:cs="Times New Roman"/>
                <w:color w:val="000000"/>
                <w:kern w:val="0"/>
                <w14:ligatures w14:val="none"/>
              </w:rPr>
              <w:t>.</w:t>
            </w:r>
            <w:r>
              <w:rPr>
                <w:rFonts w:ascii="Times New Roman" w:eastAsia="Times New Roman" w:hAnsi="Times New Roman" w:cs="Times New Roman"/>
                <w:color w:val="000000"/>
                <w:kern w:val="0"/>
                <w14:ligatures w14:val="none"/>
              </w:rPr>
              <w:t>35</w:t>
            </w:r>
          </w:p>
        </w:tc>
      </w:tr>
      <w:tr w:rsidR="004B4989" w:rsidRPr="00442120" w14:paraId="363AE867" w14:textId="77777777" w:rsidTr="00D57464">
        <w:trPr>
          <w:cnfStyle w:val="000000100000" w:firstRow="0" w:lastRow="0" w:firstColumn="0" w:lastColumn="0" w:oddVBand="0" w:evenVBand="0" w:oddHBand="1" w:evenHBand="0" w:firstRowFirstColumn="0" w:firstRowLastColumn="0" w:lastRowFirstColumn="0" w:lastRowLastColumn="0"/>
        </w:trPr>
        <w:tc>
          <w:tcPr>
            <w:tcW w:w="7285" w:type="dxa"/>
          </w:tcPr>
          <w:p w14:paraId="4F4C933E" w14:textId="7E8E6A8F" w:rsidR="004B4989" w:rsidRDefault="00D860F1" w:rsidP="00D57464">
            <w:pPr>
              <w:spacing w:before="100" w:beforeAutospacing="1" w:after="100" w:afterAutospacing="1"/>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Payroll connection only</w:t>
            </w:r>
          </w:p>
        </w:tc>
        <w:tc>
          <w:tcPr>
            <w:tcW w:w="1620" w:type="dxa"/>
          </w:tcPr>
          <w:p w14:paraId="47B9994D" w14:textId="63EB7263" w:rsidR="004B4989" w:rsidRPr="00F84F53" w:rsidRDefault="00D860F1" w:rsidP="00D57464">
            <w:pPr>
              <w:spacing w:before="100" w:beforeAutospacing="1" w:after="100" w:afterAutospacing="1"/>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$3.25</w:t>
            </w:r>
          </w:p>
        </w:tc>
      </w:tr>
    </w:tbl>
    <w:p w14:paraId="6DF07833" w14:textId="77777777" w:rsidR="004B4989" w:rsidRDefault="004B4989" w:rsidP="004B4989"/>
    <w:tbl>
      <w:tblPr>
        <w:tblStyle w:val="PlainTable1"/>
        <w:tblW w:w="8905" w:type="dxa"/>
        <w:tblLook w:val="0420" w:firstRow="1" w:lastRow="0" w:firstColumn="0" w:lastColumn="0" w:noHBand="0" w:noVBand="1"/>
      </w:tblPr>
      <w:tblGrid>
        <w:gridCol w:w="7285"/>
        <w:gridCol w:w="1620"/>
      </w:tblGrid>
      <w:tr w:rsidR="004B4989" w:rsidRPr="00442120" w14:paraId="6A92E277" w14:textId="77777777" w:rsidTr="00D57464">
        <w:trPr>
          <w:cnfStyle w:val="100000000000" w:firstRow="1" w:lastRow="0" w:firstColumn="0" w:lastColumn="0" w:oddVBand="0" w:evenVBand="0" w:oddHBand="0" w:evenHBand="0" w:firstRowFirstColumn="0" w:firstRowLastColumn="0" w:lastRowFirstColumn="0" w:lastRowLastColumn="0"/>
        </w:trPr>
        <w:tc>
          <w:tcPr>
            <w:tcW w:w="7285" w:type="dxa"/>
          </w:tcPr>
          <w:p w14:paraId="3D402F18" w14:textId="77777777" w:rsidR="004B4989" w:rsidRPr="00442120" w:rsidRDefault="004B4989" w:rsidP="00D57464">
            <w:pPr>
              <w:spacing w:before="100" w:beforeAutospacing="1" w:after="100" w:afterAutospacing="1"/>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Personal or Professional Reference Check</w:t>
            </w:r>
          </w:p>
        </w:tc>
        <w:tc>
          <w:tcPr>
            <w:tcW w:w="1620" w:type="dxa"/>
          </w:tcPr>
          <w:p w14:paraId="625B7B37" w14:textId="77777777" w:rsidR="004B4989" w:rsidRPr="00442120" w:rsidRDefault="004B4989" w:rsidP="00D57464">
            <w:pPr>
              <w:spacing w:before="100" w:beforeAutospacing="1" w:after="100" w:afterAutospacing="1"/>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Price</w:t>
            </w:r>
          </w:p>
        </w:tc>
      </w:tr>
      <w:tr w:rsidR="004B4989" w:rsidRPr="00442120" w14:paraId="0E74C887" w14:textId="77777777" w:rsidTr="00D57464">
        <w:trPr>
          <w:cnfStyle w:val="000000100000" w:firstRow="0" w:lastRow="0" w:firstColumn="0" w:lastColumn="0" w:oddVBand="0" w:evenVBand="0" w:oddHBand="1" w:evenHBand="0" w:firstRowFirstColumn="0" w:firstRowLastColumn="0" w:lastRowFirstColumn="0" w:lastRowLastColumn="0"/>
        </w:trPr>
        <w:tc>
          <w:tcPr>
            <w:tcW w:w="7285" w:type="dxa"/>
          </w:tcPr>
          <w:p w14:paraId="2006E83E" w14:textId="77777777" w:rsidR="004B4989" w:rsidRPr="00442120" w:rsidRDefault="004B4989" w:rsidP="00D57464">
            <w:pPr>
              <w:spacing w:before="100" w:beforeAutospacing="1" w:after="100" w:afterAutospacing="1"/>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Personal or Professional 3-day</w:t>
            </w:r>
          </w:p>
        </w:tc>
        <w:tc>
          <w:tcPr>
            <w:tcW w:w="1620" w:type="dxa"/>
          </w:tcPr>
          <w:p w14:paraId="44085369" w14:textId="77777777" w:rsidR="004B4989" w:rsidRPr="00442120" w:rsidRDefault="004B4989" w:rsidP="00D57464">
            <w:pPr>
              <w:spacing w:before="100" w:beforeAutospacing="1" w:after="100" w:afterAutospacing="1"/>
              <w:rPr>
                <w:rFonts w:ascii="Times New Roman" w:eastAsia="Times New Roman" w:hAnsi="Times New Roman" w:cs="Times New Roman"/>
                <w:color w:val="000000"/>
                <w:kern w:val="0"/>
                <w14:ligatures w14:val="none"/>
              </w:rPr>
            </w:pPr>
            <w:r w:rsidRPr="00F84F53">
              <w:rPr>
                <w:rFonts w:ascii="Times New Roman" w:eastAsia="Times New Roman" w:hAnsi="Times New Roman" w:cs="Times New Roman"/>
                <w:color w:val="000000"/>
                <w:kern w:val="0"/>
                <w14:ligatures w14:val="none"/>
              </w:rPr>
              <w:t>$</w:t>
            </w:r>
            <w:r>
              <w:rPr>
                <w:rFonts w:ascii="Times New Roman" w:eastAsia="Times New Roman" w:hAnsi="Times New Roman" w:cs="Times New Roman"/>
                <w:color w:val="000000"/>
                <w:kern w:val="0"/>
                <w14:ligatures w14:val="none"/>
              </w:rPr>
              <w:t>3.65</w:t>
            </w:r>
          </w:p>
        </w:tc>
      </w:tr>
      <w:tr w:rsidR="004B4989" w:rsidRPr="00442120" w14:paraId="61B60BBF" w14:textId="77777777" w:rsidTr="00D57464">
        <w:tc>
          <w:tcPr>
            <w:tcW w:w="7285" w:type="dxa"/>
          </w:tcPr>
          <w:p w14:paraId="313D8D4E" w14:textId="0DF6D261" w:rsidR="004B4989" w:rsidRPr="00215DFB" w:rsidRDefault="004B4989" w:rsidP="00D57464">
            <w:pPr>
              <w:spacing w:before="100" w:beforeAutospacing="1" w:after="100" w:afterAutospacing="1"/>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 xml:space="preserve">Personal or Professional </w:t>
            </w:r>
            <w:r w:rsidR="0077206D">
              <w:rPr>
                <w:rFonts w:ascii="Times New Roman" w:eastAsia="Times New Roman" w:hAnsi="Times New Roman" w:cs="Times New Roman"/>
                <w:color w:val="000000"/>
                <w:kern w:val="0"/>
                <w14:ligatures w14:val="none"/>
              </w:rPr>
              <w:t>4</w:t>
            </w:r>
            <w:r>
              <w:rPr>
                <w:rFonts w:ascii="Times New Roman" w:eastAsia="Times New Roman" w:hAnsi="Times New Roman" w:cs="Times New Roman"/>
                <w:color w:val="000000"/>
                <w:kern w:val="0"/>
                <w14:ligatures w14:val="none"/>
              </w:rPr>
              <w:t>-day</w:t>
            </w:r>
          </w:p>
        </w:tc>
        <w:tc>
          <w:tcPr>
            <w:tcW w:w="1620" w:type="dxa"/>
          </w:tcPr>
          <w:p w14:paraId="2162ADE6" w14:textId="77777777" w:rsidR="004B4989" w:rsidRPr="00442120" w:rsidRDefault="004B4989" w:rsidP="00D57464">
            <w:pPr>
              <w:spacing w:before="100" w:beforeAutospacing="1" w:after="100" w:afterAutospacing="1"/>
              <w:rPr>
                <w:rFonts w:ascii="Times New Roman" w:eastAsia="Times New Roman" w:hAnsi="Times New Roman" w:cs="Times New Roman"/>
                <w:color w:val="000000"/>
                <w:kern w:val="0"/>
                <w14:ligatures w14:val="none"/>
              </w:rPr>
            </w:pPr>
            <w:r w:rsidRPr="00F84F53">
              <w:rPr>
                <w:rFonts w:ascii="Times New Roman" w:eastAsia="Times New Roman" w:hAnsi="Times New Roman" w:cs="Times New Roman"/>
                <w:color w:val="000000"/>
                <w:kern w:val="0"/>
                <w14:ligatures w14:val="none"/>
              </w:rPr>
              <w:t>$</w:t>
            </w:r>
            <w:r>
              <w:rPr>
                <w:rFonts w:ascii="Times New Roman" w:eastAsia="Times New Roman" w:hAnsi="Times New Roman" w:cs="Times New Roman"/>
                <w:color w:val="000000"/>
                <w:kern w:val="0"/>
                <w14:ligatures w14:val="none"/>
              </w:rPr>
              <w:t>3.85</w:t>
            </w:r>
          </w:p>
        </w:tc>
      </w:tr>
      <w:tr w:rsidR="004B4989" w:rsidRPr="00442120" w14:paraId="782DD4A3" w14:textId="77777777" w:rsidTr="00D57464">
        <w:trPr>
          <w:cnfStyle w:val="000000100000" w:firstRow="0" w:lastRow="0" w:firstColumn="0" w:lastColumn="0" w:oddVBand="0" w:evenVBand="0" w:oddHBand="1" w:evenHBand="0" w:firstRowFirstColumn="0" w:firstRowLastColumn="0" w:lastRowFirstColumn="0" w:lastRowLastColumn="0"/>
        </w:trPr>
        <w:tc>
          <w:tcPr>
            <w:tcW w:w="7285" w:type="dxa"/>
          </w:tcPr>
          <w:p w14:paraId="1FED8B43" w14:textId="5FEEC7F0" w:rsidR="004B4989" w:rsidRPr="00442120" w:rsidRDefault="004B4989" w:rsidP="00D57464">
            <w:pPr>
              <w:spacing w:before="100" w:beforeAutospacing="1" w:after="100" w:afterAutospacing="1"/>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 xml:space="preserve">Personal or Professional </w:t>
            </w:r>
            <w:r w:rsidR="0077206D">
              <w:rPr>
                <w:rFonts w:ascii="Times New Roman" w:eastAsia="Times New Roman" w:hAnsi="Times New Roman" w:cs="Times New Roman"/>
                <w:color w:val="000000"/>
                <w:kern w:val="0"/>
                <w14:ligatures w14:val="none"/>
              </w:rPr>
              <w:t>5</w:t>
            </w:r>
            <w:r>
              <w:rPr>
                <w:rFonts w:ascii="Times New Roman" w:eastAsia="Times New Roman" w:hAnsi="Times New Roman" w:cs="Times New Roman"/>
                <w:color w:val="000000"/>
                <w:kern w:val="0"/>
                <w14:ligatures w14:val="none"/>
              </w:rPr>
              <w:t>-day</w:t>
            </w:r>
          </w:p>
        </w:tc>
        <w:tc>
          <w:tcPr>
            <w:tcW w:w="1620" w:type="dxa"/>
          </w:tcPr>
          <w:p w14:paraId="770439E4" w14:textId="77777777" w:rsidR="004B4989" w:rsidRPr="00442120" w:rsidRDefault="004B4989" w:rsidP="00D57464">
            <w:pPr>
              <w:spacing w:before="100" w:beforeAutospacing="1" w:after="100" w:afterAutospacing="1"/>
              <w:rPr>
                <w:rFonts w:ascii="Times New Roman" w:eastAsia="Times New Roman" w:hAnsi="Times New Roman" w:cs="Times New Roman"/>
                <w:color w:val="000000"/>
                <w:kern w:val="0"/>
                <w14:ligatures w14:val="none"/>
              </w:rPr>
            </w:pPr>
            <w:r w:rsidRPr="00F84F53">
              <w:rPr>
                <w:rFonts w:ascii="Times New Roman" w:eastAsia="Times New Roman" w:hAnsi="Times New Roman" w:cs="Times New Roman"/>
                <w:color w:val="000000"/>
                <w:kern w:val="0"/>
                <w14:ligatures w14:val="none"/>
              </w:rPr>
              <w:t>$</w:t>
            </w:r>
            <w:r>
              <w:rPr>
                <w:rFonts w:ascii="Times New Roman" w:eastAsia="Times New Roman" w:hAnsi="Times New Roman" w:cs="Times New Roman"/>
                <w:color w:val="000000"/>
                <w:kern w:val="0"/>
                <w14:ligatures w14:val="none"/>
              </w:rPr>
              <w:t>4.10</w:t>
            </w:r>
          </w:p>
        </w:tc>
      </w:tr>
    </w:tbl>
    <w:p w14:paraId="11437850" w14:textId="77777777" w:rsidR="004B4989" w:rsidRDefault="004B4989" w:rsidP="004B4989"/>
    <w:tbl>
      <w:tblPr>
        <w:tblStyle w:val="PlainTable1"/>
        <w:tblW w:w="8905" w:type="dxa"/>
        <w:tblLook w:val="0420" w:firstRow="1" w:lastRow="0" w:firstColumn="0" w:lastColumn="0" w:noHBand="0" w:noVBand="1"/>
      </w:tblPr>
      <w:tblGrid>
        <w:gridCol w:w="7285"/>
        <w:gridCol w:w="1620"/>
      </w:tblGrid>
      <w:tr w:rsidR="004B4989" w:rsidRPr="00442120" w14:paraId="79FE473B" w14:textId="77777777" w:rsidTr="00D57464">
        <w:trPr>
          <w:cnfStyle w:val="100000000000" w:firstRow="1" w:lastRow="0" w:firstColumn="0" w:lastColumn="0" w:oddVBand="0" w:evenVBand="0" w:oddHBand="0" w:evenHBand="0" w:firstRowFirstColumn="0" w:firstRowLastColumn="0" w:lastRowFirstColumn="0" w:lastRowLastColumn="0"/>
        </w:trPr>
        <w:tc>
          <w:tcPr>
            <w:tcW w:w="7285" w:type="dxa"/>
          </w:tcPr>
          <w:p w14:paraId="646B5BB8" w14:textId="77777777" w:rsidR="004B4989" w:rsidRPr="00442120" w:rsidRDefault="004B4989" w:rsidP="00D57464">
            <w:pPr>
              <w:spacing w:before="100" w:beforeAutospacing="1" w:after="100" w:afterAutospacing="1"/>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Specialty Reference Check</w:t>
            </w:r>
          </w:p>
        </w:tc>
        <w:tc>
          <w:tcPr>
            <w:tcW w:w="1620" w:type="dxa"/>
          </w:tcPr>
          <w:p w14:paraId="05AA86B3" w14:textId="77777777" w:rsidR="004B4989" w:rsidRPr="00442120" w:rsidRDefault="004B4989" w:rsidP="00D57464">
            <w:pPr>
              <w:spacing w:before="100" w:beforeAutospacing="1" w:after="100" w:afterAutospacing="1"/>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Price</w:t>
            </w:r>
          </w:p>
        </w:tc>
      </w:tr>
      <w:tr w:rsidR="004B4989" w:rsidRPr="00442120" w14:paraId="5C025CCF" w14:textId="77777777" w:rsidTr="00D57464">
        <w:trPr>
          <w:cnfStyle w:val="000000100000" w:firstRow="0" w:lastRow="0" w:firstColumn="0" w:lastColumn="0" w:oddVBand="0" w:evenVBand="0" w:oddHBand="1" w:evenHBand="0" w:firstRowFirstColumn="0" w:firstRowLastColumn="0" w:lastRowFirstColumn="0" w:lastRowLastColumn="0"/>
        </w:trPr>
        <w:tc>
          <w:tcPr>
            <w:tcW w:w="7285" w:type="dxa"/>
          </w:tcPr>
          <w:p w14:paraId="2AFFAA35" w14:textId="6B804198" w:rsidR="004B4989" w:rsidRPr="00442120" w:rsidRDefault="004B4989" w:rsidP="00D57464">
            <w:pPr>
              <w:spacing w:before="100" w:beforeAutospacing="1" w:after="100" w:afterAutospacing="1"/>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Email</w:t>
            </w:r>
            <w:r w:rsidR="007C7967">
              <w:rPr>
                <w:rFonts w:ascii="Times New Roman" w:eastAsia="Times New Roman" w:hAnsi="Times New Roman" w:cs="Times New Roman"/>
                <w:color w:val="000000"/>
                <w:kern w:val="0"/>
                <w14:ligatures w14:val="none"/>
              </w:rPr>
              <w:t>-based</w:t>
            </w:r>
            <w:r>
              <w:rPr>
                <w:rFonts w:ascii="Times New Roman" w:eastAsia="Times New Roman" w:hAnsi="Times New Roman" w:cs="Times New Roman"/>
                <w:color w:val="000000"/>
                <w:kern w:val="0"/>
                <w14:ligatures w14:val="none"/>
              </w:rPr>
              <w:t xml:space="preserve"> only</w:t>
            </w:r>
          </w:p>
        </w:tc>
        <w:tc>
          <w:tcPr>
            <w:tcW w:w="1620" w:type="dxa"/>
          </w:tcPr>
          <w:p w14:paraId="2D316BD4" w14:textId="77777777" w:rsidR="004B4989" w:rsidRPr="00442120" w:rsidRDefault="004B4989" w:rsidP="00D57464">
            <w:pPr>
              <w:spacing w:before="100" w:beforeAutospacing="1" w:after="100" w:afterAutospacing="1"/>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$0.35</w:t>
            </w:r>
          </w:p>
        </w:tc>
      </w:tr>
    </w:tbl>
    <w:p w14:paraId="51A5CDBA" w14:textId="77777777" w:rsidR="002A5081" w:rsidRPr="00611F1F" w:rsidRDefault="002A5081" w:rsidP="00611F1F"/>
    <w:sectPr w:rsidR="002A5081" w:rsidRPr="00611F1F">
      <w:footerReference w:type="even" r:id="rId17"/>
      <w:footerReference w:type="defaul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8D339" w14:textId="77777777" w:rsidR="0068746B" w:rsidRDefault="0068746B" w:rsidP="00D0055F">
      <w:pPr>
        <w:spacing w:after="0" w:line="240" w:lineRule="auto"/>
      </w:pPr>
      <w:r>
        <w:separator/>
      </w:r>
    </w:p>
  </w:endnote>
  <w:endnote w:type="continuationSeparator" w:id="0">
    <w:p w14:paraId="2BD0F0E7" w14:textId="77777777" w:rsidR="0068746B" w:rsidRDefault="0068746B" w:rsidP="00D005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CDFFF" w14:textId="37A6A8BB" w:rsidR="00611F1F" w:rsidRDefault="00611F1F">
    <w:pPr>
      <w:tabs>
        <w:tab w:val="center" w:pos="4680"/>
        <w:tab w:val="right" w:pos="9360"/>
      </w:tabs>
      <w:spacing w:after="0" w:line="240" w:lineRule="auto"/>
    </w:pPr>
    <w:r>
      <w:rPr>
        <w:noProof/>
      </w:rPr>
      <mc:AlternateContent>
        <mc:Choice Requires="wps">
          <w:drawing>
            <wp:anchor distT="0" distB="0" distL="114300" distR="114300" simplePos="0" relativeHeight="251665408" behindDoc="1" locked="0" layoutInCell="1" allowOverlap="1" wp14:anchorId="56762D99" wp14:editId="3CBB9DB3">
              <wp:simplePos x="0" y="0"/>
              <wp:positionH relativeFrom="margin">
                <wp:posOffset>0</wp:posOffset>
              </wp:positionH>
              <wp:positionV relativeFrom="page">
                <wp:posOffset>9775190</wp:posOffset>
              </wp:positionV>
              <wp:extent cx="5413375" cy="320040"/>
              <wp:effectExtent l="0" t="0" r="15875" b="3810"/>
              <wp:wrapNone/>
              <wp:docPr id="9848640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3375" cy="320040"/>
                      </a:xfrm>
                      <a:prstGeom prst="rect">
                        <a:avLst/>
                      </a:prstGeom>
                      <a:noFill/>
                      <a:ln>
                        <a:noFill/>
                      </a:ln>
                    </wps:spPr>
                    <wps:txbx>
                      <w:txbxContent>
                        <w:p w14:paraId="5F5C5036" w14:textId="77777777" w:rsidR="00611F1F" w:rsidRDefault="00611F1F">
                          <w:pPr>
                            <w:widowControl w:val="0"/>
                            <w:spacing w:after="0" w:line="200" w:lineRule="exact"/>
                            <w:rPr>
                              <w:rFonts w:ascii="Times New Roman" w:eastAsia="Times New Roman" w:hAnsi="Times New Roman" w:cs="Times New Roman"/>
                              <w:kern w:val="0"/>
                              <w:sz w:val="16"/>
                              <w:szCs w:val="22"/>
                              <w14:ligatures w14:val="none"/>
                            </w:rPr>
                          </w:pPr>
                          <w:r>
                            <w:rPr>
                              <w:rFonts w:ascii="Times New Roman" w:eastAsia="Times New Roman" w:hAnsi="Times New Roman" w:cs="Times New Roman"/>
                              <w:kern w:val="0"/>
                              <w:sz w:val="16"/>
                              <w:szCs w:val="22"/>
                              <w14:ligatures w14:val="none"/>
                            </w:rPr>
                            <w:t>171856645v4</w:t>
                          </w:r>
                        </w:p>
                        <w:p w14:paraId="737E1BD4" w14:textId="77777777" w:rsidR="00611F1F" w:rsidRDefault="00611F1F">
                          <w:pPr>
                            <w:widowControl w:val="0"/>
                            <w:spacing w:after="0" w:line="200" w:lineRule="exact"/>
                            <w:rPr>
                              <w:rFonts w:ascii="Times New Roman" w:eastAsia="Times New Roman" w:hAnsi="Times New Roman" w:cs="Times New Roman"/>
                              <w:kern w:val="0"/>
                              <w:sz w:val="16"/>
                              <w:szCs w:val="22"/>
                              <w14:ligatures w14:val="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762D99" id="_x0000_t202" coordsize="21600,21600" o:spt="202" path="m,l,21600r21600,l21600,xe">
              <v:stroke joinstyle="miter"/>
              <v:path gradientshapeok="t" o:connecttype="rect"/>
            </v:shapetype>
            <v:shape id="Text Box 1" o:spid="_x0000_s1026" type="#_x0000_t202" style="position:absolute;margin-left:0;margin-top:769.7pt;width:426.25pt;height:25.2pt;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6NtU1QEAAJEDAAAOAAAAZHJzL2Uyb0RvYy54bWysU91u0zAUvkfiHSzf07TrBihqOo1NQ0iD&#13;&#10;IQ0ewHHsxiLxMee4TcrTc+w0HT93iBvr5Nj+/P2cbK7HvhMHg+TAV3K1WEphvIbG+V0lv365f/VW&#13;&#10;CorKN6oDbyp5NCSvty9fbIZQmgtooWsMCgbxVA6hkm2MoSwK0q3pFS0gGM+bFrBXkT9xVzSoBkbv&#13;&#10;u+JiuXxdDIBNQNCGiLt306bcZnxrjY6P1pKJoqskc4t5xbzWaS22G1XuUIXW6RMN9Q8seuU8P3qG&#13;&#10;ulNRiT26v6B6pxEIbFxo6Auw1mmTNbCa1fIPNU+tCiZrYXMonG2i/werPx2ewmcUcXwHIweYRVB4&#13;&#10;AP2NhIfbVvmduUGEoTWq4YdXybJiCFSeriarqaQEUg8foeGQ1T5CBhot9skV1ikYnQM4nk03YxSa&#13;&#10;m1eXq/X6zZUUmvfWnOllTqVQ5Xw7IMX3BnqRikoih5rR1eGBYmKjyvlIeszDveu6HGznf2vwwdTJ&#13;&#10;7BPhiXoc65FPJxU1NEfWgTDNCc81Fy3gDykGnpFK0ve9QiNF98GzF2mg5gLnop4L5TVfrWSUYipv&#13;&#10;4zR4+4Bu1zLy5LaHG/bLuizlmcWJJ+eeFZ5mNA3Wr9/51POftP0JAAD//wMAUEsDBBQABgAIAAAA&#13;&#10;IQDrduDs5AAAAA8BAAAPAAAAZHJzL2Rvd25yZXYueG1sTI9PT4NAEMXvJn6HzZh4s4tVGqAsTeOf&#13;&#10;k4mR4sHjAlPYlJ1Fdtvit3d60ssk817mzfvlm9kO4oSTN44U3C8iEEiNaw11Cj6r17sEhA+aWj04&#13;&#10;QgU/6GFTXF/lOmvdmUo87UInOIR8phX0IYyZlL7p0Wq/cCMSe3s3WR14nTrZTvrM4XaQyyhaSasN&#13;&#10;8Ydej/jUY3PYHa2C7ReVL+b7vf4o96WpqjSit9VBqdub+XnNY7sGEXAOfxdwYeD+UHCx2h2p9WJQ&#13;&#10;wDSB1fghfQTBfhIvYxD1RUrSBGSRy/8cxS8AAAD//wMAUEsBAi0AFAAGAAgAAAAhALaDOJL+AAAA&#13;&#10;4QEAABMAAAAAAAAAAAAAAAAAAAAAAFtDb250ZW50X1R5cGVzXS54bWxQSwECLQAUAAYACAAAACEA&#13;&#10;OP0h/9YAAACUAQAACwAAAAAAAAAAAAAAAAAvAQAAX3JlbHMvLnJlbHNQSwECLQAUAAYACAAAACEA&#13;&#10;wejbVNUBAACRAwAADgAAAAAAAAAAAAAAAAAuAgAAZHJzL2Uyb0RvYy54bWxQSwECLQAUAAYACAAA&#13;&#10;ACEA63bg7OQAAAAPAQAADwAAAAAAAAAAAAAAAAAvBAAAZHJzL2Rvd25yZXYueG1sUEsFBgAAAAAE&#13;&#10;AAQA8wAAAEAFAAAAAA==&#13;&#10;" filled="f" stroked="f">
              <v:textbox inset="0,0,0,0">
                <w:txbxContent>
                  <w:p w14:paraId="5F5C5036" w14:textId="77777777" w:rsidR="00611F1F" w:rsidRDefault="00611F1F">
                    <w:pPr>
                      <w:widowControl w:val="0"/>
                      <w:spacing w:after="0" w:line="200" w:lineRule="exact"/>
                      <w:rPr>
                        <w:rFonts w:ascii="Times New Roman" w:eastAsia="Times New Roman" w:hAnsi="Times New Roman" w:cs="Times New Roman"/>
                        <w:kern w:val="0"/>
                        <w:sz w:val="16"/>
                        <w:szCs w:val="22"/>
                        <w14:ligatures w14:val="none"/>
                      </w:rPr>
                    </w:pPr>
                    <w:r>
                      <w:rPr>
                        <w:rFonts w:ascii="Times New Roman" w:eastAsia="Times New Roman" w:hAnsi="Times New Roman" w:cs="Times New Roman"/>
                        <w:kern w:val="0"/>
                        <w:sz w:val="16"/>
                        <w:szCs w:val="22"/>
                        <w14:ligatures w14:val="none"/>
                      </w:rPr>
                      <w:t>171856645v4</w:t>
                    </w:r>
                  </w:p>
                  <w:p w14:paraId="737E1BD4" w14:textId="77777777" w:rsidR="00611F1F" w:rsidRDefault="00611F1F">
                    <w:pPr>
                      <w:widowControl w:val="0"/>
                      <w:spacing w:after="0" w:line="200" w:lineRule="exact"/>
                      <w:rPr>
                        <w:rFonts w:ascii="Times New Roman" w:eastAsia="Times New Roman" w:hAnsi="Times New Roman" w:cs="Times New Roman"/>
                        <w:kern w:val="0"/>
                        <w:sz w:val="16"/>
                        <w:szCs w:val="22"/>
                        <w14:ligatures w14:val="none"/>
                      </w:rPr>
                    </w:pPr>
                  </w:p>
                </w:txbxContent>
              </v:textbox>
              <w10:wrap anchorx="margin" anchory="page"/>
            </v:shape>
          </w:pict>
        </mc:Fallback>
      </mc:AlternateContent>
    </w:r>
    <w:r w:rsidR="0068746B">
      <w:rPr>
        <w:noProof/>
      </w:rPr>
      <w:pict w14:anchorId="33E7B683">
        <v:shape id="Text Box 13" o:spid="_x0000_s1027" type="#_x0000_t202" style="position:absolute;margin-left:0;margin-top:769.7pt;width:426.25pt;height:25.2pt;z-index:-25161830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zsy22AEAAJgDAAAOAAAAZHJzL2Uyb0RvYy54bWysU9tu1DAQfUfiHyy/s9nttoCizValVRFS&#13;&#10;oUiFD5g4TmKReMzYu8ny9YydZMvlDfFiTcb28blMdtdj34mjJm/QFnKzWkuhrcLK2KaQX7/cv3or&#13;&#10;hQ9gK+jQ6kKetJfX+5cvdoPL9QW22FWaBINYnw+ukG0ILs8yr1rdg1+h05Y3a6QeAn9Sk1UEA6P3&#13;&#10;XXaxXr/OBqTKESrtPXfvpk25T/h1rVV4rGuvg+gKydxCWimtZVyz/Q7yhsC1Rs004B9Y9GAsP3qG&#13;&#10;uoMA4kDmL6jeKEKPdVgp7DOsa6N00sBqNus/1Dy14HTSwuZ4d7bJ/z9Y9en45D6TCOM7HDnAJMK7&#13;&#10;B1TfvLB424Jt9A0RDq2Gih/eRMuywfl8vhqt9rmPIOXwESsOGQ4BE9BYUx9dYZ2C0TmA09l0PQah&#13;&#10;uHl1udlu31xJoXhvy5leplQyyJfbjnx4r7EXsSgkcagJHY4PPkQ2kC9H4mMW703XpWA7+1uDD8ZO&#13;&#10;Yh8JT9TDWI7CVLO0KKbE6sRyCKdx4fHmokX6IcXAo1JI//0ApKXoPli2JM7VUtBSlEsBVvHVQgYp&#13;&#10;pvI2TPN3cGSalpEn0y3esG21SYqeWcx0Of4kdB7VOF+/fqdTzz/U/icAAAD//wMAUEsDBBQABgAI&#13;&#10;AAAAIQDrduDs5AAAAA8BAAAPAAAAZHJzL2Rvd25yZXYueG1sTI9PT4NAEMXvJn6HzZh4s4tVGqAs&#13;&#10;TeOfk4mR4sHjAlPYlJ1Fdtvit3d60ssk817mzfvlm9kO4oSTN44U3C8iEEiNaw11Cj6r17sEhA+a&#13;&#10;Wj04QgU/6GFTXF/lOmvdmUo87UInOIR8phX0IYyZlL7p0Wq/cCMSe3s3WR14nTrZTvrM4XaQyyha&#13;&#10;SasN8Ydej/jUY3PYHa2C7ReVL+b7vf4o96WpqjSit9VBqdub+XnNY7sGEXAOfxdwYeD+UHCx2h2p&#13;&#10;9WJQwDSB1fghfQTBfhIvYxD1RUrSBGSRy/8cxS8AAAD//wMAUEsBAi0AFAAGAAgAAAAhALaDOJL+&#13;&#10;AAAA4QEAABMAAAAAAAAAAAAAAAAAAAAAAFtDb250ZW50X1R5cGVzXS54bWxQSwECLQAUAAYACAAA&#13;&#10;ACEAOP0h/9YAAACUAQAACwAAAAAAAAAAAAAAAAAvAQAAX3JlbHMvLnJlbHNQSwECLQAUAAYACAAA&#13;&#10;ACEAwM7MttgBAACYAwAADgAAAAAAAAAAAAAAAAAuAgAAZHJzL2Uyb0RvYy54bWxQSwECLQAUAAYA&#13;&#10;CAAAACEA63bg7OQAAAAPAQAADwAAAAAAAAAAAAAAAAAyBAAAZHJzL2Rvd25yZXYueG1sUEsFBgAA&#13;&#10;AAAEAAQA8wAAAEMFAAAAAA==&#13;&#10;" filled="f" stroked="f">
          <v:textbox inset="0,0,0,0">
            <w:txbxContent>
              <w:p w14:paraId="38AADE42" w14:textId="2A62CC32" w:rsidR="009E6D72" w:rsidRDefault="009E6D72">
                <w:pPr>
                  <w:pStyle w:val="MacPacTrailer"/>
                </w:pPr>
                <w:r>
                  <w:t>171856645v8</w:t>
                </w:r>
              </w:p>
              <w:p w14:paraId="0E1D65D8" w14:textId="7A917C57" w:rsidR="009E6D72" w:rsidRDefault="009E6D72">
                <w:pPr>
                  <w:pStyle w:val="MacPacTrailer"/>
                </w:pPr>
              </w:p>
            </w:txbxContent>
          </v:textbox>
          <w10:wrap anchorx="margin"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5E64C" w14:textId="533D8B63" w:rsidR="00611F1F" w:rsidRDefault="00611F1F">
    <w:pPr>
      <w:tabs>
        <w:tab w:val="center" w:pos="4680"/>
        <w:tab w:val="right" w:pos="9360"/>
      </w:tabs>
      <w:spacing w:after="0" w:line="240" w:lineRule="auto"/>
    </w:pPr>
    <w:r>
      <w:rPr>
        <w:noProof/>
      </w:rPr>
      <mc:AlternateContent>
        <mc:Choice Requires="wps">
          <w:drawing>
            <wp:anchor distT="0" distB="0" distL="114300" distR="114300" simplePos="0" relativeHeight="251666432" behindDoc="1" locked="0" layoutInCell="1" allowOverlap="1" wp14:anchorId="0EC0375A" wp14:editId="382C5B42">
              <wp:simplePos x="0" y="0"/>
              <wp:positionH relativeFrom="margin">
                <wp:posOffset>0</wp:posOffset>
              </wp:positionH>
              <wp:positionV relativeFrom="paragraph">
                <wp:posOffset>146050</wp:posOffset>
              </wp:positionV>
              <wp:extent cx="5413375" cy="429895"/>
              <wp:effectExtent l="0" t="0" r="15875" b="8255"/>
              <wp:wrapNone/>
              <wp:docPr id="8876596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3375" cy="429895"/>
                      </a:xfrm>
                      <a:prstGeom prst="rect">
                        <a:avLst/>
                      </a:prstGeom>
                      <a:noFill/>
                      <a:ln>
                        <a:noFill/>
                      </a:ln>
                    </wps:spPr>
                    <wps:txbx>
                      <w:txbxContent>
                        <w:p w14:paraId="0AF3AC67" w14:textId="77777777" w:rsidR="00611F1F" w:rsidRDefault="00611F1F">
                          <w:pPr>
                            <w:widowControl w:val="0"/>
                            <w:spacing w:after="0" w:line="200" w:lineRule="exact"/>
                            <w:rPr>
                              <w:rFonts w:ascii="Times New Roman" w:eastAsia="Times New Roman" w:hAnsi="Times New Roman" w:cs="Times New Roman"/>
                              <w:kern w:val="0"/>
                              <w:sz w:val="16"/>
                              <w:szCs w:val="22"/>
                              <w14:ligatures w14:val="none"/>
                            </w:rPr>
                          </w:pPr>
                          <w:r>
                            <w:rPr>
                              <w:rFonts w:ascii="Times New Roman" w:eastAsia="Times New Roman" w:hAnsi="Times New Roman" w:cs="Times New Roman"/>
                              <w:kern w:val="0"/>
                              <w:sz w:val="16"/>
                              <w:szCs w:val="22"/>
                              <w14:ligatures w14:val="none"/>
                            </w:rPr>
                            <w:t>171856645v4</w:t>
                          </w:r>
                        </w:p>
                        <w:p w14:paraId="4129B200" w14:textId="77777777" w:rsidR="00611F1F" w:rsidRDefault="00611F1F">
                          <w:pPr>
                            <w:widowControl w:val="0"/>
                            <w:spacing w:after="0" w:line="200" w:lineRule="exact"/>
                            <w:rPr>
                              <w:rFonts w:ascii="Times New Roman" w:eastAsia="Times New Roman" w:hAnsi="Times New Roman" w:cs="Times New Roman"/>
                              <w:kern w:val="0"/>
                              <w:sz w:val="16"/>
                              <w:szCs w:val="22"/>
                              <w14:ligatures w14:val="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C0375A" id="_x0000_t202" coordsize="21600,21600" o:spt="202" path="m,l,21600r21600,l21600,xe">
              <v:stroke joinstyle="miter"/>
              <v:path gradientshapeok="t" o:connecttype="rect"/>
            </v:shapetype>
            <v:shape id="Text Box 2" o:spid="_x0000_s1027" type="#_x0000_t202" style="position:absolute;margin-left:0;margin-top:11.5pt;width:426.25pt;height:33.85pt;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GUg3AEAAJgDAAAOAAAAZHJzL2Uyb0RvYy54bWysU9tu2zAMfR+wfxD0vjhJm6014hRdiw4D&#13;&#10;ugvQ7QNoWbaF2aJGKbGzrx8lx+kub8NeBIqSDs85pLY3Y9+JgyZv0BZytVhKoa3CytimkF+/PLy6&#13;&#10;ksIHsBV0aHUhj9rLm93LF9vB5XqNLXaVJsEg1ueDK2QbgsuzzKtW9+AX6LTlwxqph8BbarKKYGD0&#13;&#10;vsvWy+XrbECqHKHS3nP2fjqUu4Rf11qFT3XtdRBdIZlbSCultYxrtttC3hC41qgTDfgHFj0Yy0XP&#13;&#10;UPcQQOzJ/AXVG0XosQ4LhX2GdW2UThpYzWr5h5qnFpxOWtgc7842+f8Hqz4entxnEmF8iyM3MInw&#13;&#10;7hHVNy8s3rVgG31LhEOroeLCq2hZNjifn55Gq33uI0g5fMCKmwz7gAlorKmPrrBOwejcgOPZdD0G&#13;&#10;oTi5uVxdXLzZSKH47HJ9fXW9SSUgn1878uGdxl7EoJDETU3ocHj0IbKBfL4Si1l8MF2XGtvZ3xJ8&#13;&#10;MWYS+0h4oh7GchSmKuQ61o1iSqyOLIdwGhcebw5apB9SDDwqhfTf90Baiu69ZUviXM0BzUE5B2AV&#13;&#10;Py1kkGIK78I0f3tHpmkZeTLd4i3bVpuk6JnFiS63Pwk9jWqcr1/36dbzh9r9BAAA//8DAFBLAwQU&#13;&#10;AAYACAAAACEA8z8a+eEAAAALAQAADwAAAGRycy9kb3ducmV2LnhtbEyPzU7DMBCE70i8g7VI3KhN&#13;&#10;UEubZlNV/JyQUNNw4OjEbhI1XofYbcPbs5zgsqvVaGbnyzaT68XZjqHzhHA/UyAs1d501CB8lK93&#13;&#10;SxAhajK692QRvm2ATX59lenU+AsV9ryPjeAQCqlGaGMcUilD3Vqnw8wPllg7+NHpyOfYSDPqC4e7&#13;&#10;XiZKLaTTHfGHVg/2qbX1cX9yCNtPKl66r/dqVxyKrixXit4WR8Tbm+l5zWO7BhHtFP8c8MvA/SHn&#13;&#10;YpU/kQmiR2CaiJA88GZ1OU/mICqElXoEmWfyP0P+AwAA//8DAFBLAQItABQABgAIAAAAIQC2gziS&#13;&#10;/gAAAOEBAAATAAAAAAAAAAAAAAAAAAAAAABbQ29udGVudF9UeXBlc10ueG1sUEsBAi0AFAAGAAgA&#13;&#10;AAAhADj9If/WAAAAlAEAAAsAAAAAAAAAAAAAAAAALwEAAF9yZWxzLy5yZWxzUEsBAi0AFAAGAAgA&#13;&#10;AAAhAGn4ZSDcAQAAmAMAAA4AAAAAAAAAAAAAAAAALgIAAGRycy9lMm9Eb2MueG1sUEsBAi0AFAAG&#13;&#10;AAgAAAAhAPM/GvnhAAAACwEAAA8AAAAAAAAAAAAAAAAANgQAAGRycy9kb3ducmV2LnhtbFBLBQYA&#13;&#10;AAAABAAEAPMAAABEBQAAAAA=&#13;&#10;" filled="f" stroked="f">
              <v:textbox inset="0,0,0,0">
                <w:txbxContent>
                  <w:p w14:paraId="0AF3AC67" w14:textId="77777777" w:rsidR="00611F1F" w:rsidRDefault="00611F1F">
                    <w:pPr>
                      <w:widowControl w:val="0"/>
                      <w:spacing w:after="0" w:line="200" w:lineRule="exact"/>
                      <w:rPr>
                        <w:rFonts w:ascii="Times New Roman" w:eastAsia="Times New Roman" w:hAnsi="Times New Roman" w:cs="Times New Roman"/>
                        <w:kern w:val="0"/>
                        <w:sz w:val="16"/>
                        <w:szCs w:val="22"/>
                        <w14:ligatures w14:val="none"/>
                      </w:rPr>
                    </w:pPr>
                    <w:r>
                      <w:rPr>
                        <w:rFonts w:ascii="Times New Roman" w:eastAsia="Times New Roman" w:hAnsi="Times New Roman" w:cs="Times New Roman"/>
                        <w:kern w:val="0"/>
                        <w:sz w:val="16"/>
                        <w:szCs w:val="22"/>
                        <w14:ligatures w14:val="none"/>
                      </w:rPr>
                      <w:t>171856645v4</w:t>
                    </w:r>
                  </w:p>
                  <w:p w14:paraId="4129B200" w14:textId="77777777" w:rsidR="00611F1F" w:rsidRDefault="00611F1F">
                    <w:pPr>
                      <w:widowControl w:val="0"/>
                      <w:spacing w:after="0" w:line="200" w:lineRule="exact"/>
                      <w:rPr>
                        <w:rFonts w:ascii="Times New Roman" w:eastAsia="Times New Roman" w:hAnsi="Times New Roman" w:cs="Times New Roman"/>
                        <w:kern w:val="0"/>
                        <w:sz w:val="16"/>
                        <w:szCs w:val="22"/>
                        <w14:ligatures w14:val="none"/>
                      </w:rPr>
                    </w:pPr>
                  </w:p>
                </w:txbxContent>
              </v:textbox>
              <w10:wrap anchorx="margin"/>
            </v:shape>
          </w:pict>
        </mc:Fallback>
      </mc:AlternateContent>
    </w:r>
    <w:r w:rsidR="0068746B">
      <w:rPr>
        <w:noProof/>
      </w:rPr>
      <w:pict w14:anchorId="0601CEC9">
        <v:shape id="Text Box 11" o:spid="_x0000_s1026" type="#_x0000_t202" style="position:absolute;margin-left:0;margin-top:11.5pt;width:426.25pt;height:33.85pt;z-index:-2516224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Cs913AEAAJgDAAAOAAAAZHJzL2Uyb0RvYy54bWysU9tu2zAMfR+wfxD0vjiXZmuNOEXXosOA&#13;&#10;7gJ0/QBZlmNhtqiRSuzs60fJcbqtb8NeBIqSDs85pDbXQ9eKg0Gy4Aq5mM2lME5DZd2ukE/f7t9c&#13;&#10;SkFBuUq14Ewhj4bk9fb1q03vc7OEBtrKoGAQR3nvC9mE4PMsI92YTtEMvHF8WAN2KvAWd1mFqmf0&#13;&#10;rs2W8/nbrAesPII2RJy9Gw/lNuHXtdHhS12TCaItJHMLacW0lnHNthuV71D5xuoTDfUPLDplHRc9&#13;&#10;Q92poMQe7QuozmoEgjrMNHQZ1LXVJmlgNYv5X2oeG+VN0sLmkD/bRP8PVn8+PPqvKMLwHgZuYBJB&#13;&#10;/gH0dxIObhvlduYGEfrGqIoLL6JlWe8pPz2NVlNOEaTsP0HFTVb7AAloqLGLrrBOwejcgOPZdDME&#13;&#10;oTm5vlisVu/WUmg+u1heXV6tUwmVT689UvhgoBMxKCRyUxO6OjxQiGxUPl2JxRzc27ZNjW3dHwm+&#13;&#10;GDOJfSQ8Ug9DOQhbFXIV60YxJVRHloMwjguPNwcN4E8peh6VQtKPvUIjRfvRsSVxrqYAp6CcAuU0&#13;&#10;Py1kkGIMb8M4f3uPdtcw8mi6gxu2rbZJ0TOLE11ufxJ6GtU4X7/v063nD7X9BQAA//8DAFBLAwQU&#13;&#10;AAYACAAAACEA8z8a+eEAAAALAQAADwAAAGRycy9kb3ducmV2LnhtbEyPzU7DMBCE70i8g7VI3KhN&#13;&#10;UEubZlNV/JyQUNNw4OjEbhI1XofYbcPbs5zgsqvVaGbnyzaT68XZjqHzhHA/UyAs1d501CB8lK93&#13;&#10;SxAhajK692QRvm2ATX59lenU+AsV9ryPjeAQCqlGaGMcUilD3Vqnw8wPllg7+NHpyOfYSDPqC4e7&#13;&#10;XiZKLaTTHfGHVg/2qbX1cX9yCNtPKl66r/dqVxyKrixXit4WR8Tbm+l5zWO7BhHtFP8c8MvA/SHn&#13;&#10;YpU/kQmiR2CaiJA88GZ1OU/mICqElXoEmWfyP0P+AwAA//8DAFBLAQItABQABgAIAAAAIQC2gziS&#13;&#10;/gAAAOEBAAATAAAAAAAAAAAAAAAAAAAAAABbQ29udGVudF9UeXBlc10ueG1sUEsBAi0AFAAGAAgA&#13;&#10;AAAhADj9If/WAAAAlAEAAAsAAAAAAAAAAAAAAAAALwEAAF9yZWxzLy5yZWxzUEsBAi0AFAAGAAgA&#13;&#10;AAAhANoKz3XcAQAAmAMAAA4AAAAAAAAAAAAAAAAALgIAAGRycy9lMm9Eb2MueG1sUEsBAi0AFAAG&#13;&#10;AAgAAAAhAPM/GvnhAAAACwEAAA8AAAAAAAAAAAAAAAAANgQAAGRycy9kb3ducmV2LnhtbFBLBQYA&#13;&#10;AAAABAAEAPMAAABEBQAAAAA=&#13;&#10;" filled="f" stroked="f">
          <v:textbox inset="0,0,0,0">
            <w:txbxContent>
              <w:p w14:paraId="326AA38E" w14:textId="2AEF7107" w:rsidR="009E6D72" w:rsidRDefault="009E6D72">
                <w:pPr>
                  <w:pStyle w:val="MacPacTrailer"/>
                </w:pPr>
                <w:r>
                  <w:t>171856645v8</w:t>
                </w:r>
              </w:p>
              <w:p w14:paraId="401150B5" w14:textId="30D5FB3F" w:rsidR="009E6D72" w:rsidRDefault="009E6D72">
                <w:pPr>
                  <w:pStyle w:val="MacPacTrailer"/>
                </w:pP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C2E1E" w14:textId="3BBE20F5" w:rsidR="00611F1F" w:rsidRDefault="00611F1F">
    <w:pPr>
      <w:tabs>
        <w:tab w:val="center" w:pos="4680"/>
        <w:tab w:val="right" w:pos="9360"/>
      </w:tabs>
      <w:spacing w:after="0" w:line="240" w:lineRule="auto"/>
    </w:pPr>
    <w:r>
      <w:rPr>
        <w:noProof/>
      </w:rPr>
      <mc:AlternateContent>
        <mc:Choice Requires="wps">
          <w:drawing>
            <wp:anchor distT="0" distB="0" distL="114300" distR="114300" simplePos="0" relativeHeight="251667456" behindDoc="1" locked="0" layoutInCell="1" allowOverlap="1" wp14:anchorId="7F183954" wp14:editId="4951C573">
              <wp:simplePos x="0" y="0"/>
              <wp:positionH relativeFrom="margin">
                <wp:posOffset>0</wp:posOffset>
              </wp:positionH>
              <wp:positionV relativeFrom="page">
                <wp:posOffset>9775190</wp:posOffset>
              </wp:positionV>
              <wp:extent cx="5413375" cy="320040"/>
              <wp:effectExtent l="0" t="0" r="15875" b="3810"/>
              <wp:wrapNone/>
              <wp:docPr id="32202831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3375" cy="320040"/>
                      </a:xfrm>
                      <a:prstGeom prst="rect">
                        <a:avLst/>
                      </a:prstGeom>
                      <a:noFill/>
                      <a:ln>
                        <a:noFill/>
                      </a:ln>
                    </wps:spPr>
                    <wps:txbx>
                      <w:txbxContent>
                        <w:p w14:paraId="17CFD9CC" w14:textId="77777777" w:rsidR="00611F1F" w:rsidRDefault="00611F1F">
                          <w:pPr>
                            <w:widowControl w:val="0"/>
                            <w:spacing w:after="0" w:line="200" w:lineRule="exact"/>
                            <w:rPr>
                              <w:rFonts w:ascii="Times New Roman" w:eastAsia="Times New Roman" w:hAnsi="Times New Roman" w:cs="Times New Roman"/>
                              <w:kern w:val="0"/>
                              <w:sz w:val="16"/>
                              <w:szCs w:val="22"/>
                              <w14:ligatures w14:val="none"/>
                            </w:rPr>
                          </w:pPr>
                          <w:r>
                            <w:rPr>
                              <w:rFonts w:ascii="Times New Roman" w:eastAsia="Times New Roman" w:hAnsi="Times New Roman" w:cs="Times New Roman"/>
                              <w:kern w:val="0"/>
                              <w:sz w:val="16"/>
                              <w:szCs w:val="22"/>
                              <w14:ligatures w14:val="none"/>
                            </w:rPr>
                            <w:t>171856645v4</w:t>
                          </w:r>
                        </w:p>
                        <w:p w14:paraId="1BE321C8" w14:textId="77777777" w:rsidR="00611F1F" w:rsidRDefault="00611F1F">
                          <w:pPr>
                            <w:widowControl w:val="0"/>
                            <w:spacing w:after="0" w:line="200" w:lineRule="exact"/>
                            <w:rPr>
                              <w:rFonts w:ascii="Times New Roman" w:eastAsia="Times New Roman" w:hAnsi="Times New Roman" w:cs="Times New Roman"/>
                              <w:kern w:val="0"/>
                              <w:sz w:val="16"/>
                              <w:szCs w:val="22"/>
                              <w14:ligatures w14:val="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183954" id="_x0000_t202" coordsize="21600,21600" o:spt="202" path="m,l,21600r21600,l21600,xe">
              <v:stroke joinstyle="miter"/>
              <v:path gradientshapeok="t" o:connecttype="rect"/>
            </v:shapetype>
            <v:shape id="Text Box 3" o:spid="_x0000_s1028" type="#_x0000_t202" style="position:absolute;margin-left:0;margin-top:769.7pt;width:426.25pt;height:25.2pt;z-index:-25164902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Lxu2gEAAJgDAAAOAAAAZHJzL2Uyb0RvYy54bWysU19v0zAQf0fiO1h+p2nXDlDUdBqbhpAG&#13;&#10;Qxr7ABfHSSwSnzm7Tcqn5+w0HbA3xIt1Ods///5ctldj34mDJm/QFnK1WEqhrcLK2KaQT9/u3ryX&#13;&#10;wgewFXRodSGP2sur3etX28Hl+gJb7CpNgkGszwdXyDYEl2eZV63uwS/QacubNVIPgT+pySqCgdH7&#13;&#10;LrtYLt9mA1LlCJX2nru306bcJfy61io81LXXQXSFZG4hrZTWMq7Zbgt5Q+Bao0404B9Y9GAsP3qG&#13;&#10;uoUAYk/mBVRvFKHHOiwU9hnWtVE6aWA1q+Vfah5bcDppYXO8O9vk/x+s+nJ4dF9JhPEDjhxgEuHd&#13;&#10;ParvXli8acE2+poIh1ZDxQ+vomXZ4Hx+uhqt9rmPIOXwGSsOGfYBE9BYUx9dYZ2C0TmA49l0PQah&#13;&#10;uHm5Wa3X7y6lULy35kw3KZUM8vm2Ix8+auxFLApJHGpCh8O9D5EN5POR+JjFO9N1KdjO/tHgg7GT&#13;&#10;2EfCE/UwlqMwVSE3UVoUU2J1ZDmE07jweHPRIv2UYuBRKaT/sQfSUnSfLFsS52ouaC7KuQCr+Goh&#13;&#10;gxRTeROm+ds7Mk3LyJPpFq/ZttokRc8sTnQ5/iT0NKpxvn7/Tqeef6jdLwAAAP//AwBQSwMEFAAG&#13;&#10;AAgAAAAhAOt24OzkAAAADwEAAA8AAABkcnMvZG93bnJldi54bWxMj09Pg0AQxe8mfofNmHizi1Ua&#13;&#10;oCxN45+TiZHiweMCU9iUnUV22+K3d3rSyyTzXubN++Wb2Q7ihJM3jhTcLyIQSI1rDXUKPqvXuwSE&#13;&#10;D5paPThCBT/oYVNcX+U6a92ZSjztQic4hHymFfQhjJmUvunRar9wIxJ7ezdZHXidOtlO+szhdpDL&#13;&#10;KFpJqw3xh16P+NRjc9gdrYLtF5Uv5vu9/ij3pamqNKK31UGp25v5ec1juwYRcA5/F3Bh4P5QcLHa&#13;&#10;Han1YlDANIHV+CF9BMF+Ei9jEPVFStIEZJHL/xzFLwAAAP//AwBQSwECLQAUAAYACAAAACEAtoM4&#13;&#10;kv4AAADhAQAAEwAAAAAAAAAAAAAAAAAAAAAAW0NvbnRlbnRfVHlwZXNdLnhtbFBLAQItABQABgAI&#13;&#10;AAAAIQA4/SH/1gAAAJQBAAALAAAAAAAAAAAAAAAAAC8BAABfcmVscy8ucmVsc1BLAQItABQABgAI&#13;&#10;AAAAIQD+8Lxu2gEAAJgDAAAOAAAAAAAAAAAAAAAAAC4CAABkcnMvZTJvRG9jLnhtbFBLAQItABQA&#13;&#10;BgAIAAAAIQDrduDs5AAAAA8BAAAPAAAAAAAAAAAAAAAAADQEAABkcnMvZG93bnJldi54bWxQSwUG&#13;&#10;AAAAAAQABADzAAAARQUAAAAA&#13;&#10;" filled="f" stroked="f">
              <v:textbox inset="0,0,0,0">
                <w:txbxContent>
                  <w:p w14:paraId="17CFD9CC" w14:textId="77777777" w:rsidR="00611F1F" w:rsidRDefault="00611F1F">
                    <w:pPr>
                      <w:widowControl w:val="0"/>
                      <w:spacing w:after="0" w:line="200" w:lineRule="exact"/>
                      <w:rPr>
                        <w:rFonts w:ascii="Times New Roman" w:eastAsia="Times New Roman" w:hAnsi="Times New Roman" w:cs="Times New Roman"/>
                        <w:kern w:val="0"/>
                        <w:sz w:val="16"/>
                        <w:szCs w:val="22"/>
                        <w14:ligatures w14:val="none"/>
                      </w:rPr>
                    </w:pPr>
                    <w:r>
                      <w:rPr>
                        <w:rFonts w:ascii="Times New Roman" w:eastAsia="Times New Roman" w:hAnsi="Times New Roman" w:cs="Times New Roman"/>
                        <w:kern w:val="0"/>
                        <w:sz w:val="16"/>
                        <w:szCs w:val="22"/>
                        <w14:ligatures w14:val="none"/>
                      </w:rPr>
                      <w:t>171856645v4</w:t>
                    </w:r>
                  </w:p>
                  <w:p w14:paraId="1BE321C8" w14:textId="77777777" w:rsidR="00611F1F" w:rsidRDefault="00611F1F">
                    <w:pPr>
                      <w:widowControl w:val="0"/>
                      <w:spacing w:after="0" w:line="200" w:lineRule="exact"/>
                      <w:rPr>
                        <w:rFonts w:ascii="Times New Roman" w:eastAsia="Times New Roman" w:hAnsi="Times New Roman" w:cs="Times New Roman"/>
                        <w:kern w:val="0"/>
                        <w:sz w:val="16"/>
                        <w:szCs w:val="22"/>
                        <w14:ligatures w14:val="none"/>
                      </w:rPr>
                    </w:pPr>
                  </w:p>
                </w:txbxContent>
              </v:textbox>
              <w10:wrap anchorx="margin" anchory="page"/>
            </v:shape>
          </w:pict>
        </mc:Fallback>
      </mc:AlternateContent>
    </w:r>
    <w:r w:rsidR="0068746B">
      <w:rPr>
        <w:noProof/>
      </w:rPr>
      <w:pict w14:anchorId="3A6AB493">
        <v:shape id="Text Box 9" o:spid="_x0000_s1025" type="#_x0000_t202" style="position:absolute;margin-left:0;margin-top:769.7pt;width:426.25pt;height:25.2pt;z-index:-2516203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AhY72QEAAJgDAAAOAAAAZHJzL2Uyb0RvYy54bWysU91u0zAUvkfiHSzf07TrBihqOo1NQ0iD&#13;&#10;IQ0ewHHsxiLxMee4TcrTc+w0HT93iBvr5Nj+/P2cbK7HvhMHg+TAV3K1WEphvIbG+V0lv365f/VW&#13;&#10;CorKN6oDbyp5NCSvty9fbIZQmgtooWsMCgbxVA6hkm2MoSwK0q3pFS0gGM+bFrBXkT9xVzSoBkbv&#13;&#10;u+JiuXxdDIBNQNCGiLt306bcZnxrjY6P1pKJoqskc4t5xbzWaS22G1XuUIXW6RMN9Q8seuU8P3qG&#13;&#10;ulNRiT26v6B6pxEIbFxo6Auw1mmTNbCa1fIPNU+tCiZrYXMonG2i/werPx2ewmcUcXwHIweYRVB4&#13;&#10;AP2NhIfbVvmduUGEoTWq4YdXybJiCFSeriarqaQEUg8foeGQ1T5CBhot9skV1ikYnQM4nk03YxSa&#13;&#10;m1eXq/X6zZUUmvfWnOllTqVQ5Xw7IMX3BnqRikoih5rR1eGBYmKjyvlIeszDveu6HGznf2vwwdTJ&#13;&#10;7BPhiXoc61G4hpkkaUlMDc2R5SBM48LjzUUL+EOKgUelkvR9r9BI0X3wbEmaq7nAuajnQnnNVysZ&#13;&#10;pZjK2zjN3z6g27WMPJnu4YZtsy4remZxosvxZ6GnUU3z9et3PvX8Q21/AgAA//8DAFBLAwQUAAYA&#13;&#10;CAAAACEA63bg7OQAAAAPAQAADwAAAGRycy9kb3ducmV2LnhtbEyPT0+DQBDF7yZ+h82YeLOLVRqg&#13;&#10;LE3jn5OJkeLB4wJT2JSdRXbb4rd3etLLJPNe5s375ZvZDuKEkzeOFNwvIhBIjWsNdQo+q9e7BIQP&#13;&#10;mlo9OEIFP+hhU1xf5Tpr3ZlKPO1CJziEfKYV9CGMmZS+6dFqv3AjEnt7N1kdeJ062U76zOF2kMso&#13;&#10;WkmrDfGHXo/41GNz2B2tgu0XlS/m+73+KPelqao0orfVQanbm/l5zWO7BhFwDn8XcGHg/lBwsdod&#13;&#10;qfViUMA0gdX4IX0EwX4SL2MQ9UVK0gRkkcv/HMUvAAAA//8DAFBLAQItABQABgAIAAAAIQC2gziS&#13;&#10;/gAAAOEBAAATAAAAAAAAAAAAAAAAAAAAAABbQ29udGVudF9UeXBlc10ueG1sUEsBAi0AFAAGAAgA&#13;&#10;AAAhADj9If/WAAAAlAEAAAsAAAAAAAAAAAAAAAAALwEAAF9yZWxzLy5yZWxzUEsBAi0AFAAGAAgA&#13;&#10;AAAhAE0CFjvZAQAAmAMAAA4AAAAAAAAAAAAAAAAALgIAAGRycy9lMm9Eb2MueG1sUEsBAi0AFAAG&#13;&#10;AAgAAAAhAOt24OzkAAAADwEAAA8AAAAAAAAAAAAAAAAAMwQAAGRycy9kb3ducmV2LnhtbFBLBQYA&#13;&#10;AAAABAAEAPMAAABEBQAAAAA=&#13;&#10;" filled="f" stroked="f">
          <v:textbox inset="0,0,0,0">
            <w:txbxContent>
              <w:p w14:paraId="0A4D033D" w14:textId="0DCACB65" w:rsidR="009E6D72" w:rsidRDefault="009E6D72">
                <w:pPr>
                  <w:pStyle w:val="MacPacTrailer"/>
                </w:pPr>
                <w:r>
                  <w:t>171856645v8</w:t>
                </w:r>
              </w:p>
              <w:p w14:paraId="4781F8D3" w14:textId="162FF1EA" w:rsidR="009E6D72" w:rsidRDefault="009E6D72">
                <w:pPr>
                  <w:pStyle w:val="MacPacTrailer"/>
                </w:pPr>
              </w:p>
            </w:txbxContent>
          </v:textbox>
          <w10:wrap anchorx="margin"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B6985" w14:textId="634E914E" w:rsidR="007372A8" w:rsidRPr="004657E7" w:rsidRDefault="007372A8" w:rsidP="004657E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2FC4C" w14:textId="6840F89F" w:rsidR="00015170" w:rsidRDefault="00015170" w:rsidP="0024146A">
    <w:pPr>
      <w:tabs>
        <w:tab w:val="center" w:pos="4680"/>
        <w:tab w:val="right" w:pos="9360"/>
      </w:tabs>
      <w:spacing w:after="0" w:line="240" w:lineRule="auto"/>
    </w:pPr>
    <w:r>
      <w:rPr>
        <w:noProof/>
      </w:rPr>
      <mc:AlternateContent>
        <mc:Choice Requires="wps">
          <w:drawing>
            <wp:anchor distT="0" distB="0" distL="114300" distR="114300" simplePos="0" relativeHeight="251683840" behindDoc="1" locked="0" layoutInCell="1" allowOverlap="1" wp14:anchorId="52B5C7A6" wp14:editId="22B9158E">
              <wp:simplePos x="0" y="0"/>
              <wp:positionH relativeFrom="margin">
                <wp:posOffset>0</wp:posOffset>
              </wp:positionH>
              <wp:positionV relativeFrom="paragraph">
                <wp:posOffset>146050</wp:posOffset>
              </wp:positionV>
              <wp:extent cx="5413375" cy="429895"/>
              <wp:effectExtent l="0" t="0" r="15875" b="8255"/>
              <wp:wrapNone/>
              <wp:docPr id="1884865215" name="zzmpTrailer_1078_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3375" cy="429895"/>
                      </a:xfrm>
                      <a:prstGeom prst="rect">
                        <a:avLst/>
                      </a:prstGeom>
                      <a:noFill/>
                      <a:ln>
                        <a:noFill/>
                      </a:ln>
                    </wps:spPr>
                    <wps:txbx>
                      <w:txbxContent>
                        <w:p w14:paraId="09C0EEE3" w14:textId="77777777" w:rsidR="00015170" w:rsidRDefault="00015170" w:rsidP="0024146A">
                          <w:pPr>
                            <w:widowControl w:val="0"/>
                            <w:spacing w:after="0" w:line="200" w:lineRule="exact"/>
                            <w:rPr>
                              <w:rFonts w:ascii="Times New Roman" w:eastAsia="Times New Roman" w:hAnsi="Times New Roman" w:cs="Times New Roman"/>
                              <w:kern w:val="0"/>
                              <w:sz w:val="16"/>
                              <w:szCs w:val="22"/>
                              <w14:ligatures w14:val="none"/>
                            </w:rPr>
                          </w:pPr>
                          <w:r>
                            <w:rPr>
                              <w:rFonts w:ascii="Times New Roman" w:eastAsia="Times New Roman" w:hAnsi="Times New Roman" w:cs="Times New Roman"/>
                              <w:kern w:val="0"/>
                              <w:sz w:val="16"/>
                              <w:szCs w:val="22"/>
                              <w14:ligatures w14:val="none"/>
                            </w:rPr>
                            <w:t>171856645v4</w:t>
                          </w:r>
                        </w:p>
                        <w:p w14:paraId="49992E51" w14:textId="77777777" w:rsidR="00015170" w:rsidRDefault="00015170" w:rsidP="0024146A">
                          <w:pPr>
                            <w:widowControl w:val="0"/>
                            <w:spacing w:after="0" w:line="200" w:lineRule="exact"/>
                            <w:rPr>
                              <w:rFonts w:ascii="Times New Roman" w:eastAsia="Times New Roman" w:hAnsi="Times New Roman" w:cs="Times New Roman"/>
                              <w:kern w:val="0"/>
                              <w:sz w:val="16"/>
                              <w:szCs w:val="22"/>
                              <w14:ligatures w14:val="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B5C7A6" id="_x0000_t202" coordsize="21600,21600" o:spt="202" path="m,l,21600r21600,l21600,xe">
              <v:stroke joinstyle="miter"/>
              <v:path gradientshapeok="t" o:connecttype="rect"/>
            </v:shapetype>
            <v:shape id="zzmpTrailer_1078_39" o:spid="_x0000_s1029" type="#_x0000_t202" style="position:absolute;margin-left:0;margin-top:11.5pt;width:426.25pt;height:33.85pt;z-index:-251632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NL+t3QEAAJgDAAAOAAAAZHJzL2Uyb0RvYy54bWysU9tu2zAMfR+wfxD0vjhJm6414hRdiw4D&#13;&#10;um5A1w+QZTkWZosaqcTOvn6UHKe7vBV7EShKOjznkFpfD10r9gbJgivkYjaXwjgNlXXbQj5/u393&#13;&#10;KQUF5SrVgjOFPBiS15u3b9a9z80SGmgrg4JBHOW9L2QTgs+zjHRjOkUz8MbxYQ3YqcBb3GYVqp7R&#13;&#10;uzZbzucXWQ9YeQRtiDh7Nx7KTcKva6PDl7omE0RbSOYW0oppLeOabdYq36LyjdVHGuoVLDplHRc9&#13;&#10;Qd2poMQO7T9QndUIBHWYaegyqGurTdLAahbzv9Q8NcqbpIXNIX+yif4frH7cP/mvKMLwAQZuYBJB&#13;&#10;/gH0dxIObhvltuYGEfrGqIoLL6JlWe8pPz6NVlNOEaTsP0PFTVa7AAloqLGLrrBOwejcgMPJdDME&#13;&#10;oTm5Ol+cnb1fSaH57Hx5dXm1SiVUPr32SOGjgU7EoJDITU3oav9AIbJR+XQlFnNwb9s2NbZ1fyT4&#13;&#10;Yswk9pHwSD0M5SBsVciLWDeKKaE6sByEcVx4vDloAH9K0fOoFJJ+7BQaKdpPji2JczUFOAXlFCin&#13;&#10;+WkhgxRjeBvG+dt5tNuGkUfTHdywbbVNil5YHOly+5PQ46jG+fp9n269fKjNLwAAAP//AwBQSwME&#13;&#10;FAAGAAgAAAAhAPM/GvnhAAAACwEAAA8AAABkcnMvZG93bnJldi54bWxMj81OwzAQhO9IvIO1SNyo&#13;&#10;TVBLm2ZTVfyckFDTcODoxG4SNV6H2G3D27Oc4LKr1Whm58s2k+vF2Y6h84RwP1MgLNXedNQgfJSv&#13;&#10;d0sQIWoyuvdkEb5tgE1+fZXp1PgLFfa8j43gEAqpRmhjHFIpQ91ap8PMD5ZYO/jR6cjn2Egz6guH&#13;&#10;u14mSi2k0x3xh1YP9qm19XF/cgjbTypeuq/3alcciq4sV4reFkfE25vpec1juwYR7RT/HPDLwP0h&#13;&#10;52KVP5EJokdgmoiQPPBmdTlP5iAqhJV6BJln8j9D/gMAAP//AwBQSwECLQAUAAYACAAAACEAtoM4&#13;&#10;kv4AAADhAQAAEwAAAAAAAAAAAAAAAAAAAAAAW0NvbnRlbnRfVHlwZXNdLnhtbFBLAQItABQABgAI&#13;&#10;AAAAIQA4/SH/1gAAAJQBAAALAAAAAAAAAAAAAAAAAC8BAABfcmVscy8ucmVsc1BLAQItABQABgAI&#13;&#10;AAAAIQDkNL+t3QEAAJgDAAAOAAAAAAAAAAAAAAAAAC4CAABkcnMvZTJvRG9jLnhtbFBLAQItABQA&#13;&#10;BgAIAAAAIQDzPxr54QAAAAsBAAAPAAAAAAAAAAAAAAAAADcEAABkcnMvZG93bnJldi54bWxQSwUG&#13;&#10;AAAAAAQABADzAAAARQUAAAAA&#13;&#10;" filled="f" stroked="f">
              <v:textbox inset="0,0,0,0">
                <w:txbxContent>
                  <w:p w14:paraId="09C0EEE3" w14:textId="77777777" w:rsidR="00015170" w:rsidRDefault="00015170" w:rsidP="0024146A">
                    <w:pPr>
                      <w:widowControl w:val="0"/>
                      <w:spacing w:after="0" w:line="200" w:lineRule="exact"/>
                      <w:rPr>
                        <w:rFonts w:ascii="Times New Roman" w:eastAsia="Times New Roman" w:hAnsi="Times New Roman" w:cs="Times New Roman"/>
                        <w:kern w:val="0"/>
                        <w:sz w:val="16"/>
                        <w:szCs w:val="22"/>
                        <w14:ligatures w14:val="none"/>
                      </w:rPr>
                    </w:pPr>
                    <w:r>
                      <w:rPr>
                        <w:rFonts w:ascii="Times New Roman" w:eastAsia="Times New Roman" w:hAnsi="Times New Roman" w:cs="Times New Roman"/>
                        <w:kern w:val="0"/>
                        <w:sz w:val="16"/>
                        <w:szCs w:val="22"/>
                        <w14:ligatures w14:val="none"/>
                      </w:rPr>
                      <w:t>171856645v4</w:t>
                    </w:r>
                  </w:p>
                  <w:p w14:paraId="49992E51" w14:textId="77777777" w:rsidR="00015170" w:rsidRDefault="00015170" w:rsidP="0024146A">
                    <w:pPr>
                      <w:widowControl w:val="0"/>
                      <w:spacing w:after="0" w:line="200" w:lineRule="exact"/>
                      <w:rPr>
                        <w:rFonts w:ascii="Times New Roman" w:eastAsia="Times New Roman" w:hAnsi="Times New Roman" w:cs="Times New Roman"/>
                        <w:kern w:val="0"/>
                        <w:sz w:val="16"/>
                        <w:szCs w:val="22"/>
                        <w14:ligatures w14:val="none"/>
                      </w:rPr>
                    </w:pPr>
                  </w:p>
                </w:txbxContent>
              </v:textbox>
              <w10:wrap anchorx="margin"/>
            </v:shape>
          </w:pict>
        </mc:Fallback>
      </mc:AlternateContent>
    </w:r>
  </w:p>
  <w:p w14:paraId="79D39B99" w14:textId="6B20FF9B" w:rsidR="000569AC" w:rsidRDefault="000569AC" w:rsidP="002545F2">
    <w:pPr>
      <w:tabs>
        <w:tab w:val="center" w:pos="4680"/>
        <w:tab w:val="right" w:pos="9360"/>
      </w:tabs>
      <w:spacing w:after="0" w:line="240" w:lineRule="auto"/>
    </w:pPr>
    <w:r>
      <w:rPr>
        <w:noProof/>
      </w:rPr>
      <mc:AlternateContent>
        <mc:Choice Requires="wps">
          <w:drawing>
            <wp:anchor distT="0" distB="0" distL="114300" distR="114300" simplePos="0" relativeHeight="251692032" behindDoc="1" locked="0" layoutInCell="1" allowOverlap="1" wp14:anchorId="460538BD" wp14:editId="515E83C0">
              <wp:simplePos x="0" y="0"/>
              <wp:positionH relativeFrom="margin">
                <wp:posOffset>0</wp:posOffset>
              </wp:positionH>
              <wp:positionV relativeFrom="paragraph">
                <wp:posOffset>146050</wp:posOffset>
              </wp:positionV>
              <wp:extent cx="5413375" cy="429895"/>
              <wp:effectExtent l="0" t="0" r="15875" b="8255"/>
              <wp:wrapNone/>
              <wp:docPr id="260604442" name="zzmpTrailer_1078_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3375" cy="429895"/>
                      </a:xfrm>
                      <a:prstGeom prst="rect">
                        <a:avLst/>
                      </a:prstGeom>
                      <a:noFill/>
                      <a:ln>
                        <a:noFill/>
                      </a:ln>
                    </wps:spPr>
                    <wps:txbx>
                      <w:txbxContent>
                        <w:p w14:paraId="6CEE41E6" w14:textId="77777777" w:rsidR="000569AC" w:rsidRDefault="000569AC" w:rsidP="002545F2">
                          <w:pPr>
                            <w:widowControl w:val="0"/>
                            <w:spacing w:after="0" w:line="200" w:lineRule="exact"/>
                            <w:rPr>
                              <w:rFonts w:ascii="Times New Roman" w:eastAsia="Times New Roman" w:hAnsi="Times New Roman" w:cs="Times New Roman"/>
                              <w:kern w:val="0"/>
                              <w:sz w:val="16"/>
                              <w:szCs w:val="22"/>
                              <w14:ligatures w14:val="none"/>
                            </w:rPr>
                          </w:pPr>
                          <w:r>
                            <w:rPr>
                              <w:rFonts w:ascii="Times New Roman" w:eastAsia="Times New Roman" w:hAnsi="Times New Roman" w:cs="Times New Roman"/>
                              <w:kern w:val="0"/>
                              <w:sz w:val="16"/>
                              <w:szCs w:val="22"/>
                              <w14:ligatures w14:val="none"/>
                            </w:rPr>
                            <w:t>171856645v4</w:t>
                          </w:r>
                        </w:p>
                        <w:p w14:paraId="0B630D91" w14:textId="77777777" w:rsidR="000569AC" w:rsidRDefault="000569AC" w:rsidP="002545F2">
                          <w:pPr>
                            <w:widowControl w:val="0"/>
                            <w:spacing w:after="0" w:line="200" w:lineRule="exact"/>
                            <w:rPr>
                              <w:rFonts w:ascii="Times New Roman" w:eastAsia="Times New Roman" w:hAnsi="Times New Roman" w:cs="Times New Roman"/>
                              <w:kern w:val="0"/>
                              <w:sz w:val="16"/>
                              <w:szCs w:val="22"/>
                              <w14:ligatures w14:val="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0538BD" id="_x0000_s1030" type="#_x0000_t202" style="position:absolute;margin-left:0;margin-top:11.5pt;width:426.25pt;height:33.85pt;z-index:-2516244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xhX43QEAAJgDAAAOAAAAZHJzL2Uyb0RvYy54bWysU9tu2zAMfR+wfxD0vjhJm7U14hRdiw4D&#13;&#10;um5A1w+QZTkWZosaqcTOvn6UHKe7vBV7EShKOjznkFpfD10r9gbJgivkYjaXwjgNlXXbQj5/u393&#13;&#10;KQUF5SrVgjOFPBiS15u3b9a9z80SGmgrg4JBHOW9L2QTgs+zjHRjOkUz8MbxYQ3YqcBb3GYVqp7R&#13;&#10;uzZbzufvsx6w8gjaEHH2bjyUm4Rf10aHL3VNJoi2kMwtpBXTWsY126xVvkXlG6uPNNQrWHTKOi56&#13;&#10;grpTQYkd2n+gOqsRCOow09BlUNdWm6SB1Szmf6l5apQ3SQubQ/5kE/0/WP24f/JfUYThAwzcwCSC&#13;&#10;/APo7yQc3DbKbc0NIvSNURUXXkTLst5TfnwaraacIkjZf4aKm6x2ARLQUGMXXWGdgtG5AYeT6WYI&#13;&#10;QnNydb44O7tYSaH57Hx5dXm1SiVUPr32SOGjgU7EoJDITU3oav9AIbJR+XQlFnNwb9s2NbZ1fyT4&#13;&#10;Yswk9pHwSD0M5SBsVciLWDeKKaE6sByEcVx4vDloAH9K0fOoFJJ+7BQaKdpPji2JczUFOAXlFCin&#13;&#10;+WkhgxRjeBvG+dt5tNuGkUfTHdywbbVNil5YHOly+5PQ46jG+fp9n269fKjNLwAAAP//AwBQSwME&#13;&#10;FAAGAAgAAAAhAPM/GvnhAAAACwEAAA8AAABkcnMvZG93bnJldi54bWxMj81OwzAQhO9IvIO1SNyo&#13;&#10;TVBLm2ZTVfyckFDTcODoxG4SNV6H2G3D27Oc4LKr1Whm58s2k+vF2Y6h84RwP1MgLNXedNQgfJSv&#13;&#10;d0sQIWoyuvdkEb5tgE1+fZXp1PgLFfa8j43gEAqpRmhjHFIpQ91ap8PMD5ZYO/jR6cjn2Egz6guH&#13;&#10;u14mSi2k0x3xh1YP9qm19XF/cgjbTypeuq/3alcciq4sV4reFkfE25vpec1juwYR7RT/HPDLwP0h&#13;&#10;52KVP5EJokdgmoiQPPBmdTlP5iAqhJV6BJln8j9D/gMAAP//AwBQSwECLQAUAAYACAAAACEAtoM4&#13;&#10;kv4AAADhAQAAEwAAAAAAAAAAAAAAAAAAAAAAW0NvbnRlbnRfVHlwZXNdLnhtbFBLAQItABQABgAI&#13;&#10;AAAAIQA4/SH/1gAAAJQBAAALAAAAAAAAAAAAAAAAAC8BAABfcmVscy8ucmVsc1BLAQItABQABgAI&#13;&#10;AAAAIQBXxhX43QEAAJgDAAAOAAAAAAAAAAAAAAAAAC4CAABkcnMvZTJvRG9jLnhtbFBLAQItABQA&#13;&#10;BgAIAAAAIQDzPxr54QAAAAsBAAAPAAAAAAAAAAAAAAAAADcEAABkcnMvZG93bnJldi54bWxQSwUG&#13;&#10;AAAAAAQABADzAAAARQUAAAAA&#13;&#10;" filled="f" stroked="f">
              <v:textbox inset="0,0,0,0">
                <w:txbxContent>
                  <w:p w14:paraId="6CEE41E6" w14:textId="77777777" w:rsidR="000569AC" w:rsidRDefault="000569AC" w:rsidP="002545F2">
                    <w:pPr>
                      <w:widowControl w:val="0"/>
                      <w:spacing w:after="0" w:line="200" w:lineRule="exact"/>
                      <w:rPr>
                        <w:rFonts w:ascii="Times New Roman" w:eastAsia="Times New Roman" w:hAnsi="Times New Roman" w:cs="Times New Roman"/>
                        <w:kern w:val="0"/>
                        <w:sz w:val="16"/>
                        <w:szCs w:val="22"/>
                        <w14:ligatures w14:val="none"/>
                      </w:rPr>
                    </w:pPr>
                    <w:r>
                      <w:rPr>
                        <w:rFonts w:ascii="Times New Roman" w:eastAsia="Times New Roman" w:hAnsi="Times New Roman" w:cs="Times New Roman"/>
                        <w:kern w:val="0"/>
                        <w:sz w:val="16"/>
                        <w:szCs w:val="22"/>
                        <w14:ligatures w14:val="none"/>
                      </w:rPr>
                      <w:t>171856645v4</w:t>
                    </w:r>
                  </w:p>
                  <w:p w14:paraId="0B630D91" w14:textId="77777777" w:rsidR="000569AC" w:rsidRDefault="000569AC" w:rsidP="002545F2">
                    <w:pPr>
                      <w:widowControl w:val="0"/>
                      <w:spacing w:after="0" w:line="200" w:lineRule="exact"/>
                      <w:rPr>
                        <w:rFonts w:ascii="Times New Roman" w:eastAsia="Times New Roman" w:hAnsi="Times New Roman" w:cs="Times New Roman"/>
                        <w:kern w:val="0"/>
                        <w:sz w:val="16"/>
                        <w:szCs w:val="22"/>
                        <w14:ligatures w14:val="none"/>
                      </w:rPr>
                    </w:pPr>
                  </w:p>
                </w:txbxContent>
              </v:textbox>
              <w10:wrap anchorx="margin"/>
            </v:shape>
          </w:pict>
        </mc:Fallback>
      </mc:AlternateContent>
    </w:r>
  </w:p>
  <w:p w14:paraId="4C7E64B9" w14:textId="77777777" w:rsidR="009E6D72" w:rsidRDefault="009E6D72" w:rsidP="00561656">
    <w:pPr>
      <w:tabs>
        <w:tab w:val="center" w:pos="4680"/>
        <w:tab w:val="right" w:pos="9360"/>
      </w:tabs>
      <w:spacing w:after="0" w:line="240" w:lineRule="auto"/>
    </w:pPr>
    <w:r>
      <w:rPr>
        <w:noProof/>
      </w:rPr>
      <mc:AlternateContent>
        <mc:Choice Requires="wps">
          <w:drawing>
            <wp:anchor distT="0" distB="0" distL="114300" distR="114300" simplePos="0" relativeHeight="251700224" behindDoc="1" locked="0" layoutInCell="1" allowOverlap="1" wp14:anchorId="27EAFA28" wp14:editId="7C8B880D">
              <wp:simplePos x="0" y="0"/>
              <wp:positionH relativeFrom="margin">
                <wp:posOffset>0</wp:posOffset>
              </wp:positionH>
              <wp:positionV relativeFrom="paragraph">
                <wp:posOffset>146050</wp:posOffset>
              </wp:positionV>
              <wp:extent cx="5413375" cy="429895"/>
              <wp:effectExtent l="0" t="0" r="15875" b="8255"/>
              <wp:wrapNone/>
              <wp:docPr id="318285634" name="zzmpTrailer_1078_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3375" cy="429895"/>
                      </a:xfrm>
                      <a:prstGeom prst="rect">
                        <a:avLst/>
                      </a:prstGeom>
                      <a:noFill/>
                      <a:ln>
                        <a:noFill/>
                      </a:ln>
                    </wps:spPr>
                    <wps:txbx>
                      <w:txbxContent>
                        <w:p w14:paraId="50CAAA60" w14:textId="77777777" w:rsidR="009E6D72" w:rsidRDefault="009E6D72" w:rsidP="00561656">
                          <w:pPr>
                            <w:widowControl w:val="0"/>
                            <w:spacing w:after="0" w:line="200" w:lineRule="exact"/>
                            <w:rPr>
                              <w:rFonts w:ascii="Times New Roman" w:eastAsia="Times New Roman" w:hAnsi="Times New Roman" w:cs="Times New Roman"/>
                              <w:kern w:val="0"/>
                              <w:sz w:val="16"/>
                              <w:szCs w:val="22"/>
                              <w14:ligatures w14:val="none"/>
                            </w:rPr>
                          </w:pPr>
                          <w:r>
                            <w:rPr>
                              <w:rFonts w:ascii="Times New Roman" w:eastAsia="Times New Roman" w:hAnsi="Times New Roman" w:cs="Times New Roman"/>
                              <w:kern w:val="0"/>
                              <w:sz w:val="16"/>
                              <w:szCs w:val="22"/>
                              <w14:ligatures w14:val="none"/>
                            </w:rPr>
                            <w:t>171856645v4</w:t>
                          </w:r>
                        </w:p>
                        <w:p w14:paraId="09F6F6ED" w14:textId="77777777" w:rsidR="009E6D72" w:rsidRDefault="009E6D72" w:rsidP="00561656">
                          <w:pPr>
                            <w:widowControl w:val="0"/>
                            <w:spacing w:after="0" w:line="200" w:lineRule="exact"/>
                            <w:rPr>
                              <w:rFonts w:ascii="Times New Roman" w:eastAsia="Times New Roman" w:hAnsi="Times New Roman" w:cs="Times New Roman"/>
                              <w:kern w:val="0"/>
                              <w:sz w:val="16"/>
                              <w:szCs w:val="22"/>
                              <w14:ligatures w14:val="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EAFA28" id="_x0000_s1031" type="#_x0000_t202" style="position:absolute;margin-left:0;margin-top:11.5pt;width:426.25pt;height:33.85pt;z-index:-251616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gvRL3QEAAJgDAAAOAAAAZHJzL2Uyb0RvYy54bWysU9tu2zAMfR+wfxD0vjhJmy014hRdiw4D&#13;&#10;ugvQ9QNkWY6F2aJGKrGzrx8lx+m2vg17EShKOjznkNpcD10rDgbJgivkYjaXwjgNlXW7Qj59u3+z&#13;&#10;loKCcpVqwZlCHg3J6+3rV5ve52YJDbSVQcEgjvLeF7IJwedZRroxnaIZeOP4sAbsVOAt7rIKVc/o&#13;&#10;XZst5/O3WQ9YeQRtiDh7Nx7KbcKva6PDl7omE0RbSOYW0oppLeOabTcq36HyjdUnGuofWHTKOi56&#13;&#10;hrpTQYk92hdQndUIBHWYaegyqGurTdLAahbzv9Q8NsqbpIXNIX+2if4frP58ePRfUYThPQzcwCSC&#13;&#10;/APo7yQc3DbK7cwNIvSNURUXXkTLst5TfnoaraacIkjZf4KKm6z2ARLQUGMXXWGdgtG5Acez6WYI&#13;&#10;QnNydbm4uHi3kkLz2eXyan21SiVUPr32SOGDgU7EoJDITU3o6vBAIbJR+XQlFnNwb9s2NbZ1fyT4&#13;&#10;Yswk9pHwSD0M5SBsVch1rBvFlFAdWQ7COC483hw0gD+l6HlUCkk/9gqNFO1Hx5bEuZoCnIJyCpTT&#13;&#10;/LSQQYoxvA3j/O092l3DyKPpDm7YttomRc8sTnS5/UnoaVTjfP2+T7eeP9T2FwAAAP//AwBQSwME&#13;&#10;FAAGAAgAAAAhAPM/GvnhAAAACwEAAA8AAABkcnMvZG93bnJldi54bWxMj81OwzAQhO9IvIO1SNyo&#13;&#10;TVBLm2ZTVfyckFDTcODoxG4SNV6H2G3D27Oc4LKr1Whm58s2k+vF2Y6h84RwP1MgLNXedNQgfJSv&#13;&#10;d0sQIWoyuvdkEb5tgE1+fZXp1PgLFfa8j43gEAqpRmhjHFIpQ91ap8PMD5ZYO/jR6cjn2Egz6guH&#13;&#10;u14mSi2k0x3xh1YP9qm19XF/cgjbTypeuq/3alcciq4sV4reFkfE25vpec1juwYR7RT/HPDLwP0h&#13;&#10;52KVP5EJokdgmoiQPPBmdTlP5iAqhJV6BJln8j9D/gMAAP//AwBQSwECLQAUAAYACAAAACEAtoM4&#13;&#10;kv4AAADhAQAAEwAAAAAAAAAAAAAAAAAAAAAAW0NvbnRlbnRfVHlwZXNdLnhtbFBLAQItABQABgAI&#13;&#10;AAAAIQA4/SH/1gAAAJQBAAALAAAAAAAAAAAAAAAAAC8BAABfcmVscy8ucmVsc1BLAQItABQABgAI&#13;&#10;AAAAIQBUgvRL3QEAAJgDAAAOAAAAAAAAAAAAAAAAAC4CAABkcnMvZTJvRG9jLnhtbFBLAQItABQA&#13;&#10;BgAIAAAAIQDzPxr54QAAAAsBAAAPAAAAAAAAAAAAAAAAADcEAABkcnMvZG93bnJldi54bWxQSwUG&#13;&#10;AAAAAAQABADzAAAARQUAAAAA&#13;&#10;" filled="f" stroked="f">
              <v:textbox inset="0,0,0,0">
                <w:txbxContent>
                  <w:p w14:paraId="50CAAA60" w14:textId="77777777" w:rsidR="009E6D72" w:rsidRDefault="009E6D72" w:rsidP="00561656">
                    <w:pPr>
                      <w:widowControl w:val="0"/>
                      <w:spacing w:after="0" w:line="200" w:lineRule="exact"/>
                      <w:rPr>
                        <w:rFonts w:ascii="Times New Roman" w:eastAsia="Times New Roman" w:hAnsi="Times New Roman" w:cs="Times New Roman"/>
                        <w:kern w:val="0"/>
                        <w:sz w:val="16"/>
                        <w:szCs w:val="22"/>
                        <w14:ligatures w14:val="none"/>
                      </w:rPr>
                    </w:pPr>
                    <w:r>
                      <w:rPr>
                        <w:rFonts w:ascii="Times New Roman" w:eastAsia="Times New Roman" w:hAnsi="Times New Roman" w:cs="Times New Roman"/>
                        <w:kern w:val="0"/>
                        <w:sz w:val="16"/>
                        <w:szCs w:val="22"/>
                        <w14:ligatures w14:val="none"/>
                      </w:rPr>
                      <w:t>171856645v4</w:t>
                    </w:r>
                  </w:p>
                  <w:p w14:paraId="09F6F6ED" w14:textId="77777777" w:rsidR="009E6D72" w:rsidRDefault="009E6D72" w:rsidP="00561656">
                    <w:pPr>
                      <w:widowControl w:val="0"/>
                      <w:spacing w:after="0" w:line="200" w:lineRule="exact"/>
                      <w:rPr>
                        <w:rFonts w:ascii="Times New Roman" w:eastAsia="Times New Roman" w:hAnsi="Times New Roman" w:cs="Times New Roman"/>
                        <w:kern w:val="0"/>
                        <w:sz w:val="16"/>
                        <w:szCs w:val="22"/>
                        <w14:ligatures w14:val="none"/>
                      </w:rPr>
                    </w:pPr>
                  </w:p>
                </w:txbxContent>
              </v:textbox>
              <w10:wrap anchorx="margin"/>
            </v:shape>
          </w:pict>
        </mc:Fallback>
      </mc:AlternateContent>
    </w:r>
    <w:r>
      <w:rPr>
        <w:noProof/>
      </w:rPr>
      <mc:AlternateContent>
        <mc:Choice Requires="wps">
          <w:drawing>
            <wp:anchor distT="0" distB="0" distL="114300" distR="114300" simplePos="0" relativeHeight="251701248" behindDoc="1" locked="0" layoutInCell="1" allowOverlap="1" wp14:anchorId="0FEF4B6B" wp14:editId="6A2D028A">
              <wp:simplePos x="0" y="0"/>
              <wp:positionH relativeFrom="margin">
                <wp:posOffset>0</wp:posOffset>
              </wp:positionH>
              <wp:positionV relativeFrom="paragraph">
                <wp:posOffset>146050</wp:posOffset>
              </wp:positionV>
              <wp:extent cx="5413375" cy="429895"/>
              <wp:effectExtent l="0" t="0" r="15875" b="8255"/>
              <wp:wrapNone/>
              <wp:docPr id="668215021" name="zzmpTrailer_1078_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3375" cy="429895"/>
                      </a:xfrm>
                      <a:prstGeom prst="rect">
                        <a:avLst/>
                      </a:prstGeom>
                      <a:noFill/>
                      <a:ln>
                        <a:noFill/>
                      </a:ln>
                    </wps:spPr>
                    <wps:txbx>
                      <w:txbxContent>
                        <w:p w14:paraId="626B919A" w14:textId="77777777" w:rsidR="009E6D72" w:rsidRDefault="009E6D72" w:rsidP="00561656">
                          <w:pPr>
                            <w:pStyle w:val="MacPacTrailer"/>
                          </w:pPr>
                          <w:r>
                            <w:t>171856645v8</w:t>
                          </w:r>
                        </w:p>
                        <w:p w14:paraId="53BDA0ED" w14:textId="77777777" w:rsidR="009E6D72" w:rsidRDefault="009E6D72" w:rsidP="00561656">
                          <w:pPr>
                            <w:pStyle w:val="MacPacTrail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EF4B6B" id="_x0000_s1032" type="#_x0000_t202" style="position:absolute;margin-left:0;margin-top:11.5pt;width:426.25pt;height:33.85pt;z-index:-251615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cF4e3QEAAJgDAAAOAAAAZHJzL2Uyb0RvYy54bWysU9tu2zAMfR+wfxD0vjhJm60x4hRdiw4D&#13;&#10;ugvQ9QNkWY6F2aJGKrGzrx8lx+m2vg17EShKOjznkNpcD10rDgbJgivkYjaXwjgNlXW7Qj59u39z&#13;&#10;JQUF5SrVgjOFPBqS19vXrza9z80SGmgrg4JBHOW9L2QTgs+zjHRjOkUz8MbxYQ3YqcBb3GUVqp7R&#13;&#10;uzZbzudvsx6w8gjaEHH2bjyU24Rf10aHL3VNJoi2kMwtpBXTWsY1225UvkPlG6tPNNQ/sOiUdVz0&#13;&#10;DHWnghJ7tC+gOqsRCOow09BlUNdWm6SB1Szmf6l5bJQ3SQubQ/5sE/0/WP358Oi/ogjDexi4gUkE&#13;&#10;+QfQ30k4uG2U25kbROgboyouvIiWZb2n/PQ0Wk05RZCy/wQVN1ntAySgocYuusI6BaNzA45n080Q&#13;&#10;hObk6nJxcfFuJYXms8vl+mq9SiVUPr32SOGDgU7EoJDITU3o6vBAIbJR+XQlFnNwb9s2NbZ1fyT4&#13;&#10;Yswk9pHwSD0M5SBsVch1rBvFlFAdWQ7COC483hw0gD+l6HlUCkk/9gqNFO1Hx5bEuZoCnIJyCpTT&#13;&#10;/LSQQYoxvA3j/O092l3DyKPpDm7YttomRc8sTnS5/UnoaVTjfP2+T7eeP9T2FwAAAP//AwBQSwME&#13;&#10;FAAGAAgAAAAhAPM/GvnhAAAACwEAAA8AAABkcnMvZG93bnJldi54bWxMj81OwzAQhO9IvIO1SNyo&#13;&#10;TVBLm2ZTVfyckFDTcODoxG4SNV6H2G3D27Oc4LKr1Whm58s2k+vF2Y6h84RwP1MgLNXedNQgfJSv&#13;&#10;d0sQIWoyuvdkEb5tgE1+fZXp1PgLFfa8j43gEAqpRmhjHFIpQ91ap8PMD5ZYO/jR6cjn2Egz6guH&#13;&#10;u14mSi2k0x3xh1YP9qm19XF/cgjbTypeuq/3alcciq4sV4reFkfE25vpec1juwYR7RT/HPDLwP0h&#13;&#10;52KVP5EJokdgmoiQPPBmdTlP5iAqhJV6BJln8j9D/gMAAP//AwBQSwECLQAUAAYACAAAACEAtoM4&#13;&#10;kv4AAADhAQAAEwAAAAAAAAAAAAAAAAAAAAAAW0NvbnRlbnRfVHlwZXNdLnhtbFBLAQItABQABgAI&#13;&#10;AAAAIQA4/SH/1gAAAJQBAAALAAAAAAAAAAAAAAAAAC8BAABfcmVscy8ucmVsc1BLAQItABQABgAI&#13;&#10;AAAAIQDncF4e3QEAAJgDAAAOAAAAAAAAAAAAAAAAAC4CAABkcnMvZTJvRG9jLnhtbFBLAQItABQA&#13;&#10;BgAIAAAAIQDzPxr54QAAAAsBAAAPAAAAAAAAAAAAAAAAADcEAABkcnMvZG93bnJldi54bWxQSwUG&#13;&#10;AAAAAAQABADzAAAARQUAAAAA&#13;&#10;" filled="f" stroked="f">
              <v:textbox inset="0,0,0,0">
                <w:txbxContent>
                  <w:p w14:paraId="626B919A" w14:textId="77777777" w:rsidR="009E6D72" w:rsidRDefault="009E6D72" w:rsidP="00561656">
                    <w:pPr>
                      <w:pStyle w:val="MacPacTrailer"/>
                    </w:pPr>
                    <w:r>
                      <w:t>171856645v8</w:t>
                    </w:r>
                  </w:p>
                  <w:p w14:paraId="53BDA0ED" w14:textId="77777777" w:rsidR="009E6D72" w:rsidRDefault="009E6D72" w:rsidP="00561656">
                    <w:pPr>
                      <w:pStyle w:val="MacPacTrailer"/>
                    </w:pPr>
                  </w:p>
                </w:txbxContent>
              </v:textbox>
              <w10:wrap anchorx="margin"/>
            </v:shape>
          </w:pict>
        </mc:Fallback>
      </mc:AlternateContent>
    </w:r>
  </w:p>
  <w:p w14:paraId="7ADA993E" w14:textId="0CCE1DBB" w:rsidR="004657E7" w:rsidRDefault="004657E7" w:rsidP="004238F7">
    <w:pPr>
      <w:tabs>
        <w:tab w:val="center" w:pos="4680"/>
        <w:tab w:val="right" w:pos="9360"/>
      </w:tabs>
      <w:spacing w:after="0" w:line="240" w:lineRule="auto"/>
    </w:pPr>
    <w:r>
      <w:rPr>
        <w:noProof/>
      </w:rPr>
      <mc:AlternateContent>
        <mc:Choice Requires="wps">
          <w:drawing>
            <wp:anchor distT="0" distB="0" distL="114300" distR="114300" simplePos="0" relativeHeight="251675648" behindDoc="1" locked="0" layoutInCell="1" allowOverlap="1" wp14:anchorId="2F35E220" wp14:editId="4130B02E">
              <wp:simplePos x="0" y="0"/>
              <wp:positionH relativeFrom="margin">
                <wp:posOffset>0</wp:posOffset>
              </wp:positionH>
              <wp:positionV relativeFrom="paragraph">
                <wp:posOffset>146050</wp:posOffset>
              </wp:positionV>
              <wp:extent cx="5413375" cy="429895"/>
              <wp:effectExtent l="0" t="0" r="15875" b="8255"/>
              <wp:wrapNone/>
              <wp:docPr id="1613633222" name="zzmpTrailer_1078_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3375" cy="429895"/>
                      </a:xfrm>
                      <a:prstGeom prst="rect">
                        <a:avLst/>
                      </a:prstGeom>
                      <a:noFill/>
                      <a:ln>
                        <a:noFill/>
                      </a:ln>
                    </wps:spPr>
                    <wps:txbx>
                      <w:txbxContent>
                        <w:p w14:paraId="71D94FFC" w14:textId="77777777" w:rsidR="004657E7" w:rsidRDefault="004657E7" w:rsidP="004238F7">
                          <w:pPr>
                            <w:widowControl w:val="0"/>
                            <w:spacing w:after="0" w:line="200" w:lineRule="exact"/>
                            <w:rPr>
                              <w:rFonts w:ascii="Times New Roman" w:eastAsia="Times New Roman" w:hAnsi="Times New Roman" w:cs="Times New Roman"/>
                              <w:kern w:val="0"/>
                              <w:sz w:val="16"/>
                              <w:szCs w:val="22"/>
                              <w14:ligatures w14:val="none"/>
                            </w:rPr>
                          </w:pPr>
                          <w:r>
                            <w:rPr>
                              <w:rFonts w:ascii="Times New Roman" w:eastAsia="Times New Roman" w:hAnsi="Times New Roman" w:cs="Times New Roman"/>
                              <w:kern w:val="0"/>
                              <w:sz w:val="16"/>
                              <w:szCs w:val="22"/>
                              <w14:ligatures w14:val="none"/>
                            </w:rPr>
                            <w:t>171856645v4</w:t>
                          </w:r>
                        </w:p>
                        <w:p w14:paraId="38DE75DA" w14:textId="77777777" w:rsidR="004657E7" w:rsidRDefault="004657E7" w:rsidP="004238F7">
                          <w:pPr>
                            <w:widowControl w:val="0"/>
                            <w:spacing w:after="0" w:line="200" w:lineRule="exact"/>
                            <w:rPr>
                              <w:rFonts w:ascii="Times New Roman" w:eastAsia="Times New Roman" w:hAnsi="Times New Roman" w:cs="Times New Roman"/>
                              <w:kern w:val="0"/>
                              <w:sz w:val="16"/>
                              <w:szCs w:val="22"/>
                              <w14:ligatures w14:val="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35E220" id="_x0000_s1033" type="#_x0000_t202" style="position:absolute;margin-left:0;margin-top:11.5pt;width:426.25pt;height:33.85pt;z-index:-251640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Bbfd3AEAAJkDAAAOAAAAZHJzL2Uyb0RvYy54bWysU8tu2zAQvBfoPxC817KduE0Ey0GaIEWB&#13;&#10;9AGk/QCKoiSiEpfdpS25X98lZTl93IpeiBUfszOzo+3N2HfiYJAsuEKuFkspjNNQWdcU8uuXh1dX&#13;&#10;UlBQrlIdOFPIoyF5s3v5Yjv43Kyhha4yKBjEUT74QrYh+DzLSLemV7QAbxwf1oC9CvyJTVahGhi9&#13;&#10;77L1cvk6GwArj6ANEe/eT4dyl/Dr2ujwqa7JBNEVkrmFtGJay7hmu63KG1S+tfpEQ/0Di15Zx03P&#13;&#10;UPcqKLFH+xdUbzUCQR0WGvoM6tpqkzSwmtXyDzVPrfImaWFzyJ9tov8Hqz8envxnFGF8CyMPMIkg&#13;&#10;/wj6GwkHd61yjblFhKE1quLGq2hZNnjKT0+j1ZRTBCmHD1DxkNU+QAIaa+yjK6xTMDoP4Hg23YxB&#13;&#10;aN7cXK4uLt5spNB8drm+vrrepBYqn197pPDOQC9iUUjkoSZ0dXikENmofL4Smzl4sF2XBtu53zb4&#13;&#10;YtxJ7CPhiXoYy1HYiqWlOEQ1JVRH1oMw5YXzzUUL+EOKgbNSSPq+V2ik6N479iQGay5wLsq5UE7z&#13;&#10;00IGKabyLkwB3Hu0TcvIk+sObtm32iZJzyxOfHn+SekpqzFgv36nW89/1O4nAAAA//8DAFBLAwQU&#13;&#10;AAYACAAAACEA8z8a+eEAAAALAQAADwAAAGRycy9kb3ducmV2LnhtbEyPzU7DMBCE70i8g7VI3KhN&#13;&#10;UEubZlNV/JyQUNNw4OjEbhI1XofYbcPbs5zgsqvVaGbnyzaT68XZjqHzhHA/UyAs1d501CB8lK93&#13;&#10;SxAhajK692QRvm2ATX59lenU+AsV9ryPjeAQCqlGaGMcUilD3Vqnw8wPllg7+NHpyOfYSDPqC4e7&#13;&#10;XiZKLaTTHfGHVg/2qbX1cX9yCNtPKl66r/dqVxyKrixXit4WR8Tbm+l5zWO7BhHtFP8c8MvA/SHn&#13;&#10;YpU/kQmiR2CaiJA88GZ1OU/mICqElXoEmWfyP0P+AwAA//8DAFBLAQItABQABgAIAAAAIQC2gziS&#13;&#10;/gAAAOEBAAATAAAAAAAAAAAAAAAAAAAAAABbQ29udGVudF9UeXBlc10ueG1sUEsBAi0AFAAGAAgA&#13;&#10;AAAhADj9If/WAAAAlAEAAAsAAAAAAAAAAAAAAAAALwEAAF9yZWxzLy5yZWxzUEsBAi0AFAAGAAgA&#13;&#10;AAAhAJYFt93cAQAAmQMAAA4AAAAAAAAAAAAAAAAALgIAAGRycy9lMm9Eb2MueG1sUEsBAi0AFAAG&#13;&#10;AAgAAAAhAPM/GvnhAAAACwEAAA8AAAAAAAAAAAAAAAAANgQAAGRycy9kb3ducmV2LnhtbFBLBQYA&#13;&#10;AAAABAAEAPMAAABEBQAAAAA=&#13;&#10;" filled="f" stroked="f">
              <v:textbox inset="0,0,0,0">
                <w:txbxContent>
                  <w:p w14:paraId="71D94FFC" w14:textId="77777777" w:rsidR="004657E7" w:rsidRDefault="004657E7" w:rsidP="004238F7">
                    <w:pPr>
                      <w:widowControl w:val="0"/>
                      <w:spacing w:after="0" w:line="200" w:lineRule="exact"/>
                      <w:rPr>
                        <w:rFonts w:ascii="Times New Roman" w:eastAsia="Times New Roman" w:hAnsi="Times New Roman" w:cs="Times New Roman"/>
                        <w:kern w:val="0"/>
                        <w:sz w:val="16"/>
                        <w:szCs w:val="22"/>
                        <w14:ligatures w14:val="none"/>
                      </w:rPr>
                    </w:pPr>
                    <w:r>
                      <w:rPr>
                        <w:rFonts w:ascii="Times New Roman" w:eastAsia="Times New Roman" w:hAnsi="Times New Roman" w:cs="Times New Roman"/>
                        <w:kern w:val="0"/>
                        <w:sz w:val="16"/>
                        <w:szCs w:val="22"/>
                        <w14:ligatures w14:val="none"/>
                      </w:rPr>
                      <w:t>171856645v4</w:t>
                    </w:r>
                  </w:p>
                  <w:p w14:paraId="38DE75DA" w14:textId="77777777" w:rsidR="004657E7" w:rsidRDefault="004657E7" w:rsidP="004238F7">
                    <w:pPr>
                      <w:widowControl w:val="0"/>
                      <w:spacing w:after="0" w:line="200" w:lineRule="exact"/>
                      <w:rPr>
                        <w:rFonts w:ascii="Times New Roman" w:eastAsia="Times New Roman" w:hAnsi="Times New Roman" w:cs="Times New Roman"/>
                        <w:kern w:val="0"/>
                        <w:sz w:val="16"/>
                        <w:szCs w:val="22"/>
                        <w14:ligatures w14:val="none"/>
                      </w:rPr>
                    </w:pPr>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7EA34" w14:textId="296910B9" w:rsidR="007372A8" w:rsidRPr="004657E7" w:rsidRDefault="007372A8" w:rsidP="004657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8677FB" w14:textId="77777777" w:rsidR="0068746B" w:rsidRDefault="0068746B" w:rsidP="00D0055F">
      <w:pPr>
        <w:spacing w:after="0" w:line="240" w:lineRule="auto"/>
      </w:pPr>
      <w:r>
        <w:separator/>
      </w:r>
    </w:p>
  </w:footnote>
  <w:footnote w:type="continuationSeparator" w:id="0">
    <w:p w14:paraId="1BBF11F7" w14:textId="77777777" w:rsidR="0068746B" w:rsidRDefault="0068746B" w:rsidP="00D0055F">
      <w:pPr>
        <w:spacing w:after="0" w:line="240" w:lineRule="auto"/>
      </w:pPr>
      <w:r>
        <w:continuationSeparator/>
      </w:r>
    </w:p>
  </w:footnote>
  <w:footnote w:id="1">
    <w:p w14:paraId="20CCA30B" w14:textId="77777777" w:rsidR="004B4989" w:rsidRPr="00742582" w:rsidRDefault="004B4989" w:rsidP="004B4989">
      <w:pPr>
        <w:pStyle w:val="FootnoteText"/>
        <w:rPr>
          <w:i/>
          <w:iCs/>
        </w:rPr>
      </w:pPr>
      <w:r w:rsidRPr="00742582">
        <w:rPr>
          <w:rStyle w:val="FootnoteReference"/>
          <w:i/>
          <w:iCs/>
        </w:rPr>
        <w:footnoteRef/>
      </w:r>
      <w:r w:rsidRPr="00742582">
        <w:rPr>
          <w:i/>
          <w:iCs/>
        </w:rPr>
        <w:t xml:space="preserve"> Standard employment verification: applicant-provided information, 1 call per day, 1 email per day, payroll connection, document collection included.</w:t>
      </w:r>
    </w:p>
  </w:footnote>
  <w:footnote w:id="2">
    <w:p w14:paraId="65979F75" w14:textId="77777777" w:rsidR="004B4989" w:rsidRPr="00742582" w:rsidRDefault="004B4989" w:rsidP="004B4989">
      <w:pPr>
        <w:pStyle w:val="FootnoteText"/>
        <w:rPr>
          <w:i/>
          <w:iCs/>
        </w:rPr>
      </w:pPr>
      <w:r w:rsidRPr="00742582">
        <w:rPr>
          <w:rStyle w:val="FootnoteReference"/>
          <w:i/>
          <w:iCs/>
        </w:rPr>
        <w:footnoteRef/>
      </w:r>
      <w:r w:rsidRPr="00742582">
        <w:rPr>
          <w:i/>
          <w:iCs/>
        </w:rPr>
        <w:t xml:space="preserve"> Signature employment verification: applicant provided + independent research, 1 call per day per phone number, 1 email per day per email, payroll connection, document collection included.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6E028" w14:textId="77777777" w:rsidR="00611F1F" w:rsidRDefault="00611F1F">
    <w:pPr>
      <w:tabs>
        <w:tab w:val="center" w:pos="4680"/>
        <w:tab w:val="right" w:pos="9360"/>
      </w:tabs>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30073" w14:textId="77777777" w:rsidR="00611F1F" w:rsidRDefault="00611F1F">
    <w:pPr>
      <w:tabs>
        <w:tab w:val="center" w:pos="4680"/>
        <w:tab w:val="right" w:pos="9360"/>
      </w:tabs>
      <w:spacing w:after="0" w:line="240"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44D06" w14:textId="77777777" w:rsidR="00611F1F" w:rsidRDefault="00611F1F">
    <w:pPr>
      <w:tabs>
        <w:tab w:val="center" w:pos="4680"/>
        <w:tab w:val="right" w:pos="9360"/>
      </w:tabs>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AC1934"/>
    <w:multiLevelType w:val="multilevel"/>
    <w:tmpl w:val="0776846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CFB4274"/>
    <w:multiLevelType w:val="multilevel"/>
    <w:tmpl w:val="3CD4F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BAE1DCD"/>
    <w:multiLevelType w:val="multilevel"/>
    <w:tmpl w:val="FC8AB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AA41E9D"/>
    <w:multiLevelType w:val="multilevel"/>
    <w:tmpl w:val="511E7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0CA75D9"/>
    <w:multiLevelType w:val="multilevel"/>
    <w:tmpl w:val="68DADCA6"/>
    <w:name w:val="zzmpLegal2||Legal2|2|3|1|1|12|9||1|12|1||1|12|1||1|12|1||1|12|0||1|12|0||1|12|0||1|12|0||1|12|0||"/>
    <w:lvl w:ilvl="0">
      <w:start w:val="1"/>
      <w:numFmt w:val="decimal"/>
      <w:pStyle w:val="Legal2L1"/>
      <w:lvlText w:val="%1."/>
      <w:lvlJc w:val="left"/>
      <w:pPr>
        <w:tabs>
          <w:tab w:val="num" w:pos="720"/>
        </w:tabs>
        <w:ind w:left="0" w:firstLine="0"/>
      </w:pPr>
      <w:rPr>
        <w:b/>
        <w:i w:val="0"/>
        <w:caps/>
        <w:smallCaps w:val="0"/>
        <w:u w:val="none"/>
      </w:rPr>
    </w:lvl>
    <w:lvl w:ilvl="1">
      <w:start w:val="1"/>
      <w:numFmt w:val="decimal"/>
      <w:pStyle w:val="Legal2L2"/>
      <w:isLgl/>
      <w:lvlText w:val="%1.%2"/>
      <w:lvlJc w:val="left"/>
      <w:pPr>
        <w:tabs>
          <w:tab w:val="num" w:pos="720"/>
        </w:tabs>
        <w:ind w:left="0" w:firstLine="0"/>
      </w:pPr>
      <w:rPr>
        <w:b w:val="0"/>
        <w:i w:val="0"/>
        <w:caps w:val="0"/>
        <w:u w:val="none"/>
      </w:rPr>
    </w:lvl>
    <w:lvl w:ilvl="2">
      <w:start w:val="1"/>
      <w:numFmt w:val="lowerLetter"/>
      <w:pStyle w:val="Legal2L3"/>
      <w:lvlText w:val="(%3)"/>
      <w:lvlJc w:val="left"/>
      <w:pPr>
        <w:tabs>
          <w:tab w:val="num" w:pos="2160"/>
        </w:tabs>
        <w:ind w:left="1440" w:firstLine="0"/>
      </w:pPr>
      <w:rPr>
        <w:b w:val="0"/>
        <w:i w:val="0"/>
        <w:caps w:val="0"/>
        <w:u w:val="none"/>
      </w:rPr>
    </w:lvl>
    <w:lvl w:ilvl="3">
      <w:start w:val="1"/>
      <w:numFmt w:val="lowerRoman"/>
      <w:pStyle w:val="Legal2L4"/>
      <w:lvlText w:val="(%4)"/>
      <w:lvlJc w:val="left"/>
      <w:pPr>
        <w:tabs>
          <w:tab w:val="num" w:pos="2880"/>
        </w:tabs>
        <w:ind w:left="2160" w:firstLine="0"/>
      </w:pPr>
      <w:rPr>
        <w:b w:val="0"/>
        <w:i w:val="0"/>
        <w:caps w:val="0"/>
        <w:u w:val="none"/>
      </w:rPr>
    </w:lvl>
    <w:lvl w:ilvl="4">
      <w:start w:val="1"/>
      <w:numFmt w:val="decimal"/>
      <w:pStyle w:val="Legal2L5"/>
      <w:lvlText w:val="(%5)"/>
      <w:lvlJc w:val="left"/>
      <w:pPr>
        <w:tabs>
          <w:tab w:val="num" w:pos="3600"/>
        </w:tabs>
        <w:ind w:left="2880" w:firstLine="0"/>
      </w:pPr>
      <w:rPr>
        <w:b w:val="0"/>
        <w:i w:val="0"/>
        <w:caps w:val="0"/>
        <w:u w:val="none"/>
      </w:rPr>
    </w:lvl>
    <w:lvl w:ilvl="5">
      <w:start w:val="1"/>
      <w:numFmt w:val="lowerLetter"/>
      <w:pStyle w:val="Legal2L6"/>
      <w:lvlText w:val="%6."/>
      <w:lvlJc w:val="left"/>
      <w:pPr>
        <w:tabs>
          <w:tab w:val="num" w:pos="4320"/>
        </w:tabs>
        <w:ind w:left="3600" w:firstLine="0"/>
      </w:pPr>
      <w:rPr>
        <w:b w:val="0"/>
        <w:i w:val="0"/>
        <w:caps w:val="0"/>
        <w:u w:val="none"/>
      </w:rPr>
    </w:lvl>
    <w:lvl w:ilvl="6">
      <w:start w:val="1"/>
      <w:numFmt w:val="bullet"/>
      <w:lvlRestart w:val="0"/>
      <w:pStyle w:val="Legal2L7"/>
      <w:lvlText w:val="·"/>
      <w:lvlJc w:val="left"/>
      <w:pPr>
        <w:tabs>
          <w:tab w:val="num" w:pos="720"/>
        </w:tabs>
        <w:ind w:left="720" w:hanging="720"/>
      </w:pPr>
      <w:rPr>
        <w:rFonts w:ascii="Symbol" w:hAnsi="Symbol" w:hint="default"/>
        <w:b w:val="0"/>
        <w:i w:val="0"/>
        <w:caps w:val="0"/>
        <w:u w:val="none"/>
      </w:rPr>
    </w:lvl>
    <w:lvl w:ilvl="7">
      <w:start w:val="1"/>
      <w:numFmt w:val="bullet"/>
      <w:lvlRestart w:val="0"/>
      <w:pStyle w:val="Legal2L8"/>
      <w:lvlText w:val="·"/>
      <w:lvlJc w:val="left"/>
      <w:pPr>
        <w:tabs>
          <w:tab w:val="num" w:pos="1440"/>
        </w:tabs>
        <w:ind w:left="1440" w:hanging="720"/>
      </w:pPr>
      <w:rPr>
        <w:rFonts w:ascii="Symbol" w:hAnsi="Symbol" w:hint="default"/>
        <w:b w:val="0"/>
        <w:i w:val="0"/>
        <w:caps w:val="0"/>
        <w:u w:val="none"/>
      </w:rPr>
    </w:lvl>
    <w:lvl w:ilvl="8">
      <w:start w:val="1"/>
      <w:numFmt w:val="bullet"/>
      <w:lvlRestart w:val="0"/>
      <w:pStyle w:val="Legal2L9"/>
      <w:lvlText w:val="·"/>
      <w:lvlJc w:val="left"/>
      <w:pPr>
        <w:tabs>
          <w:tab w:val="num" w:pos="2160"/>
        </w:tabs>
        <w:ind w:left="2160" w:hanging="720"/>
      </w:pPr>
      <w:rPr>
        <w:rFonts w:ascii="Symbol" w:hAnsi="Symbol" w:hint="default"/>
        <w:b w:val="0"/>
        <w:i w:val="0"/>
        <w:caps w:val="0"/>
        <w:u w:val="none"/>
      </w:rPr>
    </w:lvl>
  </w:abstractNum>
  <w:abstractNum w:abstractNumId="5" w15:restartNumberingAfterBreak="0">
    <w:nsid w:val="7F3D1773"/>
    <w:multiLevelType w:val="multilevel"/>
    <w:tmpl w:val="763090C6"/>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16cid:durableId="2031058101">
    <w:abstractNumId w:val="3"/>
  </w:num>
  <w:num w:numId="2" w16cid:durableId="1046218321">
    <w:abstractNumId w:val="1"/>
  </w:num>
  <w:num w:numId="3" w16cid:durableId="529144930">
    <w:abstractNumId w:val="2"/>
  </w:num>
  <w:num w:numId="4" w16cid:durableId="1294557563">
    <w:abstractNumId w:val="5"/>
  </w:num>
  <w:num w:numId="5" w16cid:durableId="934903208">
    <w:abstractNumId w:val="0"/>
  </w:num>
  <w:num w:numId="6" w16cid:durableId="10286822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MS_Work10" w:val="0~ACTIVE||1~171856645||2~8||3~ARGUS VERIFY SERVICE AGREEMENT (12.2.25)||5~ZFRANKLIN||6~NBRANKLE||7~WORDX||8~CLIENT DOCS||10~12/2/2025 6:10:20 PM||11~12/2/2025 6:10:20 PM||13~70205||14~False||17~public||18~NBRANKLE||19~NBRANKLE||21~True||22~True||23~False||24~v3 - Taft proposed updates||25~117171||26~00001||27~FIRM||31~IP_TRANSLIC||32~018||53~0500||54~0502||60~Rent Application Technology||61~Regulatory Compliance Counseling||62~FIRM||66~Intellectual Property - Transaction License||67~CHICAGO||72~Intellectual Property/Patent||73~IP Transaction/License||74~Franklin, Zenus||75~Brankle, Nicholas||76~WORD 2007||77~CLIENT DOCS||80~Brankle, Nicholas||82~docx||85~12/2/2025 6:10:21 PM||99~1/1/0001 12:00:00 AM||106~C:\Users\nbrankle\AppData\Roaming\iManage\Work\Recent\Rent Application Technology_Regulatory Compliance Counseling - 117171_00001\ARGUS VERIFY SERVICE AGREEMENT (12.2.25)(171856645.8).docx||107~1/1/0001 12:00:00 AM||109~12/2/2025 6:10:21 PM||113~12/2/2025 6:10:20 PM||114~12/2/2025 6:10:20 PM||124~False||"/>
    <w:docVar w:name="ForteTempFile" w:val="C:\Users\mccmax\AppData\Local\Temp\9dbd6792-76f5-48ee-aaf2-575d43403a87.docx"/>
    <w:docVar w:name="zzmp10LastTrailerInserted" w:val="^`~#mp!@'⌞T#P┖┬:6&lt;zśmU⌔Ɣ8⌚ çYp‛⌕ˎâÂ․¾⌋¹Z!Â‖B‮“µèÑD‖o@ù¥⁁JC,…97÷e:⌝@‟ò¬^⌓ò‪Nb¿ü⌜©¼{⌑À⌘AsY′FÐ)0⌂Û ¼ÞU+a¦rioƚ²#t“3»ùÏ}․!À;ŚÁ6⌏1⌛â¢ũEGàÃJiB‪Îm¥Ènå:⌡AM⌑6É¹⌌⌡Ù6&lt;5W6VV892PZS9VT4FUA01D"/>
    <w:docVar w:name="zzmp10LastTrailerInserted_1078" w:val="^`~#mp!@'⌞T#P┖┬:6&lt;zśmU⌔Ɣ8⌚ çYp‛⌕ˎâÂ․¾⌋¹Z!Â‖B‮“µèÑD‖o@ù¥⁁JC,…97÷e:⌝@‟ò¬^⌓ò‪Nb¿ü⌜©¼{⌑À⌘AsY′FÐ)0⌂Û ¼ÞU+a¦rioƚ²#t“3»ùÏ}․!À;ŚÁ6⌏1⌛â¢ũEGàÃJiB‪Îm¥Ènå:⌡AM⌑6É¹⌌⌡Ù6&lt;5W6VV892PZS9VT4FUA01D"/>
    <w:docVar w:name="zzmp10mSEGsValidated" w:val="1"/>
    <w:docVar w:name="zzmpCompatibilityMode" w:val="15"/>
  </w:docVars>
  <w:rsids>
    <w:rsidRoot w:val="009871E6"/>
    <w:rsid w:val="00011281"/>
    <w:rsid w:val="00015170"/>
    <w:rsid w:val="000279A7"/>
    <w:rsid w:val="0003289C"/>
    <w:rsid w:val="00033A7A"/>
    <w:rsid w:val="000363E6"/>
    <w:rsid w:val="00050ADA"/>
    <w:rsid w:val="000569AC"/>
    <w:rsid w:val="00061DFA"/>
    <w:rsid w:val="00067E62"/>
    <w:rsid w:val="000C7449"/>
    <w:rsid w:val="00101244"/>
    <w:rsid w:val="00122FFE"/>
    <w:rsid w:val="00126BFC"/>
    <w:rsid w:val="001368F4"/>
    <w:rsid w:val="00151DE0"/>
    <w:rsid w:val="00154C8F"/>
    <w:rsid w:val="00156AE6"/>
    <w:rsid w:val="001A2236"/>
    <w:rsid w:val="001C61E9"/>
    <w:rsid w:val="001E6843"/>
    <w:rsid w:val="001F1616"/>
    <w:rsid w:val="00215DFB"/>
    <w:rsid w:val="00240978"/>
    <w:rsid w:val="0024620F"/>
    <w:rsid w:val="00263BDD"/>
    <w:rsid w:val="002A49D8"/>
    <w:rsid w:val="002A5081"/>
    <w:rsid w:val="002C2BFD"/>
    <w:rsid w:val="002C3B81"/>
    <w:rsid w:val="0030722B"/>
    <w:rsid w:val="00314C16"/>
    <w:rsid w:val="00332D54"/>
    <w:rsid w:val="00334848"/>
    <w:rsid w:val="0039615E"/>
    <w:rsid w:val="003A2B19"/>
    <w:rsid w:val="00421CB2"/>
    <w:rsid w:val="0042202C"/>
    <w:rsid w:val="004657E7"/>
    <w:rsid w:val="004814E2"/>
    <w:rsid w:val="004B4989"/>
    <w:rsid w:val="004E68CC"/>
    <w:rsid w:val="005458EF"/>
    <w:rsid w:val="00545A4A"/>
    <w:rsid w:val="00556DA3"/>
    <w:rsid w:val="005715EC"/>
    <w:rsid w:val="005B7AD5"/>
    <w:rsid w:val="005C7EF0"/>
    <w:rsid w:val="005F2501"/>
    <w:rsid w:val="00611F1F"/>
    <w:rsid w:val="00612D5E"/>
    <w:rsid w:val="00623866"/>
    <w:rsid w:val="006614B2"/>
    <w:rsid w:val="00661D94"/>
    <w:rsid w:val="0068746B"/>
    <w:rsid w:val="006D0A9E"/>
    <w:rsid w:val="006D5C43"/>
    <w:rsid w:val="006D73F2"/>
    <w:rsid w:val="00706812"/>
    <w:rsid w:val="00706DD8"/>
    <w:rsid w:val="00732102"/>
    <w:rsid w:val="007372A8"/>
    <w:rsid w:val="00745BFF"/>
    <w:rsid w:val="0075568C"/>
    <w:rsid w:val="0077206D"/>
    <w:rsid w:val="007A7094"/>
    <w:rsid w:val="007B1A24"/>
    <w:rsid w:val="007B41DC"/>
    <w:rsid w:val="007C49D3"/>
    <w:rsid w:val="007C7967"/>
    <w:rsid w:val="007E298C"/>
    <w:rsid w:val="00805D0B"/>
    <w:rsid w:val="00840F64"/>
    <w:rsid w:val="008E3FA2"/>
    <w:rsid w:val="008E6C43"/>
    <w:rsid w:val="008F74F6"/>
    <w:rsid w:val="0091398C"/>
    <w:rsid w:val="009474F0"/>
    <w:rsid w:val="009500C8"/>
    <w:rsid w:val="0098280D"/>
    <w:rsid w:val="009871E6"/>
    <w:rsid w:val="009A33FD"/>
    <w:rsid w:val="009A3543"/>
    <w:rsid w:val="009B4A6A"/>
    <w:rsid w:val="009B6AC4"/>
    <w:rsid w:val="009D13FE"/>
    <w:rsid w:val="009D4D6B"/>
    <w:rsid w:val="009E6D72"/>
    <w:rsid w:val="009F5C1D"/>
    <w:rsid w:val="00A17465"/>
    <w:rsid w:val="00A31160"/>
    <w:rsid w:val="00A433D7"/>
    <w:rsid w:val="00A71728"/>
    <w:rsid w:val="00A928D0"/>
    <w:rsid w:val="00AB3405"/>
    <w:rsid w:val="00AC72E4"/>
    <w:rsid w:val="00AD089F"/>
    <w:rsid w:val="00AD1A45"/>
    <w:rsid w:val="00B00CF0"/>
    <w:rsid w:val="00B1071D"/>
    <w:rsid w:val="00B242EB"/>
    <w:rsid w:val="00B273AB"/>
    <w:rsid w:val="00B348A7"/>
    <w:rsid w:val="00B34D7E"/>
    <w:rsid w:val="00B9346B"/>
    <w:rsid w:val="00B97BD3"/>
    <w:rsid w:val="00BB50B4"/>
    <w:rsid w:val="00BC72FC"/>
    <w:rsid w:val="00BD5CB4"/>
    <w:rsid w:val="00C17815"/>
    <w:rsid w:val="00C740A1"/>
    <w:rsid w:val="00CC58C4"/>
    <w:rsid w:val="00CD6FC3"/>
    <w:rsid w:val="00D0055F"/>
    <w:rsid w:val="00D445AE"/>
    <w:rsid w:val="00D75E37"/>
    <w:rsid w:val="00D81726"/>
    <w:rsid w:val="00D860F1"/>
    <w:rsid w:val="00D971B5"/>
    <w:rsid w:val="00DD4FB4"/>
    <w:rsid w:val="00DF132C"/>
    <w:rsid w:val="00E00EBD"/>
    <w:rsid w:val="00E03513"/>
    <w:rsid w:val="00E05075"/>
    <w:rsid w:val="00E41126"/>
    <w:rsid w:val="00E47EDE"/>
    <w:rsid w:val="00E554FA"/>
    <w:rsid w:val="00E63582"/>
    <w:rsid w:val="00E71F01"/>
    <w:rsid w:val="00ED1692"/>
    <w:rsid w:val="00F0492B"/>
    <w:rsid w:val="00F37522"/>
    <w:rsid w:val="00F41EBA"/>
    <w:rsid w:val="00F621AD"/>
    <w:rsid w:val="00F84F53"/>
    <w:rsid w:val="00F87745"/>
    <w:rsid w:val="00FA1822"/>
    <w:rsid w:val="00FC19AB"/>
    <w:rsid w:val="00FC4C14"/>
    <w:rsid w:val="00FC7239"/>
    <w:rsid w:val="00FD0291"/>
    <w:rsid w:val="00FD14CF"/>
    <w:rsid w:val="00FF0C96"/>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B7EAAB"/>
  <w15:chartTrackingRefBased/>
  <w15:docId w15:val="{CB48C36C-8B81-834D-87BB-2BD8FCC86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2102"/>
  </w:style>
  <w:style w:type="paragraph" w:styleId="Heading1">
    <w:name w:val="heading 1"/>
    <w:basedOn w:val="Normal"/>
    <w:next w:val="Normal"/>
    <w:link w:val="Heading1Char"/>
    <w:uiPriority w:val="9"/>
    <w:qFormat/>
    <w:rsid w:val="009871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871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871E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871E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871E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871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71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71E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71E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71E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871E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871E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871E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871E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871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71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71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71E6"/>
    <w:rPr>
      <w:rFonts w:eastAsiaTheme="majorEastAsia" w:cstheme="majorBidi"/>
      <w:color w:val="272727" w:themeColor="text1" w:themeTint="D8"/>
    </w:rPr>
  </w:style>
  <w:style w:type="paragraph" w:styleId="Title">
    <w:name w:val="Title"/>
    <w:basedOn w:val="Normal"/>
    <w:next w:val="Normal"/>
    <w:link w:val="TitleChar"/>
    <w:uiPriority w:val="10"/>
    <w:qFormat/>
    <w:rsid w:val="009871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71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71E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71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71E6"/>
    <w:pPr>
      <w:spacing w:before="160"/>
      <w:jc w:val="center"/>
    </w:pPr>
    <w:rPr>
      <w:i/>
      <w:iCs/>
      <w:color w:val="404040" w:themeColor="text1" w:themeTint="BF"/>
    </w:rPr>
  </w:style>
  <w:style w:type="character" w:customStyle="1" w:styleId="QuoteChar">
    <w:name w:val="Quote Char"/>
    <w:basedOn w:val="DefaultParagraphFont"/>
    <w:link w:val="Quote"/>
    <w:uiPriority w:val="29"/>
    <w:rsid w:val="009871E6"/>
    <w:rPr>
      <w:i/>
      <w:iCs/>
      <w:color w:val="404040" w:themeColor="text1" w:themeTint="BF"/>
    </w:rPr>
  </w:style>
  <w:style w:type="paragraph" w:styleId="ListParagraph">
    <w:name w:val="List Paragraph"/>
    <w:basedOn w:val="Normal"/>
    <w:uiPriority w:val="34"/>
    <w:qFormat/>
    <w:rsid w:val="009871E6"/>
    <w:pPr>
      <w:ind w:left="720"/>
      <w:contextualSpacing/>
    </w:pPr>
  </w:style>
  <w:style w:type="character" w:styleId="IntenseEmphasis">
    <w:name w:val="Intense Emphasis"/>
    <w:basedOn w:val="DefaultParagraphFont"/>
    <w:uiPriority w:val="21"/>
    <w:qFormat/>
    <w:rsid w:val="009871E6"/>
    <w:rPr>
      <w:i/>
      <w:iCs/>
      <w:color w:val="0F4761" w:themeColor="accent1" w:themeShade="BF"/>
    </w:rPr>
  </w:style>
  <w:style w:type="paragraph" w:styleId="IntenseQuote">
    <w:name w:val="Intense Quote"/>
    <w:basedOn w:val="Normal"/>
    <w:next w:val="Normal"/>
    <w:link w:val="IntenseQuoteChar"/>
    <w:uiPriority w:val="30"/>
    <w:qFormat/>
    <w:rsid w:val="009871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871E6"/>
    <w:rPr>
      <w:i/>
      <w:iCs/>
      <w:color w:val="0F4761" w:themeColor="accent1" w:themeShade="BF"/>
    </w:rPr>
  </w:style>
  <w:style w:type="character" w:styleId="IntenseReference">
    <w:name w:val="Intense Reference"/>
    <w:basedOn w:val="DefaultParagraphFont"/>
    <w:uiPriority w:val="32"/>
    <w:qFormat/>
    <w:rsid w:val="009871E6"/>
    <w:rPr>
      <w:b/>
      <w:bCs/>
      <w:smallCaps/>
      <w:color w:val="0F4761" w:themeColor="accent1" w:themeShade="BF"/>
      <w:spacing w:val="5"/>
    </w:rPr>
  </w:style>
  <w:style w:type="paragraph" w:styleId="NormalWeb">
    <w:name w:val="Normal (Web)"/>
    <w:basedOn w:val="Normal"/>
    <w:uiPriority w:val="99"/>
    <w:semiHidden/>
    <w:unhideWhenUsed/>
    <w:rsid w:val="009871E6"/>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9871E6"/>
    <w:rPr>
      <w:b/>
      <w:bCs/>
    </w:rPr>
  </w:style>
  <w:style w:type="character" w:customStyle="1" w:styleId="apple-converted-space">
    <w:name w:val="apple-converted-space"/>
    <w:basedOn w:val="DefaultParagraphFont"/>
    <w:rsid w:val="009871E6"/>
  </w:style>
  <w:style w:type="paragraph" w:styleId="Revision">
    <w:name w:val="Revision"/>
    <w:hidden/>
    <w:uiPriority w:val="99"/>
    <w:semiHidden/>
    <w:rsid w:val="00D0055F"/>
    <w:pPr>
      <w:spacing w:after="0" w:line="240" w:lineRule="auto"/>
    </w:pPr>
  </w:style>
  <w:style w:type="paragraph" w:styleId="Header">
    <w:name w:val="header"/>
    <w:basedOn w:val="Normal"/>
    <w:link w:val="HeaderChar"/>
    <w:uiPriority w:val="99"/>
    <w:unhideWhenUsed/>
    <w:rsid w:val="00D005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055F"/>
  </w:style>
  <w:style w:type="paragraph" w:styleId="Footer">
    <w:name w:val="footer"/>
    <w:basedOn w:val="Normal"/>
    <w:link w:val="FooterChar"/>
    <w:unhideWhenUsed/>
    <w:rsid w:val="00D0055F"/>
    <w:pPr>
      <w:tabs>
        <w:tab w:val="center" w:pos="4680"/>
        <w:tab w:val="right" w:pos="9360"/>
      </w:tabs>
      <w:spacing w:after="0" w:line="240" w:lineRule="auto"/>
    </w:pPr>
  </w:style>
  <w:style w:type="character" w:customStyle="1" w:styleId="FooterChar">
    <w:name w:val="Footer Char"/>
    <w:basedOn w:val="DefaultParagraphFont"/>
    <w:link w:val="Footer"/>
    <w:rsid w:val="00D0055F"/>
  </w:style>
  <w:style w:type="paragraph" w:customStyle="1" w:styleId="MacPacTrailer">
    <w:name w:val="MacPac Trailer"/>
    <w:rsid w:val="009E6D72"/>
    <w:pPr>
      <w:widowControl w:val="0"/>
      <w:spacing w:after="0" w:line="200" w:lineRule="exact"/>
    </w:pPr>
    <w:rPr>
      <w:rFonts w:ascii="Times New Roman" w:eastAsia="Times New Roman" w:hAnsi="Times New Roman" w:cs="Times New Roman"/>
      <w:kern w:val="0"/>
      <w:sz w:val="16"/>
      <w:szCs w:val="22"/>
      <w14:ligatures w14:val="none"/>
    </w:rPr>
  </w:style>
  <w:style w:type="character" w:styleId="PlaceholderText">
    <w:name w:val="Placeholder Text"/>
    <w:basedOn w:val="DefaultParagraphFont"/>
    <w:uiPriority w:val="99"/>
    <w:semiHidden/>
    <w:rsid w:val="00D0055F"/>
    <w:rPr>
      <w:color w:val="666666"/>
    </w:rPr>
  </w:style>
  <w:style w:type="character" w:styleId="CommentReference">
    <w:name w:val="annotation reference"/>
    <w:basedOn w:val="DefaultParagraphFont"/>
    <w:uiPriority w:val="99"/>
    <w:semiHidden/>
    <w:unhideWhenUsed/>
    <w:rsid w:val="00263BDD"/>
    <w:rPr>
      <w:sz w:val="16"/>
      <w:szCs w:val="16"/>
    </w:rPr>
  </w:style>
  <w:style w:type="paragraph" w:styleId="CommentText">
    <w:name w:val="annotation text"/>
    <w:basedOn w:val="Normal"/>
    <w:link w:val="CommentTextChar"/>
    <w:uiPriority w:val="99"/>
    <w:unhideWhenUsed/>
    <w:rsid w:val="00263BDD"/>
    <w:pPr>
      <w:spacing w:after="0" w:line="240" w:lineRule="auto"/>
    </w:pPr>
    <w:rPr>
      <w:rFonts w:ascii="Times New Roman" w:eastAsia="PMingLiU" w:hAnsi="Times New Roman" w:cs="Times New Roman"/>
      <w:kern w:val="0"/>
      <w:sz w:val="20"/>
      <w:szCs w:val="20"/>
      <w14:ligatures w14:val="none"/>
    </w:rPr>
  </w:style>
  <w:style w:type="character" w:customStyle="1" w:styleId="CommentTextChar">
    <w:name w:val="Comment Text Char"/>
    <w:basedOn w:val="DefaultParagraphFont"/>
    <w:link w:val="CommentText"/>
    <w:uiPriority w:val="99"/>
    <w:rsid w:val="00263BDD"/>
    <w:rPr>
      <w:rFonts w:ascii="Times New Roman" w:eastAsia="PMingLiU" w:hAnsi="Times New Roman" w:cs="Times New Roman"/>
      <w:kern w:val="0"/>
      <w:sz w:val="20"/>
      <w:szCs w:val="20"/>
      <w14:ligatures w14:val="none"/>
    </w:rPr>
  </w:style>
  <w:style w:type="table" w:styleId="TableGrid">
    <w:name w:val="Table Grid"/>
    <w:basedOn w:val="TableNormal"/>
    <w:uiPriority w:val="39"/>
    <w:rsid w:val="00D445AE"/>
    <w:pPr>
      <w:spacing w:after="0" w:line="240" w:lineRule="auto"/>
    </w:pPr>
    <w:rPr>
      <w:rFonts w:eastAsiaTheme="minorEastAsia"/>
      <w:kern w:val="0"/>
      <w:sz w:val="22"/>
      <w:szCs w:val="22"/>
      <w:lang w:val="en-GB"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215DF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215DF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215DF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ommentSubject">
    <w:name w:val="annotation subject"/>
    <w:basedOn w:val="CommentText"/>
    <w:next w:val="CommentText"/>
    <w:link w:val="CommentSubjectChar"/>
    <w:uiPriority w:val="99"/>
    <w:semiHidden/>
    <w:unhideWhenUsed/>
    <w:rsid w:val="00FD14CF"/>
    <w:pPr>
      <w:spacing w:after="160"/>
    </w:pPr>
    <w:rPr>
      <w:rFonts w:asciiTheme="minorHAnsi" w:eastAsiaTheme="minorHAnsi" w:hAnsiTheme="minorHAnsi" w:cstheme="minorBidi"/>
      <w:b/>
      <w:bCs/>
      <w:kern w:val="2"/>
      <w14:ligatures w14:val="standardContextual"/>
    </w:rPr>
  </w:style>
  <w:style w:type="character" w:customStyle="1" w:styleId="CommentSubjectChar">
    <w:name w:val="Comment Subject Char"/>
    <w:basedOn w:val="CommentTextChar"/>
    <w:link w:val="CommentSubject"/>
    <w:uiPriority w:val="99"/>
    <w:semiHidden/>
    <w:rsid w:val="00FD14CF"/>
    <w:rPr>
      <w:rFonts w:ascii="Times New Roman" w:eastAsia="PMingLiU" w:hAnsi="Times New Roman" w:cs="Times New Roman"/>
      <w:b/>
      <w:bCs/>
      <w:kern w:val="0"/>
      <w:sz w:val="20"/>
      <w:szCs w:val="20"/>
      <w14:ligatures w14:val="none"/>
    </w:rPr>
  </w:style>
  <w:style w:type="paragraph" w:styleId="BodyText">
    <w:name w:val="Body Text"/>
    <w:basedOn w:val="Normal"/>
    <w:link w:val="BodyTextChar"/>
    <w:qFormat/>
    <w:rsid w:val="00611F1F"/>
    <w:pPr>
      <w:spacing w:after="0" w:line="240" w:lineRule="auto"/>
      <w:jc w:val="both"/>
    </w:pPr>
    <w:rPr>
      <w:rFonts w:ascii="Times New Roman" w:hAnsi="Times New Roman"/>
      <w:kern w:val="0"/>
      <w:szCs w:val="22"/>
      <w14:ligatures w14:val="none"/>
    </w:rPr>
  </w:style>
  <w:style w:type="character" w:customStyle="1" w:styleId="BodyTextChar">
    <w:name w:val="Body Text Char"/>
    <w:basedOn w:val="DefaultParagraphFont"/>
    <w:link w:val="BodyText"/>
    <w:rsid w:val="00611F1F"/>
    <w:rPr>
      <w:rFonts w:ascii="Times New Roman" w:hAnsi="Times New Roman"/>
      <w:kern w:val="0"/>
      <w:szCs w:val="22"/>
      <w14:ligatures w14:val="none"/>
    </w:rPr>
  </w:style>
  <w:style w:type="paragraph" w:customStyle="1" w:styleId="BT12pt">
    <w:name w:val="BT 12pt"/>
    <w:basedOn w:val="Normal"/>
    <w:link w:val="BT12ptChar"/>
    <w:qFormat/>
    <w:rsid w:val="00611F1F"/>
    <w:pPr>
      <w:spacing w:after="240" w:line="240" w:lineRule="auto"/>
      <w:jc w:val="both"/>
    </w:pPr>
    <w:rPr>
      <w:rFonts w:ascii="Times New Roman" w:hAnsi="Times New Roman"/>
      <w:kern w:val="0"/>
      <w:szCs w:val="22"/>
      <w14:ligatures w14:val="none"/>
    </w:rPr>
  </w:style>
  <w:style w:type="character" w:customStyle="1" w:styleId="BT12ptChar">
    <w:name w:val="BT 12pt Char"/>
    <w:basedOn w:val="DefaultParagraphFont"/>
    <w:link w:val="BT12pt"/>
    <w:rsid w:val="00611F1F"/>
    <w:rPr>
      <w:rFonts w:ascii="Times New Roman" w:hAnsi="Times New Roman"/>
      <w:kern w:val="0"/>
      <w:szCs w:val="22"/>
      <w14:ligatures w14:val="none"/>
    </w:rPr>
  </w:style>
  <w:style w:type="paragraph" w:customStyle="1" w:styleId="TitleAllCap">
    <w:name w:val="Title All Cap"/>
    <w:basedOn w:val="Normal"/>
    <w:next w:val="Normal"/>
    <w:link w:val="TitleAllCapChar"/>
    <w:qFormat/>
    <w:rsid w:val="00611F1F"/>
    <w:pPr>
      <w:keepNext/>
      <w:spacing w:after="240" w:line="240" w:lineRule="auto"/>
      <w:jc w:val="center"/>
    </w:pPr>
    <w:rPr>
      <w:rFonts w:ascii="Times New Roman" w:hAnsi="Times New Roman"/>
      <w:b/>
      <w:caps/>
      <w:kern w:val="0"/>
      <w:szCs w:val="22"/>
      <w14:ligatures w14:val="none"/>
    </w:rPr>
  </w:style>
  <w:style w:type="character" w:customStyle="1" w:styleId="TitleAllCapChar">
    <w:name w:val="Title All Cap Char"/>
    <w:basedOn w:val="DefaultParagraphFont"/>
    <w:link w:val="TitleAllCap"/>
    <w:rsid w:val="00611F1F"/>
    <w:rPr>
      <w:rFonts w:ascii="Times New Roman" w:hAnsi="Times New Roman"/>
      <w:b/>
      <w:caps/>
      <w:kern w:val="0"/>
      <w:szCs w:val="22"/>
      <w14:ligatures w14:val="none"/>
    </w:rPr>
  </w:style>
  <w:style w:type="paragraph" w:customStyle="1" w:styleId="Legal2L1">
    <w:name w:val="Legal2_L1"/>
    <w:basedOn w:val="Normal"/>
    <w:next w:val="BodyText"/>
    <w:link w:val="Legal2L1Char"/>
    <w:rsid w:val="00611F1F"/>
    <w:pPr>
      <w:numPr>
        <w:numId w:val="6"/>
      </w:numPr>
      <w:spacing w:after="240" w:line="240" w:lineRule="auto"/>
      <w:jc w:val="both"/>
      <w:outlineLvl w:val="0"/>
    </w:pPr>
    <w:rPr>
      <w:rFonts w:ascii="Times New Roman" w:eastAsia="Times New Roman" w:hAnsi="Times New Roman" w:cs="Times New Roman"/>
      <w:kern w:val="0"/>
      <w:szCs w:val="20"/>
      <w14:ligatures w14:val="none"/>
    </w:rPr>
  </w:style>
  <w:style w:type="character" w:customStyle="1" w:styleId="Legal2L1Char">
    <w:name w:val="Legal2_L1 Char"/>
    <w:basedOn w:val="DefaultParagraphFont"/>
    <w:link w:val="Legal2L1"/>
    <w:rsid w:val="00611F1F"/>
    <w:rPr>
      <w:rFonts w:ascii="Times New Roman" w:eastAsia="Times New Roman" w:hAnsi="Times New Roman" w:cs="Times New Roman"/>
      <w:kern w:val="0"/>
      <w:szCs w:val="20"/>
      <w14:ligatures w14:val="none"/>
    </w:rPr>
  </w:style>
  <w:style w:type="paragraph" w:customStyle="1" w:styleId="Legal2L2">
    <w:name w:val="Legal2_L2"/>
    <w:basedOn w:val="Legal2L1"/>
    <w:next w:val="BodyText"/>
    <w:link w:val="Legal2L2Char"/>
    <w:rsid w:val="00611F1F"/>
    <w:pPr>
      <w:numPr>
        <w:ilvl w:val="1"/>
      </w:numPr>
      <w:outlineLvl w:val="1"/>
    </w:pPr>
  </w:style>
  <w:style w:type="character" w:customStyle="1" w:styleId="Legal2L2Char">
    <w:name w:val="Legal2_L2 Char"/>
    <w:basedOn w:val="DefaultParagraphFont"/>
    <w:link w:val="Legal2L2"/>
    <w:rsid w:val="00611F1F"/>
    <w:rPr>
      <w:rFonts w:ascii="Times New Roman" w:eastAsia="Times New Roman" w:hAnsi="Times New Roman" w:cs="Times New Roman"/>
      <w:kern w:val="0"/>
      <w:szCs w:val="20"/>
      <w14:ligatures w14:val="none"/>
    </w:rPr>
  </w:style>
  <w:style w:type="paragraph" w:customStyle="1" w:styleId="Legal2L3">
    <w:name w:val="Legal2_L3"/>
    <w:basedOn w:val="Legal2L2"/>
    <w:next w:val="BodyText"/>
    <w:rsid w:val="00611F1F"/>
    <w:pPr>
      <w:numPr>
        <w:ilvl w:val="2"/>
      </w:numPr>
      <w:tabs>
        <w:tab w:val="clear" w:pos="2160"/>
        <w:tab w:val="num" w:pos="360"/>
      </w:tabs>
      <w:ind w:left="2160" w:hanging="360"/>
      <w:outlineLvl w:val="2"/>
    </w:pPr>
  </w:style>
  <w:style w:type="paragraph" w:customStyle="1" w:styleId="Legal2L4">
    <w:name w:val="Legal2_L4"/>
    <w:basedOn w:val="Legal2L3"/>
    <w:next w:val="BodyText"/>
    <w:rsid w:val="00611F1F"/>
    <w:pPr>
      <w:numPr>
        <w:ilvl w:val="3"/>
      </w:numPr>
      <w:tabs>
        <w:tab w:val="clear" w:pos="2880"/>
        <w:tab w:val="num" w:pos="360"/>
      </w:tabs>
      <w:ind w:left="2880" w:hanging="360"/>
      <w:outlineLvl w:val="3"/>
    </w:pPr>
  </w:style>
  <w:style w:type="paragraph" w:customStyle="1" w:styleId="Legal2L5">
    <w:name w:val="Legal2_L5"/>
    <w:basedOn w:val="Legal2L4"/>
    <w:next w:val="BodyText"/>
    <w:rsid w:val="00611F1F"/>
    <w:pPr>
      <w:numPr>
        <w:ilvl w:val="4"/>
      </w:numPr>
      <w:tabs>
        <w:tab w:val="clear" w:pos="3600"/>
        <w:tab w:val="num" w:pos="360"/>
      </w:tabs>
      <w:ind w:left="3600" w:hanging="360"/>
      <w:outlineLvl w:val="4"/>
    </w:pPr>
  </w:style>
  <w:style w:type="paragraph" w:customStyle="1" w:styleId="Legal2L6">
    <w:name w:val="Legal2_L6"/>
    <w:basedOn w:val="Legal2L5"/>
    <w:next w:val="BodyText"/>
    <w:rsid w:val="00611F1F"/>
    <w:pPr>
      <w:numPr>
        <w:ilvl w:val="5"/>
      </w:numPr>
      <w:tabs>
        <w:tab w:val="clear" w:pos="4320"/>
        <w:tab w:val="num" w:pos="360"/>
      </w:tabs>
      <w:ind w:left="4320" w:hanging="360"/>
      <w:outlineLvl w:val="5"/>
    </w:pPr>
  </w:style>
  <w:style w:type="paragraph" w:customStyle="1" w:styleId="Legal2L7">
    <w:name w:val="Legal2_L7"/>
    <w:basedOn w:val="Legal2L6"/>
    <w:next w:val="BodyText"/>
    <w:rsid w:val="00611F1F"/>
    <w:pPr>
      <w:numPr>
        <w:ilvl w:val="6"/>
      </w:numPr>
      <w:tabs>
        <w:tab w:val="clear" w:pos="720"/>
        <w:tab w:val="num" w:pos="360"/>
        <w:tab w:val="num" w:pos="5040"/>
      </w:tabs>
      <w:ind w:left="5040" w:hanging="360"/>
      <w:outlineLvl w:val="6"/>
    </w:pPr>
  </w:style>
  <w:style w:type="paragraph" w:customStyle="1" w:styleId="Legal2L8">
    <w:name w:val="Legal2_L8"/>
    <w:basedOn w:val="Legal2L7"/>
    <w:next w:val="BodyText"/>
    <w:rsid w:val="00611F1F"/>
    <w:pPr>
      <w:numPr>
        <w:ilvl w:val="7"/>
      </w:numPr>
      <w:tabs>
        <w:tab w:val="clear" w:pos="1440"/>
        <w:tab w:val="num" w:pos="360"/>
        <w:tab w:val="num" w:pos="5760"/>
      </w:tabs>
      <w:ind w:left="5760" w:hanging="360"/>
      <w:outlineLvl w:val="7"/>
    </w:pPr>
  </w:style>
  <w:style w:type="paragraph" w:customStyle="1" w:styleId="Legal2L9">
    <w:name w:val="Legal2_L9"/>
    <w:basedOn w:val="Legal2L8"/>
    <w:next w:val="BodyText"/>
    <w:rsid w:val="00611F1F"/>
    <w:pPr>
      <w:numPr>
        <w:ilvl w:val="8"/>
      </w:numPr>
      <w:tabs>
        <w:tab w:val="clear" w:pos="2160"/>
        <w:tab w:val="num" w:pos="360"/>
        <w:tab w:val="num" w:pos="6480"/>
      </w:tabs>
      <w:ind w:left="6480" w:hanging="360"/>
      <w:outlineLvl w:val="8"/>
    </w:pPr>
  </w:style>
  <w:style w:type="character" w:styleId="Hyperlink">
    <w:name w:val="Hyperlink"/>
    <w:basedOn w:val="DefaultParagraphFont"/>
    <w:uiPriority w:val="99"/>
    <w:semiHidden/>
    <w:unhideWhenUsed/>
    <w:rsid w:val="009E6D72"/>
    <w:rPr>
      <w:color w:val="467886"/>
      <w:u w:val="single"/>
    </w:rPr>
  </w:style>
  <w:style w:type="character" w:styleId="FootnoteReference">
    <w:name w:val="footnote reference"/>
    <w:basedOn w:val="DefaultParagraphFont"/>
    <w:uiPriority w:val="99"/>
    <w:semiHidden/>
    <w:unhideWhenUsed/>
    <w:rsid w:val="004B4989"/>
    <w:rPr>
      <w:vertAlign w:val="superscript"/>
    </w:rPr>
  </w:style>
  <w:style w:type="paragraph" w:styleId="FootnoteText">
    <w:name w:val="footnote text"/>
    <w:basedOn w:val="Normal"/>
    <w:link w:val="FootnoteTextChar"/>
    <w:uiPriority w:val="99"/>
    <w:semiHidden/>
    <w:unhideWhenUsed/>
    <w:rsid w:val="004B498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B4989"/>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202324">
      <w:bodyDiv w:val="1"/>
      <w:marLeft w:val="0"/>
      <w:marRight w:val="0"/>
      <w:marTop w:val="0"/>
      <w:marBottom w:val="0"/>
      <w:divBdr>
        <w:top w:val="none" w:sz="0" w:space="0" w:color="auto"/>
        <w:left w:val="none" w:sz="0" w:space="0" w:color="auto"/>
        <w:bottom w:val="none" w:sz="0" w:space="0" w:color="auto"/>
        <w:right w:val="none" w:sz="0" w:space="0" w:color="auto"/>
      </w:divBdr>
      <w:divsChild>
        <w:div w:id="1420327990">
          <w:marLeft w:val="0"/>
          <w:marRight w:val="0"/>
          <w:marTop w:val="0"/>
          <w:marBottom w:val="0"/>
          <w:divBdr>
            <w:top w:val="none" w:sz="0" w:space="0" w:color="auto"/>
            <w:left w:val="none" w:sz="0" w:space="0" w:color="auto"/>
            <w:bottom w:val="none" w:sz="0" w:space="0" w:color="auto"/>
            <w:right w:val="none" w:sz="0" w:space="0" w:color="auto"/>
          </w:divBdr>
        </w:div>
        <w:div w:id="199830877">
          <w:marLeft w:val="0"/>
          <w:marRight w:val="0"/>
          <w:marTop w:val="0"/>
          <w:marBottom w:val="0"/>
          <w:divBdr>
            <w:top w:val="none" w:sz="0" w:space="0" w:color="auto"/>
            <w:left w:val="none" w:sz="0" w:space="0" w:color="auto"/>
            <w:bottom w:val="none" w:sz="0" w:space="0" w:color="auto"/>
            <w:right w:val="none" w:sz="0" w:space="0" w:color="auto"/>
          </w:divBdr>
        </w:div>
        <w:div w:id="1803843804">
          <w:marLeft w:val="0"/>
          <w:marRight w:val="0"/>
          <w:marTop w:val="0"/>
          <w:marBottom w:val="0"/>
          <w:divBdr>
            <w:top w:val="none" w:sz="0" w:space="0" w:color="auto"/>
            <w:left w:val="none" w:sz="0" w:space="0" w:color="auto"/>
            <w:bottom w:val="none" w:sz="0" w:space="0" w:color="auto"/>
            <w:right w:val="none" w:sz="0" w:space="0" w:color="auto"/>
          </w:divBdr>
        </w:div>
        <w:div w:id="697197914">
          <w:marLeft w:val="0"/>
          <w:marRight w:val="0"/>
          <w:marTop w:val="0"/>
          <w:marBottom w:val="0"/>
          <w:divBdr>
            <w:top w:val="none" w:sz="0" w:space="0" w:color="auto"/>
            <w:left w:val="none" w:sz="0" w:space="0" w:color="auto"/>
            <w:bottom w:val="none" w:sz="0" w:space="0" w:color="auto"/>
            <w:right w:val="none" w:sz="0" w:space="0" w:color="auto"/>
          </w:divBdr>
        </w:div>
        <w:div w:id="1582447265">
          <w:marLeft w:val="0"/>
          <w:marRight w:val="0"/>
          <w:marTop w:val="0"/>
          <w:marBottom w:val="0"/>
          <w:divBdr>
            <w:top w:val="none" w:sz="0" w:space="0" w:color="auto"/>
            <w:left w:val="none" w:sz="0" w:space="0" w:color="auto"/>
            <w:bottom w:val="none" w:sz="0" w:space="0" w:color="auto"/>
            <w:right w:val="none" w:sz="0" w:space="0" w:color="auto"/>
          </w:divBdr>
        </w:div>
        <w:div w:id="1085691254">
          <w:marLeft w:val="0"/>
          <w:marRight w:val="0"/>
          <w:marTop w:val="0"/>
          <w:marBottom w:val="0"/>
          <w:divBdr>
            <w:top w:val="none" w:sz="0" w:space="0" w:color="auto"/>
            <w:left w:val="none" w:sz="0" w:space="0" w:color="auto"/>
            <w:bottom w:val="none" w:sz="0" w:space="0" w:color="auto"/>
            <w:right w:val="none" w:sz="0" w:space="0" w:color="auto"/>
          </w:divBdr>
        </w:div>
        <w:div w:id="226184112">
          <w:marLeft w:val="0"/>
          <w:marRight w:val="0"/>
          <w:marTop w:val="0"/>
          <w:marBottom w:val="0"/>
          <w:divBdr>
            <w:top w:val="none" w:sz="0" w:space="0" w:color="auto"/>
            <w:left w:val="none" w:sz="0" w:space="0" w:color="auto"/>
            <w:bottom w:val="none" w:sz="0" w:space="0" w:color="auto"/>
            <w:right w:val="none" w:sz="0" w:space="0" w:color="auto"/>
          </w:divBdr>
        </w:div>
        <w:div w:id="908922014">
          <w:marLeft w:val="0"/>
          <w:marRight w:val="0"/>
          <w:marTop w:val="0"/>
          <w:marBottom w:val="0"/>
          <w:divBdr>
            <w:top w:val="none" w:sz="0" w:space="0" w:color="auto"/>
            <w:left w:val="none" w:sz="0" w:space="0" w:color="auto"/>
            <w:bottom w:val="none" w:sz="0" w:space="0" w:color="auto"/>
            <w:right w:val="none" w:sz="0" w:space="0" w:color="auto"/>
          </w:divBdr>
        </w:div>
        <w:div w:id="357118926">
          <w:marLeft w:val="0"/>
          <w:marRight w:val="0"/>
          <w:marTop w:val="0"/>
          <w:marBottom w:val="0"/>
          <w:divBdr>
            <w:top w:val="none" w:sz="0" w:space="0" w:color="auto"/>
            <w:left w:val="none" w:sz="0" w:space="0" w:color="auto"/>
            <w:bottom w:val="none" w:sz="0" w:space="0" w:color="auto"/>
            <w:right w:val="none" w:sz="0" w:space="0" w:color="auto"/>
          </w:divBdr>
        </w:div>
        <w:div w:id="1986086665">
          <w:marLeft w:val="0"/>
          <w:marRight w:val="0"/>
          <w:marTop w:val="0"/>
          <w:marBottom w:val="0"/>
          <w:divBdr>
            <w:top w:val="none" w:sz="0" w:space="0" w:color="auto"/>
            <w:left w:val="none" w:sz="0" w:space="0" w:color="auto"/>
            <w:bottom w:val="none" w:sz="0" w:space="0" w:color="auto"/>
            <w:right w:val="none" w:sz="0" w:space="0" w:color="auto"/>
          </w:divBdr>
        </w:div>
        <w:div w:id="350297477">
          <w:marLeft w:val="0"/>
          <w:marRight w:val="0"/>
          <w:marTop w:val="0"/>
          <w:marBottom w:val="0"/>
          <w:divBdr>
            <w:top w:val="none" w:sz="0" w:space="0" w:color="auto"/>
            <w:left w:val="none" w:sz="0" w:space="0" w:color="auto"/>
            <w:bottom w:val="none" w:sz="0" w:space="0" w:color="auto"/>
            <w:right w:val="none" w:sz="0" w:space="0" w:color="auto"/>
          </w:divBdr>
        </w:div>
        <w:div w:id="2010477306">
          <w:marLeft w:val="0"/>
          <w:marRight w:val="0"/>
          <w:marTop w:val="0"/>
          <w:marBottom w:val="0"/>
          <w:divBdr>
            <w:top w:val="none" w:sz="0" w:space="0" w:color="auto"/>
            <w:left w:val="none" w:sz="0" w:space="0" w:color="auto"/>
            <w:bottom w:val="none" w:sz="0" w:space="0" w:color="auto"/>
            <w:right w:val="none" w:sz="0" w:space="0" w:color="auto"/>
          </w:divBdr>
        </w:div>
        <w:div w:id="297490125">
          <w:marLeft w:val="0"/>
          <w:marRight w:val="0"/>
          <w:marTop w:val="0"/>
          <w:marBottom w:val="0"/>
          <w:divBdr>
            <w:top w:val="none" w:sz="0" w:space="0" w:color="auto"/>
            <w:left w:val="none" w:sz="0" w:space="0" w:color="auto"/>
            <w:bottom w:val="none" w:sz="0" w:space="0" w:color="auto"/>
            <w:right w:val="none" w:sz="0" w:space="0" w:color="auto"/>
          </w:divBdr>
        </w:div>
      </w:divsChild>
    </w:div>
    <w:div w:id="809520703">
      <w:bodyDiv w:val="1"/>
      <w:marLeft w:val="0"/>
      <w:marRight w:val="0"/>
      <w:marTop w:val="0"/>
      <w:marBottom w:val="0"/>
      <w:divBdr>
        <w:top w:val="none" w:sz="0" w:space="0" w:color="auto"/>
        <w:left w:val="none" w:sz="0" w:space="0" w:color="auto"/>
        <w:bottom w:val="none" w:sz="0" w:space="0" w:color="auto"/>
        <w:right w:val="none" w:sz="0" w:space="0" w:color="auto"/>
      </w:divBdr>
    </w:div>
    <w:div w:id="1964533074">
      <w:bodyDiv w:val="1"/>
      <w:marLeft w:val="0"/>
      <w:marRight w:val="0"/>
      <w:marTop w:val="0"/>
      <w:marBottom w:val="0"/>
      <w:divBdr>
        <w:top w:val="none" w:sz="0" w:space="0" w:color="auto"/>
        <w:left w:val="none" w:sz="0" w:space="0" w:color="auto"/>
        <w:bottom w:val="none" w:sz="0" w:space="0" w:color="auto"/>
        <w:right w:val="none" w:sz="0" w:space="0" w:color="auto"/>
      </w:divBdr>
    </w:div>
    <w:div w:id="2069841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oter" Target="footer5.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ecfr.gov/cgi-bin/text-idx?SID=26c2a271ac6cb75d8cb55deef3c4a34a&amp;mc=true&amp;node=ap12.8.1022_1140.n&amp;rgn=div9" TargetMode="External"/><Relationship Id="rId19" Type="http://schemas.openxmlformats.org/officeDocument/2006/relationships/footer" Target="footer6.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p r o p e r t i e s   x m l n s = " h t t p : / / w w w . i m a n a g e . c o m / w o r k / x m l s c h e m a " >  
     < d o c u m e n t i d > A C T I V E ! 1 7 1 8 5 6 6 4 5 . 8 < / d o c u m e n t i d >  
     < s e n d e r i d > N B R A N K L E < / s e n d e r i d >  
     < s e n d e r e m a i l > N B R A N K L E @ T A F T L A W . C O M < / s e n d e r e m a i l >  
     < l a s t m o d i f i e d > 2 0 2 5 - 1 2 - 0 2 T 1 2 : 1 2 : 0 0 . 0 0 0 0 0 0 0 - 0 6 : 0 0 < / l a s t m o d i f i e d >  
     < d a t a b a s e > A C T I V E < / d a t a b a s e >  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2D9923-A32C-3F47-B782-03819DAA21B9}">
  <ds:schemaRefs>
    <ds:schemaRef ds:uri="http://www.imanage.com/work/xmlschema"/>
  </ds:schemaRefs>
</ds:datastoreItem>
</file>

<file path=customXml/itemProps2.xml><?xml version="1.0" encoding="utf-8"?>
<ds:datastoreItem xmlns:ds="http://schemas.openxmlformats.org/officeDocument/2006/customXml" ds:itemID="{2147BB5B-CAF9-469E-A5E3-6C20EE35A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10</Pages>
  <Words>3694</Words>
  <Characters>21057</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Liu</dc:creator>
  <cp:keywords/>
  <dc:description/>
  <cp:lastModifiedBy>Eric Liu</cp:lastModifiedBy>
  <cp:revision>9</cp:revision>
  <cp:lastPrinted>2025-07-17T18:58:00Z</cp:lastPrinted>
  <dcterms:created xsi:type="dcterms:W3CDTF">2025-12-02T18:10:00Z</dcterms:created>
  <dcterms:modified xsi:type="dcterms:W3CDTF">2026-01-08T04:17:00Z</dcterms:modified>
</cp:coreProperties>
</file>