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3402"/>
        <w:gridCol w:w="3827"/>
      </w:tblGrid>
      <w:tr w:rsidR="00D214F2" w14:paraId="667EABFF" w14:textId="77777777">
        <w:trPr>
          <w:trHeight w:val="2825"/>
        </w:trPr>
        <w:tc>
          <w:tcPr>
            <w:tcW w:w="2547" w:type="dxa"/>
          </w:tcPr>
          <w:p w14:paraId="308330E1" w14:textId="77777777" w:rsidR="00D214F2" w:rsidRDefault="00D214F2">
            <w:pPr>
              <w:spacing w:after="0" w:line="240" w:lineRule="auto"/>
              <w:rPr>
                <w:rFonts w:ascii="Aptos Display" w:hAnsi="Aptos Display"/>
              </w:rPr>
            </w:pPr>
          </w:p>
          <w:p w14:paraId="24DC49C3" w14:textId="77777777" w:rsidR="00D214F2" w:rsidRDefault="00000000">
            <w:pPr>
              <w:spacing w:after="0" w:line="240" w:lineRule="auto"/>
              <w:rPr>
                <w:rFonts w:ascii="Aptos Display" w:hAnsi="Aptos Display"/>
              </w:rPr>
            </w:pPr>
            <w:r>
              <w:rPr>
                <w:rFonts w:ascii="Aptos Display" w:hAnsi="Aptos Display"/>
                <w:noProof/>
                <w:lang w:val="en-US"/>
              </w:rPr>
              <w:drawing>
                <wp:inline distT="0" distB="0" distL="0" distR="0" wp14:anchorId="3C67849B" wp14:editId="220BF571">
                  <wp:extent cx="1233170" cy="1085850"/>
                  <wp:effectExtent l="0" t="0" r="5080" b="0"/>
                  <wp:docPr id="3" name="Picture 2" descr="Government of Sam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Government of Samo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45399" cy="1096618"/>
                          </a:xfrm>
                          <a:prstGeom prst="rect">
                            <a:avLst/>
                          </a:prstGeom>
                          <a:noFill/>
                          <a:ln>
                            <a:noFill/>
                          </a:ln>
                        </pic:spPr>
                      </pic:pic>
                    </a:graphicData>
                  </a:graphic>
                </wp:inline>
              </w:drawing>
            </w:r>
          </w:p>
          <w:p w14:paraId="21616778" w14:textId="77777777" w:rsidR="00D214F2" w:rsidRDefault="00D214F2">
            <w:pPr>
              <w:spacing w:after="0" w:line="240" w:lineRule="auto"/>
              <w:rPr>
                <w:rFonts w:ascii="Aptos Display" w:hAnsi="Aptos Display"/>
              </w:rPr>
            </w:pPr>
          </w:p>
          <w:p w14:paraId="7F21027B" w14:textId="77777777" w:rsidR="00D214F2" w:rsidRDefault="00D214F2">
            <w:pPr>
              <w:spacing w:after="0" w:line="240" w:lineRule="auto"/>
              <w:rPr>
                <w:rFonts w:ascii="Aptos Display" w:hAnsi="Aptos Display"/>
              </w:rPr>
            </w:pPr>
          </w:p>
        </w:tc>
        <w:tc>
          <w:tcPr>
            <w:tcW w:w="3402" w:type="dxa"/>
          </w:tcPr>
          <w:p w14:paraId="3069170E" w14:textId="77777777" w:rsidR="00D214F2" w:rsidRDefault="00000000">
            <w:pPr>
              <w:spacing w:after="0" w:line="240" w:lineRule="auto"/>
              <w:rPr>
                <w:rFonts w:ascii="Aptos Display" w:hAnsi="Aptos Display"/>
              </w:rPr>
            </w:pPr>
            <w:r>
              <w:rPr>
                <w:rFonts w:ascii="Aptos Display" w:hAnsi="Aptos Display"/>
                <w:noProof/>
                <w:lang w:val="en-US"/>
              </w:rPr>
              <w:drawing>
                <wp:inline distT="0" distB="0" distL="0" distR="0" wp14:anchorId="293F1BB3" wp14:editId="337C2597">
                  <wp:extent cx="1820545" cy="1600200"/>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23320" cy="1602639"/>
                          </a:xfrm>
                          <a:prstGeom prst="rect">
                            <a:avLst/>
                          </a:prstGeom>
                          <a:noFill/>
                          <a:ln>
                            <a:noFill/>
                          </a:ln>
                        </pic:spPr>
                      </pic:pic>
                    </a:graphicData>
                  </a:graphic>
                </wp:inline>
              </w:drawing>
            </w:r>
          </w:p>
        </w:tc>
        <w:tc>
          <w:tcPr>
            <w:tcW w:w="3827" w:type="dxa"/>
          </w:tcPr>
          <w:p w14:paraId="2F08C7AD" w14:textId="77777777" w:rsidR="00D214F2" w:rsidRDefault="00D214F2">
            <w:pPr>
              <w:spacing w:after="0" w:line="240" w:lineRule="auto"/>
              <w:rPr>
                <w:rFonts w:ascii="Aptos Display" w:hAnsi="Aptos Display"/>
              </w:rPr>
            </w:pPr>
          </w:p>
          <w:p w14:paraId="1700F1B2" w14:textId="77777777" w:rsidR="00D214F2" w:rsidRDefault="00D214F2">
            <w:pPr>
              <w:spacing w:after="0" w:line="240" w:lineRule="auto"/>
              <w:rPr>
                <w:rFonts w:ascii="Aptos Display" w:hAnsi="Aptos Display"/>
              </w:rPr>
            </w:pPr>
          </w:p>
          <w:p w14:paraId="1FD9A91A" w14:textId="77777777" w:rsidR="00D214F2" w:rsidRDefault="00000000">
            <w:pPr>
              <w:spacing w:after="0" w:line="240" w:lineRule="auto"/>
              <w:rPr>
                <w:rFonts w:ascii="Aptos Display" w:hAnsi="Aptos Display"/>
              </w:rPr>
            </w:pPr>
            <w:r>
              <w:rPr>
                <w:rFonts w:ascii="Aptos Display" w:hAnsi="Aptos Display"/>
                <w:noProof/>
                <w:lang w:val="en-US"/>
              </w:rPr>
              <w:drawing>
                <wp:inline distT="0" distB="0" distL="0" distR="0" wp14:anchorId="79EE4D14" wp14:editId="6B02F72F">
                  <wp:extent cx="2322830" cy="1057275"/>
                  <wp:effectExtent l="0" t="0" r="127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341681" cy="1065855"/>
                          </a:xfrm>
                          <a:prstGeom prst="rect">
                            <a:avLst/>
                          </a:prstGeom>
                          <a:noFill/>
                          <a:ln>
                            <a:noFill/>
                          </a:ln>
                        </pic:spPr>
                      </pic:pic>
                    </a:graphicData>
                  </a:graphic>
                </wp:inline>
              </w:drawing>
            </w:r>
          </w:p>
          <w:p w14:paraId="36126320" w14:textId="77777777" w:rsidR="00D214F2" w:rsidRDefault="00D214F2">
            <w:pPr>
              <w:spacing w:after="0" w:line="240" w:lineRule="auto"/>
              <w:rPr>
                <w:rFonts w:ascii="Aptos Display" w:hAnsi="Aptos Display"/>
              </w:rPr>
            </w:pPr>
          </w:p>
          <w:p w14:paraId="4AA63CFE" w14:textId="77777777" w:rsidR="00D214F2" w:rsidRDefault="00D214F2">
            <w:pPr>
              <w:spacing w:after="0" w:line="240" w:lineRule="auto"/>
              <w:jc w:val="center"/>
              <w:rPr>
                <w:rFonts w:ascii="Aptos Display" w:hAnsi="Aptos Display"/>
              </w:rPr>
            </w:pPr>
          </w:p>
        </w:tc>
      </w:tr>
    </w:tbl>
    <w:p w14:paraId="7FA8F9AF" w14:textId="77777777" w:rsidR="00D214F2" w:rsidRDefault="00000000">
      <w:pPr>
        <w:spacing w:after="0"/>
        <w:jc w:val="center"/>
        <w:rPr>
          <w:rFonts w:ascii="Aptos Display" w:hAnsi="Aptos Display"/>
          <w:b/>
          <w:bCs/>
          <w:sz w:val="28"/>
          <w:szCs w:val="28"/>
        </w:rPr>
      </w:pPr>
      <w:r>
        <w:rPr>
          <w:rFonts w:ascii="Aptos Display" w:hAnsi="Aptos Display"/>
          <w:b/>
          <w:bCs/>
          <w:sz w:val="28"/>
          <w:szCs w:val="28"/>
        </w:rPr>
        <w:t>REQUEST FOR EXPRESSIONS OF INTEREST</w:t>
      </w:r>
    </w:p>
    <w:p w14:paraId="0DA299E3" w14:textId="77777777" w:rsidR="00D214F2" w:rsidRDefault="00000000">
      <w:pPr>
        <w:spacing w:after="0"/>
        <w:jc w:val="center"/>
        <w:rPr>
          <w:rFonts w:ascii="Aptos Display" w:hAnsi="Aptos Display"/>
          <w:b/>
          <w:bCs/>
        </w:rPr>
      </w:pPr>
      <w:r>
        <w:rPr>
          <w:rFonts w:ascii="Aptos Display" w:hAnsi="Aptos Display"/>
          <w:b/>
          <w:bCs/>
          <w:sz w:val="28"/>
          <w:szCs w:val="28"/>
        </w:rPr>
        <w:t>(Individual Consulting Services)</w:t>
      </w:r>
    </w:p>
    <w:p w14:paraId="0B1394A1" w14:textId="77777777" w:rsidR="00D214F2" w:rsidRDefault="00D214F2">
      <w:pPr>
        <w:spacing w:after="0"/>
        <w:rPr>
          <w:rFonts w:ascii="Aptos Display" w:hAnsi="Aptos Display"/>
          <w:b/>
          <w:bCs/>
        </w:rPr>
      </w:pPr>
    </w:p>
    <w:p w14:paraId="27D0815C" w14:textId="77777777" w:rsidR="00D214F2" w:rsidRDefault="00000000">
      <w:pPr>
        <w:spacing w:after="0"/>
        <w:rPr>
          <w:rFonts w:ascii="Aptos Display" w:hAnsi="Aptos Display"/>
        </w:rPr>
      </w:pPr>
      <w:r>
        <w:rPr>
          <w:rFonts w:ascii="Aptos Display" w:hAnsi="Aptos Display"/>
          <w:b/>
          <w:bCs/>
        </w:rPr>
        <w:t>Country:</w:t>
      </w:r>
      <w:r>
        <w:rPr>
          <w:rFonts w:ascii="Aptos Display" w:hAnsi="Aptos Display"/>
        </w:rPr>
        <w:tab/>
      </w:r>
      <w:r>
        <w:rPr>
          <w:rFonts w:ascii="Aptos Display" w:hAnsi="Aptos Display"/>
        </w:rPr>
        <w:tab/>
        <w:t>Independent State of Samoa</w:t>
      </w:r>
    </w:p>
    <w:p w14:paraId="5E8761EB" w14:textId="77777777" w:rsidR="00D214F2" w:rsidRDefault="00000000">
      <w:pPr>
        <w:spacing w:after="0"/>
        <w:ind w:left="2160" w:hanging="2160"/>
        <w:rPr>
          <w:rFonts w:ascii="Aptos Display" w:hAnsi="Aptos Display"/>
        </w:rPr>
      </w:pPr>
      <w:r>
        <w:rPr>
          <w:rFonts w:ascii="Aptos Display" w:hAnsi="Aptos Display"/>
          <w:b/>
          <w:bCs/>
        </w:rPr>
        <w:t xml:space="preserve">Name of the Project: </w:t>
      </w:r>
      <w:r>
        <w:rPr>
          <w:rFonts w:ascii="Aptos Display" w:hAnsi="Aptos Display"/>
          <w:b/>
          <w:bCs/>
        </w:rPr>
        <w:tab/>
      </w:r>
      <w:r>
        <w:rPr>
          <w:rFonts w:ascii="Aptos Display" w:hAnsi="Aptos Display"/>
        </w:rPr>
        <w:t>Samoa Finance Sector Resilience and Development Project (SFSRDP) 2025 – 2029 (World Bank Financed Project P181456)</w:t>
      </w:r>
    </w:p>
    <w:p w14:paraId="01E6C2B1" w14:textId="77777777" w:rsidR="00D214F2" w:rsidRDefault="00000000">
      <w:pPr>
        <w:spacing w:after="0"/>
        <w:ind w:left="2160" w:hanging="2160"/>
        <w:rPr>
          <w:rFonts w:ascii="Aptos Display" w:hAnsi="Aptos Display"/>
        </w:rPr>
      </w:pPr>
      <w:r>
        <w:rPr>
          <w:rFonts w:ascii="Aptos Display" w:hAnsi="Aptos Display"/>
          <w:b/>
          <w:bCs/>
        </w:rPr>
        <w:t xml:space="preserve">Loan No./Credit No./Grant No.: </w:t>
      </w:r>
      <w:r>
        <w:rPr>
          <w:rFonts w:ascii="Aptos Display" w:hAnsi="Aptos Display"/>
        </w:rPr>
        <w:t>IDA – E3780</w:t>
      </w:r>
    </w:p>
    <w:p w14:paraId="26315F47" w14:textId="77777777" w:rsidR="00D214F2" w:rsidRDefault="00000000">
      <w:pPr>
        <w:spacing w:after="0"/>
        <w:ind w:left="2160" w:hanging="2160"/>
        <w:rPr>
          <w:rFonts w:ascii="Aptos Display" w:hAnsi="Aptos Display"/>
        </w:rPr>
      </w:pPr>
      <w:r>
        <w:rPr>
          <w:rFonts w:ascii="Aptos Display" w:hAnsi="Aptos Display"/>
          <w:b/>
          <w:bCs/>
        </w:rPr>
        <w:t>Assignment Title:</w:t>
      </w:r>
      <w:r>
        <w:rPr>
          <w:rFonts w:ascii="Aptos Display" w:hAnsi="Aptos Display"/>
        </w:rPr>
        <w:t xml:space="preserve"> </w:t>
      </w:r>
      <w:r>
        <w:rPr>
          <w:rFonts w:ascii="Aptos Display" w:hAnsi="Aptos Display"/>
        </w:rPr>
        <w:tab/>
        <w:t>Payments System Expert</w:t>
      </w:r>
    </w:p>
    <w:p w14:paraId="5A408EA4" w14:textId="77777777" w:rsidR="00D214F2" w:rsidRDefault="00000000">
      <w:pPr>
        <w:spacing w:after="0"/>
        <w:ind w:left="2160" w:hanging="2160"/>
        <w:rPr>
          <w:rFonts w:ascii="Aptos Display" w:hAnsi="Aptos Display"/>
        </w:rPr>
      </w:pPr>
      <w:r>
        <w:rPr>
          <w:rFonts w:ascii="Aptos Display" w:hAnsi="Aptos Display"/>
          <w:b/>
          <w:bCs/>
        </w:rPr>
        <w:t>Reference No.:</w:t>
      </w:r>
      <w:r>
        <w:rPr>
          <w:rFonts w:ascii="Aptos Display" w:hAnsi="Aptos Display"/>
          <w:b/>
          <w:bCs/>
        </w:rPr>
        <w:tab/>
      </w:r>
      <w:r>
        <w:rPr>
          <w:rFonts w:ascii="Aptos Display" w:hAnsi="Aptos Display"/>
        </w:rPr>
        <w:t>CBS/ICS/001</w:t>
      </w:r>
    </w:p>
    <w:p w14:paraId="79D85ED4" w14:textId="77777777" w:rsidR="00D214F2" w:rsidRDefault="00D214F2">
      <w:pPr>
        <w:ind w:left="2160" w:hanging="2160"/>
        <w:rPr>
          <w:rFonts w:ascii="Aptos Display" w:hAnsi="Aptos Display"/>
        </w:rPr>
      </w:pPr>
    </w:p>
    <w:p w14:paraId="2B4E848A" w14:textId="77777777" w:rsidR="00D214F2" w:rsidRDefault="00000000">
      <w:pPr>
        <w:pStyle w:val="ListParagraph"/>
        <w:numPr>
          <w:ilvl w:val="0"/>
          <w:numId w:val="1"/>
        </w:numPr>
        <w:jc w:val="both"/>
        <w:rPr>
          <w:rFonts w:ascii="Aptos Display" w:hAnsi="Aptos Display"/>
          <w:b/>
          <w:bCs/>
        </w:rPr>
      </w:pPr>
      <w:r>
        <w:rPr>
          <w:rFonts w:ascii="Aptos Display" w:hAnsi="Aptos Display"/>
        </w:rPr>
        <w:t xml:space="preserve">The Samoa Government has received financing from the World Bank toward the cost of the development of the SFSRDP P181456 and intends to apply part of the proceeds to procuring a  Payments System Expert. </w:t>
      </w:r>
    </w:p>
    <w:p w14:paraId="67E30B22" w14:textId="77777777" w:rsidR="00D214F2" w:rsidRDefault="00D214F2">
      <w:pPr>
        <w:pStyle w:val="ListParagraph"/>
        <w:ind w:left="360"/>
        <w:jc w:val="both"/>
        <w:rPr>
          <w:rFonts w:ascii="Aptos Display" w:hAnsi="Aptos Display"/>
          <w:b/>
          <w:bCs/>
        </w:rPr>
      </w:pPr>
    </w:p>
    <w:p w14:paraId="18227D28" w14:textId="77777777" w:rsidR="00D214F2" w:rsidRDefault="00000000">
      <w:pPr>
        <w:pStyle w:val="ListParagraph"/>
        <w:numPr>
          <w:ilvl w:val="0"/>
          <w:numId w:val="1"/>
        </w:numPr>
        <w:jc w:val="both"/>
        <w:rPr>
          <w:rFonts w:ascii="Aptos Display" w:hAnsi="Aptos Display"/>
          <w:b/>
          <w:bCs/>
        </w:rPr>
      </w:pPr>
      <w:r>
        <w:rPr>
          <w:rFonts w:ascii="Aptos Display" w:hAnsi="Aptos Display"/>
        </w:rPr>
        <w:t xml:space="preserve">A component of the SFSRDP, led by the Central Bank of Samoa (“the Bank”) looks to enhance Samoa’s financial supervisory and national payment systems. </w:t>
      </w:r>
      <w:r>
        <w:rPr>
          <w:rFonts w:ascii="Aptos Display" w:hAnsi="Aptos Display" w:cs="Calibri"/>
          <w:lang w:val="en-US"/>
        </w:rPr>
        <w:t xml:space="preserve">The project aims to further </w:t>
      </w:r>
      <w:r>
        <w:rPr>
          <w:rFonts w:ascii="Calibri" w:hAnsi="Calibri" w:cs="Calibri"/>
          <w:lang w:val="en-US"/>
        </w:rPr>
        <w:t>Samoa’s national payment system reform program in meeting CBS’s strategic objectives of improved financial stability as well as adhere to international best practice and regulatory compliance.</w:t>
      </w:r>
    </w:p>
    <w:p w14:paraId="7376F169" w14:textId="77777777" w:rsidR="00D214F2" w:rsidRDefault="00D214F2">
      <w:pPr>
        <w:pStyle w:val="ListParagraph"/>
        <w:ind w:left="360"/>
        <w:jc w:val="both"/>
        <w:rPr>
          <w:rFonts w:ascii="Aptos Display" w:hAnsi="Aptos Display"/>
          <w:b/>
          <w:bCs/>
        </w:rPr>
      </w:pPr>
    </w:p>
    <w:p w14:paraId="2364A622" w14:textId="77777777" w:rsidR="00D214F2" w:rsidRDefault="00000000">
      <w:pPr>
        <w:pStyle w:val="ListParagraph"/>
        <w:numPr>
          <w:ilvl w:val="0"/>
          <w:numId w:val="1"/>
        </w:numPr>
        <w:jc w:val="both"/>
        <w:rPr>
          <w:rFonts w:ascii="Aptos Display" w:hAnsi="Aptos Display"/>
          <w:b/>
          <w:bCs/>
        </w:rPr>
      </w:pPr>
      <w:r>
        <w:rPr>
          <w:rFonts w:ascii="Aptos Display" w:hAnsi="Aptos Display"/>
        </w:rPr>
        <w:t xml:space="preserve">The consultancy services (“the Services”) includes </w:t>
      </w:r>
      <w:r>
        <w:rPr>
          <w:rFonts w:ascii="Calibri" w:hAnsi="Calibri" w:cs="Calibri"/>
          <w:lang w:val="en-US"/>
        </w:rPr>
        <w:t>expertise support to the payments oversight and policymaking role of the Central Bank’s Financial System Development Department</w:t>
      </w:r>
      <w:r>
        <w:rPr>
          <w:rFonts w:ascii="Aptos Display" w:hAnsi="Aptos Display"/>
        </w:rPr>
        <w:t xml:space="preserve">. This will entail </w:t>
      </w:r>
      <w:r>
        <w:rPr>
          <w:rFonts w:ascii="Calibri" w:eastAsia="Times New Roman" w:hAnsi="Calibri" w:cs="Calibri"/>
        </w:rPr>
        <w:t xml:space="preserve">assessing market failures, </w:t>
      </w:r>
      <w:r>
        <w:rPr>
          <w:rFonts w:ascii="Calibri" w:eastAsia="Times New Roman" w:hAnsi="Calibri" w:cs="Calibri"/>
          <w:lang w:val="en-US"/>
        </w:rPr>
        <w:t>providing regulatory guidance</w:t>
      </w:r>
      <w:r>
        <w:rPr>
          <w:rFonts w:ascii="Calibri" w:eastAsia="Times New Roman" w:hAnsi="Calibri" w:cs="Calibri"/>
        </w:rPr>
        <w:t xml:space="preserve">, stakeholder </w:t>
      </w:r>
      <w:r>
        <w:rPr>
          <w:rFonts w:ascii="Calibri" w:eastAsia="Times New Roman" w:hAnsi="Calibri" w:cs="Calibri"/>
          <w:lang w:val="en-US"/>
        </w:rPr>
        <w:t xml:space="preserve">engagement, </w:t>
      </w:r>
      <w:r>
        <w:rPr>
          <w:rFonts w:ascii="Calibri" w:eastAsia="Times New Roman" w:hAnsi="Calibri" w:cs="Calibri"/>
        </w:rPr>
        <w:t>contributing</w:t>
      </w:r>
      <w:r>
        <w:rPr>
          <w:rFonts w:ascii="Calibri" w:eastAsia="Times New Roman" w:hAnsi="Calibri" w:cs="Calibri"/>
          <w:lang w:val="en-US"/>
        </w:rPr>
        <w:t xml:space="preserve"> to</w:t>
      </w:r>
      <w:r>
        <w:rPr>
          <w:rFonts w:ascii="Calibri" w:eastAsia="Times New Roman" w:hAnsi="Calibri" w:cs="Calibri"/>
        </w:rPr>
        <w:t xml:space="preserve"> policy proposals, impact assessments, and communication strategies. The consultant will ensure the deliverables/milestones of the project are </w:t>
      </w:r>
      <w:r>
        <w:rPr>
          <w:rFonts w:ascii="Aptos Display" w:hAnsi="Aptos Display"/>
        </w:rPr>
        <w:t>delivered within the set timeline and budget. The assignment will be undertaken by an individual on a part – time contractual basis for a twelve (12) month period. It is anticipated that the Payments System Expert will commence in January 2026.</w:t>
      </w:r>
    </w:p>
    <w:p w14:paraId="73789C22" w14:textId="77777777" w:rsidR="00D214F2" w:rsidRDefault="00D214F2">
      <w:pPr>
        <w:pStyle w:val="ListParagraph"/>
        <w:ind w:left="360"/>
        <w:jc w:val="both"/>
        <w:rPr>
          <w:rFonts w:ascii="Aptos Display" w:hAnsi="Aptos Display"/>
          <w:b/>
          <w:bCs/>
        </w:rPr>
      </w:pPr>
    </w:p>
    <w:p w14:paraId="082C69FC" w14:textId="77777777" w:rsidR="00D214F2" w:rsidRDefault="00000000">
      <w:pPr>
        <w:pStyle w:val="ListParagraph"/>
        <w:numPr>
          <w:ilvl w:val="0"/>
          <w:numId w:val="1"/>
        </w:numPr>
        <w:jc w:val="both"/>
        <w:rPr>
          <w:rFonts w:ascii="Aptos Display" w:hAnsi="Aptos Display"/>
          <w:b/>
          <w:bCs/>
        </w:rPr>
      </w:pPr>
      <w:r>
        <w:rPr>
          <w:rFonts w:ascii="Aptos Display" w:hAnsi="Aptos Display"/>
        </w:rPr>
        <w:t xml:space="preserve">The detailed Terms of Reference (TOR) and further information for the assignment can be downloaded from the website: </w:t>
      </w:r>
      <w:hyperlink r:id="rId10" w:history="1">
        <w:r>
          <w:rPr>
            <w:rStyle w:val="Hyperlink"/>
            <w:rFonts w:ascii="Aptos Display" w:hAnsi="Aptos Display"/>
          </w:rPr>
          <w:t>www.cbs.gov.ws</w:t>
        </w:r>
      </w:hyperlink>
      <w:r>
        <w:rPr>
          <w:rFonts w:ascii="Aptos Display" w:hAnsi="Aptos Display"/>
        </w:rPr>
        <w:t xml:space="preserve"> and </w:t>
      </w:r>
      <w:hyperlink r:id="rId11" w:history="1">
        <w:r>
          <w:rPr>
            <w:rStyle w:val="Hyperlink"/>
            <w:rFonts w:ascii="Aptos Display" w:hAnsi="Aptos Display"/>
          </w:rPr>
          <w:t>www.mof.gov.ws</w:t>
        </w:r>
      </w:hyperlink>
      <w:r>
        <w:rPr>
          <w:rFonts w:ascii="Aptos Display" w:hAnsi="Aptos Display"/>
        </w:rPr>
        <w:t xml:space="preserve"> or can be obtained at the address given below:</w:t>
      </w:r>
    </w:p>
    <w:p w14:paraId="6C1FE6E7" w14:textId="77777777" w:rsidR="00D214F2" w:rsidRDefault="00D214F2">
      <w:pPr>
        <w:pStyle w:val="ListParagraph"/>
        <w:ind w:left="360"/>
        <w:jc w:val="both"/>
        <w:rPr>
          <w:rFonts w:ascii="Aptos Display" w:hAnsi="Aptos Display"/>
        </w:rPr>
      </w:pPr>
    </w:p>
    <w:p w14:paraId="16558DE9" w14:textId="77777777" w:rsidR="00D214F2" w:rsidRDefault="00000000">
      <w:pPr>
        <w:pStyle w:val="ListParagraph"/>
        <w:ind w:left="1440"/>
        <w:jc w:val="both"/>
        <w:rPr>
          <w:rFonts w:ascii="Aptos Display" w:hAnsi="Aptos Display"/>
          <w:b/>
          <w:bCs/>
        </w:rPr>
      </w:pPr>
      <w:bookmarkStart w:id="0" w:name="_Hlk195793114"/>
      <w:r>
        <w:rPr>
          <w:rFonts w:ascii="Aptos Display" w:hAnsi="Aptos Display"/>
          <w:b/>
          <w:bCs/>
        </w:rPr>
        <w:t xml:space="preserve">Central Bank of Samoa </w:t>
      </w:r>
    </w:p>
    <w:p w14:paraId="22A8CF03" w14:textId="77777777" w:rsidR="00D214F2" w:rsidRDefault="00000000">
      <w:pPr>
        <w:pStyle w:val="ListParagraph"/>
        <w:ind w:left="1440"/>
        <w:jc w:val="both"/>
        <w:rPr>
          <w:rFonts w:ascii="Aptos Display" w:hAnsi="Aptos Display"/>
          <w:b/>
          <w:bCs/>
        </w:rPr>
      </w:pPr>
      <w:r>
        <w:rPr>
          <w:rFonts w:ascii="Aptos Display" w:hAnsi="Aptos Display"/>
          <w:b/>
          <w:bCs/>
        </w:rPr>
        <w:t xml:space="preserve">Financial System Development Department </w:t>
      </w:r>
    </w:p>
    <w:p w14:paraId="743F188E" w14:textId="77777777" w:rsidR="00D214F2" w:rsidRDefault="00000000">
      <w:pPr>
        <w:pStyle w:val="ListParagraph"/>
        <w:ind w:left="1440"/>
        <w:jc w:val="both"/>
        <w:rPr>
          <w:rFonts w:ascii="Aptos Display" w:hAnsi="Aptos Display"/>
          <w:b/>
          <w:bCs/>
        </w:rPr>
      </w:pPr>
      <w:r>
        <w:rPr>
          <w:rFonts w:ascii="Aptos Display" w:hAnsi="Aptos Display"/>
          <w:b/>
          <w:bCs/>
        </w:rPr>
        <w:t xml:space="preserve">Level 1, Central Bank of Samoa Building </w:t>
      </w:r>
    </w:p>
    <w:p w14:paraId="099AED25" w14:textId="77777777" w:rsidR="00D214F2" w:rsidRDefault="00000000">
      <w:pPr>
        <w:pStyle w:val="ListParagraph"/>
        <w:ind w:left="1440"/>
        <w:jc w:val="both"/>
        <w:rPr>
          <w:rFonts w:ascii="Aptos Display" w:hAnsi="Aptos Display"/>
          <w:b/>
          <w:bCs/>
        </w:rPr>
      </w:pPr>
      <w:r>
        <w:rPr>
          <w:rFonts w:ascii="Aptos Display" w:hAnsi="Aptos Display"/>
          <w:b/>
          <w:bCs/>
        </w:rPr>
        <w:t>2 Apia City Boulevard</w:t>
      </w:r>
    </w:p>
    <w:p w14:paraId="01EE24AB" w14:textId="77777777" w:rsidR="00D214F2" w:rsidRDefault="00000000">
      <w:pPr>
        <w:pStyle w:val="ListParagraph"/>
        <w:ind w:left="1440"/>
        <w:jc w:val="both"/>
        <w:rPr>
          <w:rFonts w:ascii="Aptos Display" w:hAnsi="Aptos Display"/>
          <w:b/>
          <w:bCs/>
        </w:rPr>
      </w:pPr>
      <w:r>
        <w:rPr>
          <w:rFonts w:ascii="Aptos Display" w:hAnsi="Aptos Display"/>
          <w:b/>
          <w:bCs/>
        </w:rPr>
        <w:t xml:space="preserve">Email: </w:t>
      </w:r>
      <w:hyperlink r:id="rId12" w:history="1">
        <w:r>
          <w:rPr>
            <w:rStyle w:val="Hyperlink"/>
            <w:rFonts w:ascii="Aptos Display" w:hAnsi="Aptos Display"/>
            <w:b/>
            <w:bCs/>
          </w:rPr>
          <w:t>lanna.lome@cbs.gov.ws</w:t>
        </w:r>
      </w:hyperlink>
    </w:p>
    <w:bookmarkEnd w:id="0"/>
    <w:p w14:paraId="2DD1FBCC" w14:textId="77777777" w:rsidR="00D214F2" w:rsidRDefault="00D214F2">
      <w:pPr>
        <w:pStyle w:val="ListParagraph"/>
        <w:ind w:left="360"/>
        <w:jc w:val="both"/>
        <w:rPr>
          <w:rFonts w:ascii="Aptos Display" w:hAnsi="Aptos Display"/>
          <w:b/>
          <w:bCs/>
        </w:rPr>
      </w:pPr>
    </w:p>
    <w:p w14:paraId="3B7C1EC1" w14:textId="77777777" w:rsidR="00D214F2" w:rsidRDefault="00000000">
      <w:pPr>
        <w:pStyle w:val="ListParagraph"/>
        <w:numPr>
          <w:ilvl w:val="0"/>
          <w:numId w:val="1"/>
        </w:numPr>
        <w:jc w:val="both"/>
        <w:rPr>
          <w:rFonts w:ascii="Aptos Display" w:hAnsi="Aptos Display"/>
          <w:b/>
          <w:bCs/>
        </w:rPr>
      </w:pPr>
      <w:r>
        <w:rPr>
          <w:rFonts w:ascii="Aptos Display" w:hAnsi="Aptos Display"/>
        </w:rPr>
        <w:t xml:space="preserve">EOI (s) received after the deadline for submission will be returned unopened. </w:t>
      </w:r>
    </w:p>
    <w:p w14:paraId="1408ACF3" w14:textId="77777777" w:rsidR="00D214F2" w:rsidRDefault="00D214F2">
      <w:pPr>
        <w:pStyle w:val="ListParagraph"/>
        <w:ind w:left="360"/>
        <w:jc w:val="both"/>
        <w:rPr>
          <w:rFonts w:ascii="Aptos Display" w:hAnsi="Aptos Display"/>
          <w:b/>
          <w:bCs/>
        </w:rPr>
      </w:pPr>
    </w:p>
    <w:p w14:paraId="64C1C28C" w14:textId="77777777" w:rsidR="00D214F2" w:rsidRDefault="00000000">
      <w:pPr>
        <w:pStyle w:val="ListParagraph"/>
        <w:numPr>
          <w:ilvl w:val="0"/>
          <w:numId w:val="1"/>
        </w:numPr>
        <w:jc w:val="both"/>
        <w:rPr>
          <w:rFonts w:ascii="Aptos Display" w:hAnsi="Aptos Display"/>
          <w:b/>
          <w:bCs/>
        </w:rPr>
      </w:pPr>
      <w:r>
        <w:rPr>
          <w:rFonts w:ascii="Aptos Display" w:hAnsi="Aptos Display"/>
        </w:rPr>
        <w:lastRenderedPageBreak/>
        <w:t xml:space="preserve">The Bank now invites eligible all Individual (“Consultants”) to indicate their interest in providing services. All interested Consultants should provide information demonstrating that they have the required qualification and relevant experience to perform the Services (attach curriculum vitae with the description of experience in similar assignments, similar conditions, responsiveness to the TOR etc.). Firms; staff may express interest through the employing firm for the assignment and, under such situation, only the experience and qualifications of individuals shall be considered in the selection process. </w:t>
      </w:r>
    </w:p>
    <w:p w14:paraId="4E41114C" w14:textId="77777777" w:rsidR="00D214F2" w:rsidRDefault="00D214F2">
      <w:pPr>
        <w:pStyle w:val="ListParagraph"/>
        <w:ind w:left="360"/>
        <w:jc w:val="both"/>
        <w:rPr>
          <w:rFonts w:ascii="Aptos Display" w:hAnsi="Aptos Display"/>
          <w:b/>
          <w:bCs/>
        </w:rPr>
      </w:pPr>
    </w:p>
    <w:p w14:paraId="3BDC7044" w14:textId="77777777" w:rsidR="00D214F2" w:rsidRDefault="00000000">
      <w:pPr>
        <w:pStyle w:val="ListParagraph"/>
        <w:numPr>
          <w:ilvl w:val="0"/>
          <w:numId w:val="1"/>
        </w:numPr>
        <w:jc w:val="both"/>
        <w:rPr>
          <w:rFonts w:ascii="Aptos Display" w:hAnsi="Aptos Display"/>
          <w:b/>
          <w:bCs/>
        </w:rPr>
      </w:pPr>
      <w:r>
        <w:rPr>
          <w:rFonts w:ascii="Aptos Display" w:hAnsi="Aptos Display"/>
        </w:rPr>
        <w:t>The shortlisting criteria for selecting the Consultant are:</w:t>
      </w:r>
    </w:p>
    <w:p w14:paraId="2CD73723" w14:textId="77777777" w:rsidR="00D214F2" w:rsidRDefault="00D214F2">
      <w:pPr>
        <w:pStyle w:val="ListParagraph"/>
        <w:ind w:left="360"/>
        <w:jc w:val="both"/>
        <w:rPr>
          <w:rFonts w:ascii="Aptos Display" w:hAnsi="Aptos Display"/>
        </w:rPr>
      </w:pPr>
    </w:p>
    <w:p w14:paraId="2BF1193F" w14:textId="77777777" w:rsidR="00D214F2" w:rsidRDefault="00000000">
      <w:pPr>
        <w:pStyle w:val="ListParagraph"/>
        <w:ind w:left="360"/>
        <w:jc w:val="both"/>
        <w:rPr>
          <w:rFonts w:ascii="Aptos Display" w:hAnsi="Aptos Display"/>
          <w:b/>
          <w:bCs/>
        </w:rPr>
      </w:pPr>
      <w:r>
        <w:rPr>
          <w:rFonts w:ascii="Aptos Display" w:hAnsi="Aptos Display"/>
          <w:b/>
          <w:bCs/>
        </w:rPr>
        <w:t xml:space="preserve">Mandatory </w:t>
      </w:r>
    </w:p>
    <w:p w14:paraId="3266E90D" w14:textId="77777777" w:rsidR="00D214F2" w:rsidRDefault="00000000">
      <w:pPr>
        <w:numPr>
          <w:ilvl w:val="0"/>
          <w:numId w:val="2"/>
        </w:numPr>
        <w:spacing w:line="276" w:lineRule="auto"/>
        <w:contextualSpacing/>
        <w:jc w:val="both"/>
        <w:rPr>
          <w:rFonts w:ascii="Aptos Display" w:hAnsi="Aptos Display" w:cs="Calibri"/>
          <w:lang w:val="en-US"/>
        </w:rPr>
      </w:pPr>
      <w:r>
        <w:rPr>
          <w:rFonts w:ascii="Aptos Display" w:hAnsi="Aptos Display" w:cs="Calibri"/>
          <w:lang w:val="en-US"/>
        </w:rPr>
        <w:t>A minimum of a bachelor’s degree in finance, information technology, business administration, or a related field. A master’s degree is preferred.</w:t>
      </w:r>
    </w:p>
    <w:p w14:paraId="310769C5" w14:textId="77777777" w:rsidR="00D214F2" w:rsidRDefault="00000000">
      <w:pPr>
        <w:numPr>
          <w:ilvl w:val="0"/>
          <w:numId w:val="2"/>
        </w:numPr>
        <w:spacing w:line="276" w:lineRule="auto"/>
        <w:contextualSpacing/>
        <w:jc w:val="both"/>
        <w:rPr>
          <w:rFonts w:ascii="Aptos Display" w:hAnsi="Aptos Display" w:cs="Calibri"/>
          <w:lang w:val="en-US"/>
        </w:rPr>
      </w:pPr>
      <w:r>
        <w:rPr>
          <w:rFonts w:ascii="Aptos Display" w:hAnsi="Aptos Display" w:cs="Calibri"/>
          <w:lang w:val="en-US"/>
        </w:rPr>
        <w:t>At least 8 years professional experience in the payments industry, with strong familiarity in:</w:t>
      </w:r>
    </w:p>
    <w:p w14:paraId="04718070" w14:textId="77777777" w:rsidR="00D214F2" w:rsidRDefault="00000000">
      <w:pPr>
        <w:numPr>
          <w:ilvl w:val="1"/>
          <w:numId w:val="2"/>
        </w:numPr>
        <w:tabs>
          <w:tab w:val="clear" w:pos="1800"/>
          <w:tab w:val="left" w:pos="1080"/>
        </w:tabs>
        <w:spacing w:line="276" w:lineRule="auto"/>
        <w:ind w:left="1440"/>
        <w:contextualSpacing/>
        <w:jc w:val="both"/>
        <w:rPr>
          <w:rFonts w:ascii="Aptos Display" w:hAnsi="Aptos Display" w:cs="Calibri"/>
          <w:lang w:val="en-US"/>
        </w:rPr>
      </w:pPr>
      <w:r>
        <w:rPr>
          <w:rFonts w:ascii="Aptos Display" w:hAnsi="Aptos Display" w:cs="Calibri"/>
        </w:rPr>
        <w:t>Payment System Knowledge: In-depth understanding of payment systems, including</w:t>
      </w:r>
      <w:r>
        <w:rPr>
          <w:rFonts w:ascii="Aptos Display" w:hAnsi="Aptos Display" w:cs="Calibri"/>
          <w:lang w:val="en-US"/>
        </w:rPr>
        <w:t xml:space="preserve"> </w:t>
      </w:r>
      <w:r>
        <w:rPr>
          <w:rFonts w:ascii="Aptos Display" w:hAnsi="Aptos Display" w:cs="Calibri"/>
        </w:rPr>
        <w:t>retail and wholesale payment mechanisms, clearing and settlement processes, and the</w:t>
      </w:r>
      <w:r>
        <w:rPr>
          <w:rFonts w:ascii="Aptos Display" w:hAnsi="Aptos Display" w:cs="Calibri"/>
          <w:lang w:val="en-US"/>
        </w:rPr>
        <w:t xml:space="preserve"> </w:t>
      </w:r>
      <w:r>
        <w:rPr>
          <w:rFonts w:ascii="Aptos Display" w:hAnsi="Aptos Display" w:cs="Calibri"/>
        </w:rPr>
        <w:t>overall architecture of the payment ecosystem. This should include an understanding of</w:t>
      </w:r>
      <w:r>
        <w:rPr>
          <w:rFonts w:ascii="Aptos Display" w:hAnsi="Aptos Display" w:cs="Calibri"/>
          <w:lang w:val="en-US"/>
        </w:rPr>
        <w:t xml:space="preserve"> </w:t>
      </w:r>
      <w:r>
        <w:rPr>
          <w:rFonts w:ascii="Aptos Display" w:hAnsi="Aptos Display" w:cs="Calibri"/>
        </w:rPr>
        <w:t xml:space="preserve">innovations in the payment system such as </w:t>
      </w:r>
      <w:r>
        <w:rPr>
          <w:rFonts w:ascii="Aptos Display" w:hAnsi="Aptos Display" w:cs="Calibri"/>
          <w:lang w:val="en-US"/>
        </w:rPr>
        <w:t>F</w:t>
      </w:r>
      <w:r>
        <w:rPr>
          <w:rFonts w:ascii="Aptos Display" w:hAnsi="Aptos Display" w:cs="Calibri"/>
        </w:rPr>
        <w:t>inTechs, crypto currencies and the role of</w:t>
      </w:r>
      <w:r>
        <w:rPr>
          <w:rFonts w:ascii="Aptos Display" w:hAnsi="Aptos Display" w:cs="Calibri"/>
          <w:lang w:val="en-US"/>
        </w:rPr>
        <w:t xml:space="preserve"> </w:t>
      </w:r>
      <w:r>
        <w:rPr>
          <w:rFonts w:ascii="Aptos Display" w:hAnsi="Aptos Display" w:cs="Calibri"/>
        </w:rPr>
        <w:t>Digital Public Ecosystems (DPE) in digital financial inclusion.</w:t>
      </w:r>
    </w:p>
    <w:p w14:paraId="1159024F" w14:textId="77777777" w:rsidR="00D214F2" w:rsidRDefault="00000000">
      <w:pPr>
        <w:numPr>
          <w:ilvl w:val="1"/>
          <w:numId w:val="2"/>
        </w:numPr>
        <w:tabs>
          <w:tab w:val="clear" w:pos="1800"/>
          <w:tab w:val="left" w:pos="1080"/>
        </w:tabs>
        <w:spacing w:line="276" w:lineRule="auto"/>
        <w:ind w:left="1440"/>
        <w:contextualSpacing/>
        <w:jc w:val="both"/>
        <w:rPr>
          <w:rFonts w:ascii="Aptos Display" w:hAnsi="Aptos Display" w:cs="Calibri"/>
          <w:lang w:val="en-US"/>
        </w:rPr>
      </w:pPr>
      <w:r>
        <w:rPr>
          <w:rFonts w:ascii="Aptos Display" w:hAnsi="Aptos Display" w:cs="Calibri"/>
        </w:rPr>
        <w:t>International Standards: Familiarity with international standards and best practices in</w:t>
      </w:r>
      <w:r>
        <w:rPr>
          <w:rFonts w:ascii="Aptos Display" w:hAnsi="Aptos Display" w:cs="Calibri"/>
          <w:lang w:val="en-US"/>
        </w:rPr>
        <w:t xml:space="preserve"> </w:t>
      </w:r>
      <w:r>
        <w:rPr>
          <w:rFonts w:ascii="Aptos Display" w:hAnsi="Aptos Display" w:cs="Calibri"/>
        </w:rPr>
        <w:t>payment systems, including those set by organizations such as the Bank for</w:t>
      </w:r>
      <w:r>
        <w:rPr>
          <w:rFonts w:ascii="Aptos Display" w:hAnsi="Aptos Display" w:cs="Calibri"/>
          <w:lang w:val="en-US"/>
        </w:rPr>
        <w:t xml:space="preserve"> </w:t>
      </w:r>
      <w:r>
        <w:rPr>
          <w:rFonts w:ascii="Aptos Display" w:hAnsi="Aptos Display" w:cs="Calibri"/>
        </w:rPr>
        <w:t>International Settlements (BIS) and the Committee on Payments and Market</w:t>
      </w:r>
      <w:r>
        <w:rPr>
          <w:rFonts w:ascii="Aptos Display" w:hAnsi="Aptos Display" w:cs="Calibri"/>
          <w:lang w:val="en-US"/>
        </w:rPr>
        <w:t xml:space="preserve"> </w:t>
      </w:r>
      <w:r>
        <w:rPr>
          <w:rFonts w:ascii="Aptos Display" w:hAnsi="Aptos Display" w:cs="Calibri"/>
        </w:rPr>
        <w:t>Infrastructures (CPMI).</w:t>
      </w:r>
    </w:p>
    <w:p w14:paraId="1EBA5E54" w14:textId="77777777" w:rsidR="00D214F2" w:rsidRDefault="00000000">
      <w:pPr>
        <w:numPr>
          <w:ilvl w:val="1"/>
          <w:numId w:val="2"/>
        </w:numPr>
        <w:tabs>
          <w:tab w:val="clear" w:pos="1800"/>
          <w:tab w:val="left" w:pos="1080"/>
        </w:tabs>
        <w:spacing w:line="276" w:lineRule="auto"/>
        <w:ind w:left="1440"/>
        <w:contextualSpacing/>
        <w:jc w:val="both"/>
        <w:rPr>
          <w:rFonts w:ascii="Aptos Display" w:hAnsi="Aptos Display" w:cs="Calibri"/>
          <w:lang w:val="en-US"/>
        </w:rPr>
      </w:pPr>
      <w:r>
        <w:rPr>
          <w:rFonts w:ascii="Aptos Display" w:hAnsi="Aptos Display" w:cs="Calibri"/>
        </w:rPr>
        <w:t>Technological: Familiarity with the latest technologies and trends in payment systems</w:t>
      </w:r>
      <w:r>
        <w:rPr>
          <w:rFonts w:ascii="Aptos Display" w:hAnsi="Aptos Display" w:cs="Calibri"/>
          <w:lang w:val="en-US"/>
        </w:rPr>
        <w:t xml:space="preserve"> </w:t>
      </w:r>
      <w:r>
        <w:rPr>
          <w:rFonts w:ascii="Aptos Display" w:hAnsi="Aptos Display" w:cs="Calibri"/>
        </w:rPr>
        <w:t>including digital payments, mobile banking, blockchain, and other emerging</w:t>
      </w:r>
      <w:r>
        <w:rPr>
          <w:rFonts w:ascii="Aptos Display" w:hAnsi="Aptos Display" w:cs="Calibri"/>
          <w:lang w:val="en-US"/>
        </w:rPr>
        <w:t xml:space="preserve"> </w:t>
      </w:r>
      <w:r>
        <w:rPr>
          <w:rFonts w:ascii="Aptos Display" w:hAnsi="Aptos Display" w:cs="Calibri"/>
        </w:rPr>
        <w:t>technologies.</w:t>
      </w:r>
    </w:p>
    <w:p w14:paraId="6EC176E2" w14:textId="77777777" w:rsidR="00D214F2" w:rsidRDefault="00000000">
      <w:pPr>
        <w:numPr>
          <w:ilvl w:val="1"/>
          <w:numId w:val="2"/>
        </w:numPr>
        <w:tabs>
          <w:tab w:val="clear" w:pos="1800"/>
          <w:tab w:val="left" w:pos="1080"/>
        </w:tabs>
        <w:spacing w:line="276" w:lineRule="auto"/>
        <w:ind w:left="1440"/>
        <w:contextualSpacing/>
        <w:jc w:val="both"/>
        <w:rPr>
          <w:rFonts w:ascii="Aptos Display" w:hAnsi="Aptos Display" w:cs="Calibri"/>
          <w:lang w:val="en-US"/>
        </w:rPr>
      </w:pPr>
      <w:r>
        <w:rPr>
          <w:rFonts w:ascii="Aptos Display" w:hAnsi="Aptos Display" w:cs="Calibri"/>
        </w:rPr>
        <w:t>Regulatory Compliance: Knowledge of national and international regulations governing</w:t>
      </w:r>
      <w:r>
        <w:rPr>
          <w:rFonts w:ascii="Aptos Display" w:hAnsi="Aptos Display" w:cs="Calibri"/>
          <w:lang w:val="en-US"/>
        </w:rPr>
        <w:t xml:space="preserve"> </w:t>
      </w:r>
      <w:r>
        <w:rPr>
          <w:rFonts w:ascii="Aptos Display" w:hAnsi="Aptos Display" w:cs="Calibri"/>
        </w:rPr>
        <w:t>payment systems. An ability to ensure compliance with regulatory requirements and</w:t>
      </w:r>
      <w:r>
        <w:rPr>
          <w:rFonts w:ascii="Aptos Display" w:hAnsi="Aptos Display" w:cs="Calibri"/>
          <w:lang w:val="en-US"/>
        </w:rPr>
        <w:t xml:space="preserve"> </w:t>
      </w:r>
      <w:r>
        <w:rPr>
          <w:rFonts w:ascii="Aptos Display" w:hAnsi="Aptos Display" w:cs="Calibri"/>
        </w:rPr>
        <w:t>contribute to the development of regulations where necessary.</w:t>
      </w:r>
    </w:p>
    <w:p w14:paraId="0EFAA90D" w14:textId="77777777" w:rsidR="00D214F2" w:rsidRDefault="00000000">
      <w:pPr>
        <w:numPr>
          <w:ilvl w:val="1"/>
          <w:numId w:val="2"/>
        </w:numPr>
        <w:tabs>
          <w:tab w:val="clear" w:pos="1800"/>
          <w:tab w:val="left" w:pos="1080"/>
        </w:tabs>
        <w:spacing w:line="276" w:lineRule="auto"/>
        <w:ind w:left="1440"/>
        <w:contextualSpacing/>
        <w:jc w:val="both"/>
        <w:rPr>
          <w:rFonts w:ascii="Aptos Display" w:hAnsi="Aptos Display" w:cs="Calibri"/>
          <w:lang w:val="en-US"/>
        </w:rPr>
      </w:pPr>
      <w:r>
        <w:rPr>
          <w:rFonts w:ascii="Aptos Display" w:hAnsi="Aptos Display" w:cs="Calibri"/>
        </w:rPr>
        <w:t>Risk Management: Expertise in identifying, assessing, and managing risks associated</w:t>
      </w:r>
      <w:r>
        <w:rPr>
          <w:rFonts w:ascii="Aptos Display" w:hAnsi="Aptos Display" w:cs="Calibri"/>
          <w:lang w:val="en-US"/>
        </w:rPr>
        <w:t xml:space="preserve"> </w:t>
      </w:r>
      <w:r>
        <w:rPr>
          <w:rFonts w:ascii="Aptos Display" w:hAnsi="Aptos Display" w:cs="Calibri"/>
        </w:rPr>
        <w:t>with payment systems, including cybersecurity risks, fraud prevention, and operational</w:t>
      </w:r>
      <w:r>
        <w:rPr>
          <w:rFonts w:ascii="Aptos Display" w:hAnsi="Aptos Display" w:cs="Calibri"/>
          <w:lang w:val="en-US"/>
        </w:rPr>
        <w:t xml:space="preserve"> </w:t>
      </w:r>
      <w:r>
        <w:rPr>
          <w:rFonts w:ascii="Aptos Display" w:hAnsi="Aptos Display" w:cs="Calibri"/>
        </w:rPr>
        <w:t>risks.</w:t>
      </w:r>
    </w:p>
    <w:p w14:paraId="41340F65" w14:textId="77777777" w:rsidR="00D214F2" w:rsidRDefault="00000000">
      <w:pPr>
        <w:numPr>
          <w:ilvl w:val="1"/>
          <w:numId w:val="2"/>
        </w:numPr>
        <w:tabs>
          <w:tab w:val="clear" w:pos="1800"/>
          <w:tab w:val="left" w:pos="1080"/>
        </w:tabs>
        <w:spacing w:line="276" w:lineRule="auto"/>
        <w:ind w:left="1440"/>
        <w:contextualSpacing/>
        <w:jc w:val="both"/>
        <w:rPr>
          <w:rFonts w:ascii="Aptos Display" w:hAnsi="Aptos Display" w:cs="Calibri"/>
          <w:lang w:val="en-US"/>
        </w:rPr>
      </w:pPr>
      <w:r>
        <w:rPr>
          <w:rFonts w:ascii="Aptos Display" w:hAnsi="Aptos Display" w:cs="Calibri"/>
        </w:rPr>
        <w:t>Data Security and Privacy: Awareness and commitment to maintaining the security and</w:t>
      </w:r>
      <w:r>
        <w:rPr>
          <w:rFonts w:ascii="Aptos Display" w:hAnsi="Aptos Display" w:cs="Calibri"/>
          <w:lang w:val="en-US"/>
        </w:rPr>
        <w:t xml:space="preserve"> </w:t>
      </w:r>
      <w:r>
        <w:rPr>
          <w:rFonts w:ascii="Aptos Display" w:hAnsi="Aptos Display" w:cs="Calibri"/>
        </w:rPr>
        <w:t>privacy of payment data.</w:t>
      </w:r>
    </w:p>
    <w:p w14:paraId="053F6DF6" w14:textId="77777777" w:rsidR="00D214F2" w:rsidRDefault="00000000">
      <w:pPr>
        <w:numPr>
          <w:ilvl w:val="0"/>
          <w:numId w:val="2"/>
        </w:numPr>
        <w:spacing w:line="276" w:lineRule="auto"/>
        <w:contextualSpacing/>
        <w:jc w:val="both"/>
        <w:rPr>
          <w:rFonts w:ascii="Aptos Display" w:hAnsi="Aptos Display" w:cs="Calibri"/>
          <w:lang w:val="en-US"/>
        </w:rPr>
      </w:pPr>
      <w:r>
        <w:rPr>
          <w:rFonts w:ascii="Aptos Display" w:hAnsi="Aptos Display" w:cs="Calibri"/>
          <w:lang w:val="en-US"/>
        </w:rPr>
        <w:t>Strong analytical, strategic thinking and problem-solving abilities.</w:t>
      </w:r>
    </w:p>
    <w:p w14:paraId="6D6A28CB" w14:textId="77777777" w:rsidR="00D214F2" w:rsidRDefault="00000000">
      <w:pPr>
        <w:numPr>
          <w:ilvl w:val="0"/>
          <w:numId w:val="2"/>
        </w:numPr>
        <w:spacing w:line="276" w:lineRule="auto"/>
        <w:contextualSpacing/>
        <w:jc w:val="both"/>
        <w:rPr>
          <w:rFonts w:ascii="Aptos Display" w:hAnsi="Aptos Display" w:cs="Calibri"/>
          <w:lang w:val="en-US"/>
        </w:rPr>
      </w:pPr>
      <w:r>
        <w:rPr>
          <w:rFonts w:ascii="Aptos Display" w:hAnsi="Aptos Display" w:cs="Calibri"/>
          <w:lang w:val="en-US"/>
        </w:rPr>
        <w:t>Excellent communication and stakeholder management skills.</w:t>
      </w:r>
    </w:p>
    <w:p w14:paraId="1CABD6F4" w14:textId="77777777" w:rsidR="00D214F2" w:rsidRDefault="00000000">
      <w:pPr>
        <w:numPr>
          <w:ilvl w:val="0"/>
          <w:numId w:val="2"/>
        </w:numPr>
        <w:spacing w:line="276" w:lineRule="auto"/>
        <w:contextualSpacing/>
        <w:jc w:val="both"/>
        <w:rPr>
          <w:rFonts w:ascii="Aptos Display" w:hAnsi="Aptos Display" w:cs="Calibri"/>
          <w:lang w:val="en-US"/>
        </w:rPr>
      </w:pPr>
      <w:r>
        <w:rPr>
          <w:rFonts w:ascii="Aptos Display" w:hAnsi="Aptos Display" w:cs="Calibri"/>
          <w:lang w:val="en-US"/>
        </w:rPr>
        <w:t>Excellent speaking, writing and interpersonal skills.</w:t>
      </w:r>
    </w:p>
    <w:p w14:paraId="3BBD28AD" w14:textId="77777777" w:rsidR="00D214F2" w:rsidRDefault="00D214F2">
      <w:pPr>
        <w:pStyle w:val="ListParagraph"/>
        <w:tabs>
          <w:tab w:val="left" w:pos="1080"/>
        </w:tabs>
        <w:ind w:left="1080"/>
        <w:rPr>
          <w:rFonts w:ascii="Aptos Display" w:hAnsi="Aptos Display"/>
          <w:lang w:val="en-US"/>
        </w:rPr>
      </w:pPr>
    </w:p>
    <w:p w14:paraId="62CE422C" w14:textId="77777777" w:rsidR="00D214F2" w:rsidRDefault="00D214F2">
      <w:pPr>
        <w:pStyle w:val="ListParagraph"/>
        <w:ind w:left="360"/>
        <w:rPr>
          <w:rFonts w:ascii="Aptos Display" w:hAnsi="Aptos Display"/>
          <w:lang w:val="en-US"/>
        </w:rPr>
      </w:pPr>
    </w:p>
    <w:p w14:paraId="1DCD7D36" w14:textId="77777777" w:rsidR="00D214F2" w:rsidRDefault="00000000">
      <w:pPr>
        <w:pStyle w:val="ListParagraph"/>
        <w:ind w:left="360"/>
        <w:rPr>
          <w:rFonts w:ascii="Aptos Display" w:hAnsi="Aptos Display"/>
          <w:lang w:val="en-US"/>
        </w:rPr>
      </w:pPr>
      <w:r>
        <w:rPr>
          <w:rFonts w:ascii="Aptos Display" w:hAnsi="Aptos Display"/>
          <w:b/>
          <w:bCs/>
          <w:lang w:val="en-US"/>
        </w:rPr>
        <w:t xml:space="preserve">Desirable </w:t>
      </w:r>
    </w:p>
    <w:p w14:paraId="347E7F02" w14:textId="77777777" w:rsidR="00D214F2" w:rsidRDefault="00000000">
      <w:pPr>
        <w:numPr>
          <w:ilvl w:val="0"/>
          <w:numId w:val="3"/>
        </w:numPr>
        <w:tabs>
          <w:tab w:val="left" w:pos="1080"/>
        </w:tabs>
        <w:spacing w:after="0" w:line="240" w:lineRule="auto"/>
        <w:contextualSpacing/>
        <w:jc w:val="both"/>
        <w:rPr>
          <w:rFonts w:ascii="Aptos Display" w:hAnsi="Aptos Display" w:cs="Calibri"/>
          <w:lang w:val="en-US"/>
        </w:rPr>
      </w:pPr>
      <w:r>
        <w:rPr>
          <w:rFonts w:ascii="Aptos Display" w:hAnsi="Aptos Display" w:cs="Calibri"/>
          <w:lang w:val="en-US"/>
        </w:rPr>
        <w:t>Certification in project management is preferred and the candidate with the equivalent certificate or experience is an advantage.</w:t>
      </w:r>
    </w:p>
    <w:p w14:paraId="73DB5181" w14:textId="77777777" w:rsidR="00D214F2" w:rsidRDefault="00000000">
      <w:pPr>
        <w:pStyle w:val="ListParagraph"/>
        <w:numPr>
          <w:ilvl w:val="0"/>
          <w:numId w:val="3"/>
        </w:numPr>
        <w:spacing w:after="0" w:line="240" w:lineRule="auto"/>
        <w:jc w:val="both"/>
        <w:rPr>
          <w:rFonts w:ascii="Aptos Display" w:hAnsi="Aptos Display" w:cs="Calibri"/>
          <w:lang w:val="en-US"/>
        </w:rPr>
      </w:pPr>
      <w:r>
        <w:rPr>
          <w:rFonts w:ascii="Aptos Display" w:hAnsi="Aptos Display" w:cs="Calibri"/>
          <w:lang w:val="en-US"/>
        </w:rPr>
        <w:t>Experience in regulatory, digital financial services or financial inclusion projects in the Pacific Island Countries or small island developing countries.</w:t>
      </w:r>
    </w:p>
    <w:p w14:paraId="3FD2C3A4" w14:textId="77777777" w:rsidR="00D214F2" w:rsidRDefault="00000000">
      <w:pPr>
        <w:pStyle w:val="ListParagraph"/>
        <w:numPr>
          <w:ilvl w:val="0"/>
          <w:numId w:val="3"/>
        </w:numPr>
        <w:spacing w:after="0" w:line="240" w:lineRule="auto"/>
        <w:jc w:val="both"/>
        <w:rPr>
          <w:rFonts w:ascii="Aptos Display" w:hAnsi="Aptos Display" w:cs="Calibri"/>
          <w:b/>
          <w:bCs/>
          <w:lang w:val="en-US"/>
        </w:rPr>
      </w:pPr>
      <w:r>
        <w:rPr>
          <w:rFonts w:ascii="Aptos Display" w:hAnsi="Aptos Display" w:cs="Calibri"/>
          <w:lang w:val="en-US"/>
        </w:rPr>
        <w:t xml:space="preserve">Previous experience working with projects funded by multilateral developments banks would be an advantage. </w:t>
      </w:r>
    </w:p>
    <w:p w14:paraId="13A83523" w14:textId="77777777" w:rsidR="00D214F2" w:rsidRDefault="00000000">
      <w:pPr>
        <w:pStyle w:val="ListParagraph"/>
        <w:numPr>
          <w:ilvl w:val="0"/>
          <w:numId w:val="3"/>
        </w:numPr>
        <w:spacing w:after="0" w:line="240" w:lineRule="auto"/>
        <w:jc w:val="both"/>
        <w:rPr>
          <w:rFonts w:ascii="Aptos Display" w:hAnsi="Aptos Display" w:cs="Calibri"/>
          <w:b/>
          <w:bCs/>
          <w:lang w:val="en-US"/>
        </w:rPr>
      </w:pPr>
      <w:r>
        <w:rPr>
          <w:rFonts w:ascii="Aptos Display" w:hAnsi="Aptos Display" w:cs="Calibri"/>
          <w:lang w:val="en-US"/>
        </w:rPr>
        <w:t>Ability to work in a dynamic and fast-paced environment.</w:t>
      </w:r>
    </w:p>
    <w:p w14:paraId="34233757" w14:textId="77777777" w:rsidR="00D214F2" w:rsidRDefault="00D214F2">
      <w:pPr>
        <w:pStyle w:val="ListParagraph"/>
        <w:ind w:left="1080"/>
        <w:jc w:val="both"/>
        <w:rPr>
          <w:rFonts w:ascii="Aptos Display" w:hAnsi="Aptos Display"/>
          <w:lang w:val="en-US"/>
        </w:rPr>
      </w:pPr>
    </w:p>
    <w:p w14:paraId="389716C7" w14:textId="77777777" w:rsidR="00D214F2" w:rsidRDefault="00D214F2">
      <w:pPr>
        <w:pStyle w:val="ListParagraph"/>
        <w:ind w:left="360"/>
        <w:jc w:val="both"/>
        <w:rPr>
          <w:rFonts w:ascii="Aptos Display" w:hAnsi="Aptos Display"/>
          <w:b/>
          <w:bCs/>
        </w:rPr>
      </w:pPr>
    </w:p>
    <w:p w14:paraId="4F123A1F" w14:textId="77777777" w:rsidR="00D214F2" w:rsidRDefault="00000000">
      <w:pPr>
        <w:pStyle w:val="ListParagraph"/>
        <w:numPr>
          <w:ilvl w:val="0"/>
          <w:numId w:val="4"/>
        </w:numPr>
        <w:jc w:val="both"/>
        <w:rPr>
          <w:rFonts w:ascii="Aptos Display" w:hAnsi="Aptos Display"/>
          <w:b/>
          <w:bCs/>
        </w:rPr>
      </w:pPr>
      <w:r>
        <w:rPr>
          <w:rFonts w:ascii="Aptos Display" w:hAnsi="Aptos Display"/>
        </w:rPr>
        <w:t xml:space="preserve">The attention of interested Consultants is drawn to paragraph 3.14, 3.16 and 3.17 of the World Bank’s </w:t>
      </w:r>
      <w:r>
        <w:rPr>
          <w:rFonts w:ascii="Aptos Display" w:hAnsi="Aptos Display"/>
          <w:i/>
          <w:iCs/>
        </w:rPr>
        <w:t>Procurement Regulations for IPF Borrowers</w:t>
      </w:r>
      <w:r>
        <w:rPr>
          <w:rFonts w:ascii="Aptos Display" w:hAnsi="Aptos Display"/>
        </w:rPr>
        <w:t xml:space="preserve"> dated September 2023 setting forth the World Bank’s policy on conflict of interest. </w:t>
      </w:r>
    </w:p>
    <w:p w14:paraId="5842314F" w14:textId="77777777" w:rsidR="00D214F2" w:rsidRDefault="00D214F2">
      <w:pPr>
        <w:pStyle w:val="ListParagraph"/>
        <w:ind w:left="360"/>
        <w:jc w:val="both"/>
        <w:rPr>
          <w:rFonts w:ascii="Aptos Display" w:hAnsi="Aptos Display"/>
          <w:b/>
          <w:bCs/>
        </w:rPr>
      </w:pPr>
    </w:p>
    <w:p w14:paraId="44C31D7B" w14:textId="77777777" w:rsidR="00D214F2" w:rsidRDefault="00000000">
      <w:pPr>
        <w:pStyle w:val="ListParagraph"/>
        <w:numPr>
          <w:ilvl w:val="0"/>
          <w:numId w:val="4"/>
        </w:numPr>
        <w:jc w:val="both"/>
        <w:rPr>
          <w:rFonts w:ascii="Aptos Display" w:hAnsi="Aptos Display"/>
          <w:b/>
          <w:bCs/>
        </w:rPr>
      </w:pPr>
      <w:r>
        <w:rPr>
          <w:rFonts w:ascii="Aptos Display" w:hAnsi="Aptos Display"/>
          <w:lang w:val="en-US"/>
        </w:rPr>
        <w:t xml:space="preserve">The </w:t>
      </w:r>
      <w:r>
        <w:rPr>
          <w:rFonts w:ascii="Aptos Display" w:hAnsi="Aptos Display"/>
        </w:rPr>
        <w:t xml:space="preserve">Consultant will be selected in accordance with the Individual Consultant Selection method set out in </w:t>
      </w:r>
      <w:r>
        <w:rPr>
          <w:rFonts w:ascii="Aptos Display" w:hAnsi="Aptos Display"/>
          <w:lang w:val="en-US"/>
        </w:rPr>
        <w:t xml:space="preserve">World Bank </w:t>
      </w:r>
      <w:r>
        <w:rPr>
          <w:rFonts w:ascii="Aptos Display" w:hAnsi="Aptos Display"/>
        </w:rPr>
        <w:t xml:space="preserve">Procurement Regulations. </w:t>
      </w:r>
    </w:p>
    <w:p w14:paraId="0C4EE06D" w14:textId="77777777" w:rsidR="00D214F2" w:rsidRDefault="00D214F2">
      <w:pPr>
        <w:pStyle w:val="ListParagraph"/>
        <w:rPr>
          <w:rFonts w:ascii="Aptos Display" w:hAnsi="Aptos Display"/>
        </w:rPr>
      </w:pPr>
    </w:p>
    <w:p w14:paraId="52E8672E" w14:textId="0725FFB8" w:rsidR="00D214F2" w:rsidRDefault="00000000">
      <w:pPr>
        <w:pStyle w:val="ListParagraph"/>
        <w:numPr>
          <w:ilvl w:val="0"/>
          <w:numId w:val="4"/>
        </w:numPr>
        <w:jc w:val="both"/>
        <w:rPr>
          <w:rFonts w:ascii="Aptos Display" w:hAnsi="Aptos Display"/>
          <w:b/>
          <w:bCs/>
        </w:rPr>
      </w:pPr>
      <w:r>
        <w:rPr>
          <w:rFonts w:ascii="Aptos Display" w:hAnsi="Aptos Display"/>
        </w:rPr>
        <w:t xml:space="preserve">Further information can be obtained no later than </w:t>
      </w:r>
      <w:r w:rsidR="000A0F29">
        <w:rPr>
          <w:rFonts w:ascii="Aptos Display" w:hAnsi="Aptos Display"/>
        </w:rPr>
        <w:t xml:space="preserve">seven </w:t>
      </w:r>
      <w:r>
        <w:rPr>
          <w:rFonts w:ascii="Aptos Display" w:hAnsi="Aptos Display"/>
        </w:rPr>
        <w:t>(</w:t>
      </w:r>
      <w:r w:rsidR="000A0F29">
        <w:rPr>
          <w:rFonts w:ascii="Aptos Display" w:hAnsi="Aptos Display"/>
        </w:rPr>
        <w:t>7</w:t>
      </w:r>
      <w:r>
        <w:rPr>
          <w:rFonts w:ascii="Aptos Display" w:hAnsi="Aptos Display"/>
        </w:rPr>
        <w:t xml:space="preserve">) days before the submission </w:t>
      </w:r>
      <w:r w:rsidR="0096077A">
        <w:rPr>
          <w:rFonts w:ascii="Aptos Display" w:hAnsi="Aptos Display"/>
          <w:lang w:val="en-US"/>
        </w:rPr>
        <w:t>deadline</w:t>
      </w:r>
      <w:r w:rsidR="0096077A">
        <w:rPr>
          <w:rFonts w:ascii="Aptos Display" w:hAnsi="Aptos Display"/>
        </w:rPr>
        <w:t>, at</w:t>
      </w:r>
      <w:r>
        <w:rPr>
          <w:rFonts w:ascii="Aptos Display" w:hAnsi="Aptos Display"/>
        </w:rPr>
        <w:t xml:space="preserve"> the address mentioned during 9</w:t>
      </w:r>
      <w:r>
        <w:rPr>
          <w:rFonts w:ascii="Aptos Display" w:hAnsi="Aptos Display"/>
          <w:lang w:val="en-US"/>
        </w:rPr>
        <w:t xml:space="preserve">.00 </w:t>
      </w:r>
      <w:r>
        <w:rPr>
          <w:rFonts w:ascii="Aptos Display" w:hAnsi="Aptos Display"/>
        </w:rPr>
        <w:t>am to 4</w:t>
      </w:r>
      <w:r>
        <w:rPr>
          <w:rFonts w:ascii="Aptos Display" w:hAnsi="Aptos Display"/>
          <w:lang w:val="en-US"/>
        </w:rPr>
        <w:t xml:space="preserve">.00 </w:t>
      </w:r>
      <w:r>
        <w:rPr>
          <w:rFonts w:ascii="Aptos Display" w:hAnsi="Aptos Display"/>
        </w:rPr>
        <w:t>pm on working days:</w:t>
      </w:r>
    </w:p>
    <w:p w14:paraId="4A2F0463" w14:textId="77777777" w:rsidR="00D214F2" w:rsidRDefault="00D214F2">
      <w:pPr>
        <w:pStyle w:val="ListParagraph"/>
        <w:spacing w:after="0" w:line="240" w:lineRule="auto"/>
        <w:ind w:left="360"/>
        <w:jc w:val="both"/>
        <w:rPr>
          <w:rFonts w:ascii="Aptos Display" w:hAnsi="Aptos Display"/>
        </w:rPr>
      </w:pPr>
    </w:p>
    <w:p w14:paraId="045513B4" w14:textId="77777777" w:rsidR="00D214F2" w:rsidRDefault="00000000">
      <w:pPr>
        <w:pStyle w:val="ListParagraph"/>
        <w:ind w:left="1440"/>
        <w:jc w:val="both"/>
        <w:rPr>
          <w:rFonts w:ascii="Aptos Display" w:hAnsi="Aptos Display"/>
          <w:b/>
          <w:bCs/>
          <w:lang w:val="it-IT"/>
        </w:rPr>
      </w:pPr>
      <w:r>
        <w:rPr>
          <w:rFonts w:ascii="Aptos Display" w:hAnsi="Aptos Display"/>
          <w:b/>
          <w:bCs/>
          <w:lang w:val="it-IT"/>
        </w:rPr>
        <w:t xml:space="preserve">Ms. Tuigamala Lanna Lome-Ieremia </w:t>
      </w:r>
    </w:p>
    <w:p w14:paraId="68A583A3" w14:textId="77777777" w:rsidR="00D214F2" w:rsidRDefault="00000000">
      <w:pPr>
        <w:pStyle w:val="ListParagraph"/>
        <w:ind w:left="1440"/>
        <w:jc w:val="both"/>
        <w:rPr>
          <w:rFonts w:ascii="Aptos Display" w:hAnsi="Aptos Display"/>
          <w:b/>
          <w:bCs/>
          <w:lang w:val="it-IT"/>
        </w:rPr>
      </w:pPr>
      <w:r>
        <w:rPr>
          <w:rFonts w:ascii="Aptos Display" w:hAnsi="Aptos Display"/>
          <w:b/>
          <w:bCs/>
          <w:lang w:val="it-IT"/>
        </w:rPr>
        <w:t>Manager</w:t>
      </w:r>
    </w:p>
    <w:p w14:paraId="4EE1870E" w14:textId="77777777" w:rsidR="00D214F2" w:rsidRDefault="00000000">
      <w:pPr>
        <w:pStyle w:val="ListParagraph"/>
        <w:ind w:left="1440"/>
        <w:jc w:val="both"/>
        <w:rPr>
          <w:rFonts w:ascii="Aptos Display" w:hAnsi="Aptos Display"/>
          <w:b/>
          <w:bCs/>
        </w:rPr>
      </w:pPr>
      <w:r>
        <w:rPr>
          <w:rFonts w:ascii="Aptos Display" w:hAnsi="Aptos Display"/>
          <w:b/>
          <w:bCs/>
        </w:rPr>
        <w:t xml:space="preserve">Financial System Development Department </w:t>
      </w:r>
    </w:p>
    <w:p w14:paraId="3D06F36F" w14:textId="77777777" w:rsidR="00D214F2" w:rsidRDefault="00000000">
      <w:pPr>
        <w:pStyle w:val="ListParagraph"/>
        <w:ind w:left="1440"/>
        <w:jc w:val="both"/>
        <w:rPr>
          <w:rFonts w:ascii="Aptos Display" w:hAnsi="Aptos Display"/>
          <w:b/>
          <w:bCs/>
        </w:rPr>
      </w:pPr>
      <w:r>
        <w:rPr>
          <w:rFonts w:ascii="Aptos Display" w:hAnsi="Aptos Display"/>
          <w:b/>
          <w:bCs/>
        </w:rPr>
        <w:t xml:space="preserve">Level 1, Central Bank of Samoa Building </w:t>
      </w:r>
    </w:p>
    <w:p w14:paraId="4EB5D0E0" w14:textId="77777777" w:rsidR="00D214F2" w:rsidRDefault="00000000">
      <w:pPr>
        <w:pStyle w:val="ListParagraph"/>
        <w:ind w:left="1440"/>
        <w:jc w:val="both"/>
        <w:rPr>
          <w:rFonts w:ascii="Aptos Display" w:hAnsi="Aptos Display"/>
          <w:b/>
          <w:bCs/>
        </w:rPr>
      </w:pPr>
      <w:r>
        <w:rPr>
          <w:rFonts w:ascii="Aptos Display" w:hAnsi="Aptos Display"/>
          <w:b/>
          <w:bCs/>
        </w:rPr>
        <w:t>2 Apia City Boulevard</w:t>
      </w:r>
    </w:p>
    <w:p w14:paraId="301AFC44" w14:textId="77777777" w:rsidR="00D214F2" w:rsidRDefault="00000000">
      <w:pPr>
        <w:pStyle w:val="ListParagraph"/>
        <w:ind w:left="1440"/>
        <w:jc w:val="both"/>
        <w:rPr>
          <w:rFonts w:ascii="Aptos Display" w:hAnsi="Aptos Display"/>
          <w:b/>
          <w:bCs/>
        </w:rPr>
      </w:pPr>
      <w:r>
        <w:rPr>
          <w:rFonts w:ascii="Aptos Display" w:hAnsi="Aptos Display"/>
          <w:b/>
          <w:bCs/>
        </w:rPr>
        <w:t xml:space="preserve">Email: </w:t>
      </w:r>
      <w:hyperlink r:id="rId13" w:history="1">
        <w:r>
          <w:rPr>
            <w:rStyle w:val="Hyperlink"/>
            <w:rFonts w:ascii="Aptos Display" w:hAnsi="Aptos Display"/>
            <w:b/>
            <w:bCs/>
          </w:rPr>
          <w:t>lanna.lome@cbs.gov.ws</w:t>
        </w:r>
      </w:hyperlink>
    </w:p>
    <w:p w14:paraId="09F90EB5" w14:textId="77777777" w:rsidR="00D214F2" w:rsidRDefault="00000000">
      <w:pPr>
        <w:pStyle w:val="ListParagraph"/>
        <w:ind w:left="1440"/>
        <w:jc w:val="both"/>
        <w:rPr>
          <w:rFonts w:ascii="Aptos Display" w:hAnsi="Aptos Display"/>
          <w:b/>
          <w:bCs/>
        </w:rPr>
      </w:pPr>
      <w:r>
        <w:rPr>
          <w:rFonts w:ascii="Aptos Display" w:hAnsi="Aptos Display"/>
          <w:b/>
          <w:bCs/>
        </w:rPr>
        <w:t>Phone: 34191</w:t>
      </w:r>
    </w:p>
    <w:p w14:paraId="7E9FC3B3" w14:textId="77777777" w:rsidR="00D214F2" w:rsidRDefault="00D214F2">
      <w:pPr>
        <w:pStyle w:val="ListParagraph"/>
        <w:spacing w:after="0" w:line="240" w:lineRule="auto"/>
        <w:ind w:left="360"/>
        <w:jc w:val="both"/>
        <w:rPr>
          <w:rFonts w:ascii="Aptos Display" w:hAnsi="Aptos Display"/>
        </w:rPr>
      </w:pPr>
    </w:p>
    <w:p w14:paraId="5362D714" w14:textId="77777777" w:rsidR="00D214F2" w:rsidRDefault="00D214F2">
      <w:pPr>
        <w:pStyle w:val="ListParagraph"/>
        <w:spacing w:after="0" w:line="240" w:lineRule="auto"/>
        <w:ind w:left="360"/>
        <w:jc w:val="both"/>
        <w:rPr>
          <w:rFonts w:ascii="Aptos Display" w:hAnsi="Aptos Display"/>
          <w:b/>
          <w:bCs/>
        </w:rPr>
      </w:pPr>
    </w:p>
    <w:p w14:paraId="7A0B680B" w14:textId="20D60E94" w:rsidR="00D214F2" w:rsidRDefault="00000000">
      <w:pPr>
        <w:pStyle w:val="ListParagraph"/>
        <w:numPr>
          <w:ilvl w:val="0"/>
          <w:numId w:val="5"/>
        </w:numPr>
        <w:spacing w:after="0" w:line="240" w:lineRule="auto"/>
        <w:jc w:val="both"/>
        <w:rPr>
          <w:rFonts w:ascii="Aptos Display" w:hAnsi="Aptos Display"/>
          <w:b/>
          <w:bCs/>
        </w:rPr>
      </w:pPr>
      <w:r>
        <w:rPr>
          <w:rFonts w:ascii="Aptos Display" w:hAnsi="Aptos Display"/>
          <w:b/>
          <w:bCs/>
        </w:rPr>
        <w:t>Expressions of interest must be delivered in a written form to the address below (in person or through electronic submission through the Government e-Portal https://portal.tenderlink.com/mof_samoa/ by 11am Samoa time, 1</w:t>
      </w:r>
      <w:r w:rsidR="00C05DFA">
        <w:rPr>
          <w:rFonts w:ascii="Aptos Display" w:hAnsi="Aptos Display"/>
          <w:b/>
          <w:bCs/>
        </w:rPr>
        <w:t>4</w:t>
      </w:r>
      <w:r>
        <w:rPr>
          <w:rFonts w:ascii="Aptos Display" w:hAnsi="Aptos Display"/>
          <w:b/>
          <w:bCs/>
        </w:rPr>
        <w:t xml:space="preserve"> October 2025. </w:t>
      </w:r>
    </w:p>
    <w:p w14:paraId="13F4A4A9" w14:textId="77777777" w:rsidR="00D214F2" w:rsidRDefault="00D214F2">
      <w:pPr>
        <w:spacing w:after="0" w:line="240" w:lineRule="auto"/>
        <w:jc w:val="both"/>
        <w:rPr>
          <w:rFonts w:ascii="Aptos Display" w:hAnsi="Aptos Display"/>
          <w:b/>
          <w:bCs/>
          <w:sz w:val="24"/>
          <w:szCs w:val="24"/>
        </w:rPr>
      </w:pPr>
    </w:p>
    <w:p w14:paraId="716B9BFF" w14:textId="77777777" w:rsidR="00D214F2" w:rsidRDefault="00000000">
      <w:pPr>
        <w:spacing w:after="0" w:line="240" w:lineRule="auto"/>
        <w:ind w:left="720"/>
        <w:jc w:val="both"/>
        <w:rPr>
          <w:rFonts w:ascii="Aptos Display" w:hAnsi="Aptos Display"/>
          <w:b/>
          <w:bCs/>
        </w:rPr>
      </w:pPr>
      <w:r>
        <w:rPr>
          <w:rFonts w:ascii="Aptos Display" w:hAnsi="Aptos Display"/>
          <w:b/>
          <w:bCs/>
        </w:rPr>
        <w:t xml:space="preserve">Ministry of Finance </w:t>
      </w:r>
    </w:p>
    <w:p w14:paraId="36FA25FE" w14:textId="77777777" w:rsidR="00D214F2" w:rsidRDefault="00000000">
      <w:pPr>
        <w:spacing w:after="0" w:line="240" w:lineRule="auto"/>
        <w:ind w:left="720"/>
        <w:jc w:val="both"/>
        <w:rPr>
          <w:rFonts w:ascii="Aptos Display" w:hAnsi="Aptos Display"/>
          <w:b/>
          <w:bCs/>
        </w:rPr>
      </w:pPr>
      <w:r>
        <w:rPr>
          <w:rFonts w:ascii="Aptos Display" w:hAnsi="Aptos Display"/>
          <w:b/>
          <w:bCs/>
        </w:rPr>
        <w:t xml:space="preserve">Attn: Tenders Board Secretary Level 4, Central Bank of Samoa Building </w:t>
      </w:r>
    </w:p>
    <w:p w14:paraId="7EB9510E" w14:textId="77777777" w:rsidR="00D214F2" w:rsidRDefault="00000000">
      <w:pPr>
        <w:spacing w:after="0" w:line="240" w:lineRule="auto"/>
        <w:ind w:left="720"/>
        <w:jc w:val="both"/>
        <w:rPr>
          <w:rFonts w:ascii="Aptos Display" w:hAnsi="Aptos Display"/>
          <w:b/>
          <w:bCs/>
        </w:rPr>
      </w:pPr>
      <w:r>
        <w:rPr>
          <w:rFonts w:ascii="Aptos Display" w:hAnsi="Aptos Display"/>
          <w:b/>
          <w:bCs/>
        </w:rPr>
        <w:t xml:space="preserve">2 Apia City Boulevard </w:t>
      </w:r>
    </w:p>
    <w:p w14:paraId="6DDC67F0" w14:textId="77777777" w:rsidR="00D214F2" w:rsidRDefault="00000000">
      <w:pPr>
        <w:spacing w:after="0" w:line="240" w:lineRule="auto"/>
        <w:ind w:left="720"/>
        <w:jc w:val="both"/>
        <w:rPr>
          <w:rFonts w:ascii="Aptos Display" w:hAnsi="Aptos Display"/>
          <w:b/>
          <w:bCs/>
        </w:rPr>
      </w:pPr>
      <w:r>
        <w:rPr>
          <w:rFonts w:ascii="Aptos Display" w:hAnsi="Aptos Display"/>
          <w:b/>
          <w:bCs/>
        </w:rPr>
        <w:t xml:space="preserve">Apia, Samoa </w:t>
      </w:r>
    </w:p>
    <w:p w14:paraId="35291224" w14:textId="77777777" w:rsidR="00D214F2" w:rsidRDefault="00000000">
      <w:pPr>
        <w:spacing w:after="0" w:line="240" w:lineRule="auto"/>
        <w:ind w:left="720"/>
        <w:jc w:val="both"/>
        <w:rPr>
          <w:rFonts w:ascii="Aptos Display" w:hAnsi="Aptos Display"/>
          <w:b/>
          <w:bCs/>
        </w:rPr>
      </w:pPr>
      <w:r>
        <w:rPr>
          <w:rFonts w:ascii="Aptos Display" w:hAnsi="Aptos Display"/>
          <w:b/>
          <w:bCs/>
        </w:rPr>
        <w:t>Tel: +685-34333</w:t>
      </w:r>
    </w:p>
    <w:sectPr w:rsidR="00D214F2">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2F397" w14:textId="77777777" w:rsidR="006F4222" w:rsidRDefault="006F4222">
      <w:pPr>
        <w:spacing w:line="240" w:lineRule="auto"/>
      </w:pPr>
      <w:r>
        <w:separator/>
      </w:r>
    </w:p>
  </w:endnote>
  <w:endnote w:type="continuationSeparator" w:id="0">
    <w:p w14:paraId="346FC5C1" w14:textId="77777777" w:rsidR="006F4222" w:rsidRDefault="006F42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CC4CD" w14:textId="77777777" w:rsidR="006F4222" w:rsidRDefault="006F4222">
      <w:pPr>
        <w:spacing w:after="0"/>
      </w:pPr>
      <w:r>
        <w:separator/>
      </w:r>
    </w:p>
  </w:footnote>
  <w:footnote w:type="continuationSeparator" w:id="0">
    <w:p w14:paraId="1ECB1A22" w14:textId="77777777" w:rsidR="006F4222" w:rsidRDefault="006F42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7466BD"/>
    <w:multiLevelType w:val="multilevel"/>
    <w:tmpl w:val="2A7466BD"/>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43849C0"/>
    <w:multiLevelType w:val="multilevel"/>
    <w:tmpl w:val="443849C0"/>
    <w:lvl w:ilvl="0">
      <w:start w:val="8"/>
      <w:numFmt w:val="decimal"/>
      <w:lvlText w:val="%1."/>
      <w:lvlJc w:val="left"/>
      <w:pPr>
        <w:ind w:left="360" w:hanging="360"/>
      </w:pPr>
      <w:rPr>
        <w:rFonts w:hint="default"/>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D771D58"/>
    <w:multiLevelType w:val="multilevel"/>
    <w:tmpl w:val="4D771D58"/>
    <w:lvl w:ilvl="0">
      <w:start w:val="1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72FD2EFF"/>
    <w:multiLevelType w:val="multilevel"/>
    <w:tmpl w:val="72FD2EFF"/>
    <w:lvl w:ilvl="0">
      <w:start w:val="1"/>
      <w:numFmt w:val="bullet"/>
      <w:lvlText w:val=""/>
      <w:lvlJc w:val="left"/>
      <w:pPr>
        <w:tabs>
          <w:tab w:val="left" w:pos="1080"/>
        </w:tabs>
        <w:ind w:left="1080" w:hanging="360"/>
      </w:pPr>
      <w:rPr>
        <w:rFonts w:ascii="Wingdings" w:hAnsi="Wingdings" w:hint="default"/>
        <w:sz w:val="20"/>
      </w:rPr>
    </w:lvl>
    <w:lvl w:ilvl="1">
      <w:start w:val="1"/>
      <w:numFmt w:val="bullet"/>
      <w:lvlText w:val=""/>
      <w:lvlJc w:val="left"/>
      <w:pPr>
        <w:tabs>
          <w:tab w:val="left" w:pos="1800"/>
        </w:tabs>
        <w:ind w:left="1800" w:hanging="360"/>
      </w:pPr>
      <w:rPr>
        <w:rFonts w:ascii="Symbol" w:hAnsi="Symbol" w:hint="default"/>
        <w:sz w:val="20"/>
      </w:rPr>
    </w:lvl>
    <w:lvl w:ilvl="2">
      <w:start w:val="1"/>
      <w:numFmt w:val="bullet"/>
      <w:lvlText w:val=""/>
      <w:lvlJc w:val="left"/>
      <w:pPr>
        <w:tabs>
          <w:tab w:val="left" w:pos="2520"/>
        </w:tabs>
        <w:ind w:left="2520" w:hanging="360"/>
      </w:pPr>
      <w:rPr>
        <w:rFonts w:ascii="Symbol" w:hAnsi="Symbol" w:hint="default"/>
        <w:sz w:val="20"/>
      </w:rPr>
    </w:lvl>
    <w:lvl w:ilvl="3">
      <w:start w:val="1"/>
      <w:numFmt w:val="bullet"/>
      <w:lvlText w:val=""/>
      <w:lvlJc w:val="left"/>
      <w:pPr>
        <w:tabs>
          <w:tab w:val="left" w:pos="3240"/>
        </w:tabs>
        <w:ind w:left="3240" w:hanging="360"/>
      </w:pPr>
      <w:rPr>
        <w:rFonts w:ascii="Symbol" w:hAnsi="Symbol" w:hint="default"/>
        <w:sz w:val="20"/>
      </w:rPr>
    </w:lvl>
    <w:lvl w:ilvl="4">
      <w:start w:val="1"/>
      <w:numFmt w:val="bullet"/>
      <w:lvlText w:val=""/>
      <w:lvlJc w:val="left"/>
      <w:pPr>
        <w:tabs>
          <w:tab w:val="left" w:pos="3960"/>
        </w:tabs>
        <w:ind w:left="3960" w:hanging="360"/>
      </w:pPr>
      <w:rPr>
        <w:rFonts w:ascii="Symbol" w:hAnsi="Symbol" w:hint="default"/>
        <w:sz w:val="20"/>
      </w:rPr>
    </w:lvl>
    <w:lvl w:ilvl="5">
      <w:start w:val="1"/>
      <w:numFmt w:val="bullet"/>
      <w:lvlText w:val=""/>
      <w:lvlJc w:val="left"/>
      <w:pPr>
        <w:tabs>
          <w:tab w:val="left" w:pos="4680"/>
        </w:tabs>
        <w:ind w:left="4680" w:hanging="360"/>
      </w:pPr>
      <w:rPr>
        <w:rFonts w:ascii="Symbol" w:hAnsi="Symbol" w:hint="default"/>
        <w:sz w:val="20"/>
      </w:rPr>
    </w:lvl>
    <w:lvl w:ilvl="6">
      <w:start w:val="1"/>
      <w:numFmt w:val="bullet"/>
      <w:lvlText w:val=""/>
      <w:lvlJc w:val="left"/>
      <w:pPr>
        <w:tabs>
          <w:tab w:val="left" w:pos="5400"/>
        </w:tabs>
        <w:ind w:left="5400" w:hanging="360"/>
      </w:pPr>
      <w:rPr>
        <w:rFonts w:ascii="Symbol" w:hAnsi="Symbol" w:hint="default"/>
        <w:sz w:val="20"/>
      </w:rPr>
    </w:lvl>
    <w:lvl w:ilvl="7">
      <w:start w:val="1"/>
      <w:numFmt w:val="bullet"/>
      <w:lvlText w:val=""/>
      <w:lvlJc w:val="left"/>
      <w:pPr>
        <w:tabs>
          <w:tab w:val="left" w:pos="6120"/>
        </w:tabs>
        <w:ind w:left="6120" w:hanging="360"/>
      </w:pPr>
      <w:rPr>
        <w:rFonts w:ascii="Symbol" w:hAnsi="Symbol" w:hint="default"/>
        <w:sz w:val="20"/>
      </w:rPr>
    </w:lvl>
    <w:lvl w:ilvl="8">
      <w:start w:val="1"/>
      <w:numFmt w:val="bullet"/>
      <w:lvlText w:val=""/>
      <w:lvlJc w:val="left"/>
      <w:pPr>
        <w:tabs>
          <w:tab w:val="left" w:pos="6840"/>
        </w:tabs>
        <w:ind w:left="6840" w:hanging="360"/>
      </w:pPr>
      <w:rPr>
        <w:rFonts w:ascii="Symbol" w:hAnsi="Symbol" w:hint="default"/>
        <w:sz w:val="20"/>
      </w:rPr>
    </w:lvl>
  </w:abstractNum>
  <w:abstractNum w:abstractNumId="4" w15:restartNumberingAfterBreak="0">
    <w:nsid w:val="7D0040BB"/>
    <w:multiLevelType w:val="multilevel"/>
    <w:tmpl w:val="7D0040BB"/>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1114860246">
    <w:abstractNumId w:val="0"/>
  </w:num>
  <w:num w:numId="2" w16cid:durableId="1267737636">
    <w:abstractNumId w:val="3"/>
  </w:num>
  <w:num w:numId="3" w16cid:durableId="302780708">
    <w:abstractNumId w:val="4"/>
  </w:num>
  <w:num w:numId="4" w16cid:durableId="1799451639">
    <w:abstractNumId w:val="1"/>
  </w:num>
  <w:num w:numId="5" w16cid:durableId="222446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4E0"/>
    <w:rsid w:val="00031B26"/>
    <w:rsid w:val="00063548"/>
    <w:rsid w:val="00072BA8"/>
    <w:rsid w:val="000A0F29"/>
    <w:rsid w:val="000C3073"/>
    <w:rsid w:val="00107B10"/>
    <w:rsid w:val="001130A9"/>
    <w:rsid w:val="00130C17"/>
    <w:rsid w:val="0027246D"/>
    <w:rsid w:val="002807F5"/>
    <w:rsid w:val="00324756"/>
    <w:rsid w:val="00376117"/>
    <w:rsid w:val="0039614A"/>
    <w:rsid w:val="003D0F49"/>
    <w:rsid w:val="003E7EDB"/>
    <w:rsid w:val="003F042C"/>
    <w:rsid w:val="0041453B"/>
    <w:rsid w:val="004578AE"/>
    <w:rsid w:val="004B2272"/>
    <w:rsid w:val="00575AB1"/>
    <w:rsid w:val="005D7D50"/>
    <w:rsid w:val="00607775"/>
    <w:rsid w:val="006F4222"/>
    <w:rsid w:val="007212E4"/>
    <w:rsid w:val="007233AD"/>
    <w:rsid w:val="007434E0"/>
    <w:rsid w:val="007D4893"/>
    <w:rsid w:val="00814574"/>
    <w:rsid w:val="0094441E"/>
    <w:rsid w:val="0096077A"/>
    <w:rsid w:val="009617DA"/>
    <w:rsid w:val="009B6AD4"/>
    <w:rsid w:val="009E268F"/>
    <w:rsid w:val="00A6059E"/>
    <w:rsid w:val="00AE33F5"/>
    <w:rsid w:val="00B85E95"/>
    <w:rsid w:val="00BD0508"/>
    <w:rsid w:val="00C05DFA"/>
    <w:rsid w:val="00C14AEA"/>
    <w:rsid w:val="00C758EA"/>
    <w:rsid w:val="00C85A37"/>
    <w:rsid w:val="00D214F2"/>
    <w:rsid w:val="00D37D1C"/>
    <w:rsid w:val="00D54912"/>
    <w:rsid w:val="00D842B3"/>
    <w:rsid w:val="00D9352D"/>
    <w:rsid w:val="00DE303F"/>
    <w:rsid w:val="00DF29B1"/>
    <w:rsid w:val="00F11537"/>
    <w:rsid w:val="00F13FCA"/>
    <w:rsid w:val="00F36089"/>
    <w:rsid w:val="00F43AC9"/>
    <w:rsid w:val="00FB449B"/>
    <w:rsid w:val="18422CDC"/>
    <w:rsid w:val="18B94C76"/>
    <w:rsid w:val="3CFD0F77"/>
    <w:rsid w:val="3E4F25AB"/>
    <w:rsid w:val="48307919"/>
    <w:rsid w:val="5A976BA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9551D"/>
  <w15:docId w15:val="{BD1C4EFD-49BC-4540-9FDF-674C7200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WS" w:eastAsia="en-W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NZ"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kern w:val="2"/>
      <w:sz w:val="20"/>
      <w:szCs w:val="20"/>
      <w:lang w:val="ro-RO"/>
      <w14:ligatures w14:val="standardContextual"/>
    </w:rPr>
  </w:style>
  <w:style w:type="paragraph" w:styleId="CommentSubject">
    <w:name w:val="annotation subject"/>
    <w:basedOn w:val="CommentText"/>
    <w:next w:val="CommentText"/>
    <w:link w:val="CommentSubjectChar"/>
    <w:uiPriority w:val="99"/>
    <w:semiHidden/>
    <w:unhideWhenUsed/>
    <w:qFormat/>
    <w:rPr>
      <w:b/>
      <w:bCs/>
      <w:kern w:val="0"/>
      <w:lang w:val="en-NZ"/>
      <w14:ligatures w14:val="none"/>
    </w:r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qFormat/>
    <w:rPr>
      <w:kern w:val="2"/>
      <w:sz w:val="20"/>
      <w:szCs w:val="20"/>
      <w:lang w:val="ro-RO"/>
      <w14:ligatures w14:val="standardContextual"/>
    </w:rPr>
  </w:style>
  <w:style w:type="character" w:customStyle="1" w:styleId="CommentSubjectChar">
    <w:name w:val="Comment Subject Char"/>
    <w:basedOn w:val="CommentTextChar"/>
    <w:link w:val="CommentSubject"/>
    <w:uiPriority w:val="99"/>
    <w:semiHidden/>
    <w:qFormat/>
    <w:rPr>
      <w:b/>
      <w:bCs/>
      <w:kern w:val="2"/>
      <w:sz w:val="20"/>
      <w:szCs w:val="20"/>
      <w:lang w:val="ro-RO"/>
      <w14:ligatures w14:val="standardContextual"/>
    </w:rPr>
  </w:style>
  <w:style w:type="paragraph" w:customStyle="1" w:styleId="Revision1">
    <w:name w:val="Revision1"/>
    <w:hidden/>
    <w:uiPriority w:val="99"/>
    <w:unhideWhenUsed/>
    <w:rPr>
      <w:sz w:val="22"/>
      <w:szCs w:val="22"/>
      <w:lang w:val="en-NZ" w:eastAsia="en-US"/>
    </w:rPr>
  </w:style>
  <w:style w:type="character" w:customStyle="1" w:styleId="ListParagraphChar">
    <w:name w:val="List Paragraph Char"/>
    <w:basedOn w:val="DefaultParagraphFont"/>
    <w:link w:val="ListParagraph"/>
    <w:uiPriority w:val="34"/>
    <w:qFormat/>
    <w:locked/>
    <w:rPr>
      <w:sz w:val="22"/>
      <w:szCs w:val="22"/>
      <w:lang w:val="en-NZ"/>
    </w:rPr>
  </w:style>
  <w:style w:type="paragraph" w:styleId="Revision">
    <w:name w:val="Revision"/>
    <w:hidden/>
    <w:uiPriority w:val="99"/>
    <w:unhideWhenUsed/>
    <w:rsid w:val="007212E4"/>
    <w:rPr>
      <w:sz w:val="22"/>
      <w:szCs w:val="22"/>
      <w:lang w:val="en-N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lanna.lome@cbs.gov.w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lanna.lome@cbs.gov.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f.gov.w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bs.gov.w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CBS</dc:creator>
  <cp:lastModifiedBy>Lanna Lome-Ieremia</cp:lastModifiedBy>
  <cp:revision>6</cp:revision>
  <dcterms:created xsi:type="dcterms:W3CDTF">2025-09-14T20:30:00Z</dcterms:created>
  <dcterms:modified xsi:type="dcterms:W3CDTF">2025-09-16T00:52:00Z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70AE1E1094F54186B0D22133A53627D1_12</vt:lpwstr>
  </property>
</Properties>
</file>