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4C4" w:rsidP="00D55ADD" w:rsidRDefault="00A974C4" w14:paraId="7E32DBF7" w14:textId="77777777">
      <w:pPr>
        <w:jc w:val="center"/>
      </w:pPr>
    </w:p>
    <w:p w:rsidRPr="00D55ADD" w:rsidR="00D55ADD" w:rsidP="04BB3448" w:rsidRDefault="00D55ADD" w14:paraId="5AA0C481" w14:textId="414F4CFA">
      <w:pPr>
        <w:spacing w:after="0" w:line="240" w:lineRule="auto"/>
        <w:jc w:val="center"/>
        <w:rPr>
          <w:b w:val="1"/>
          <w:bCs w:val="1"/>
          <w:lang w:val="en-US"/>
        </w:rPr>
      </w:pPr>
      <w:r w:rsidRPr="04BB3448" w:rsidR="1FB028A0">
        <w:rPr>
          <w:b w:val="1"/>
          <w:bCs w:val="1"/>
          <w:lang w:val="en-US"/>
        </w:rPr>
        <w:t>Technical Environmental, Social, Health and Safety (ESHS) Specifications</w:t>
      </w:r>
    </w:p>
    <w:p w:rsidR="00D55ADD" w:rsidP="00D55ADD" w:rsidRDefault="00D55ADD" w14:paraId="7C04D18B" w14:textId="32F5BF18">
      <w:pPr>
        <w:spacing w:after="0" w:line="240" w:lineRule="auto"/>
        <w:jc w:val="center"/>
      </w:pPr>
      <w:r>
        <w:t xml:space="preserve">Air Conditioning Units </w:t>
      </w:r>
      <w:r w:rsidRPr="00D55ADD">
        <w:rPr>
          <w:i/>
          <w:iCs/>
        </w:rPr>
        <w:t>(Supply and Installation)</w:t>
      </w:r>
      <w:r>
        <w:t xml:space="preserve"> and Generators (Supply Only)</w:t>
      </w:r>
    </w:p>
    <w:p w:rsidR="00D55ADD" w:rsidP="00D55ADD" w:rsidRDefault="00D55ADD" w14:paraId="02732D30" w14:textId="77777777">
      <w:pPr>
        <w:spacing w:after="0" w:line="240" w:lineRule="auto"/>
        <w:jc w:val="both"/>
      </w:pPr>
    </w:p>
    <w:p w:rsidRPr="002A3FCD" w:rsidR="009E02F9" w:rsidP="009E02F9" w:rsidRDefault="009E02F9" w14:paraId="34D635D6" w14:textId="771B95AE">
      <w:pPr>
        <w:pStyle w:val="ListParagraph"/>
        <w:numPr>
          <w:ilvl w:val="0"/>
          <w:numId w:val="1"/>
        </w:numPr>
        <w:spacing w:after="0" w:line="240" w:lineRule="auto"/>
        <w:ind w:left="426" w:hanging="426"/>
        <w:jc w:val="both"/>
        <w:rPr>
          <w:b/>
          <w:bCs/>
        </w:rPr>
      </w:pPr>
      <w:r w:rsidRPr="002A3FCD">
        <w:rPr>
          <w:b/>
          <w:bCs/>
        </w:rPr>
        <w:t>General Requirements</w:t>
      </w:r>
    </w:p>
    <w:p w:rsidRPr="007D6388" w:rsidR="007D6388" w:rsidP="00FF49C7" w:rsidRDefault="007D6388" w14:paraId="5490674D" w14:textId="77777777">
      <w:pPr>
        <w:pStyle w:val="NormalWeb"/>
        <w:spacing w:line="300" w:lineRule="atLeast"/>
        <w:jc w:val="both"/>
        <w:rPr>
          <w:rFonts w:asciiTheme="minorHAnsi" w:hAnsiTheme="minorHAnsi" w:cstheme="minorHAnsi"/>
          <w:sz w:val="22"/>
          <w:szCs w:val="22"/>
        </w:rPr>
      </w:pPr>
      <w:r w:rsidRPr="007D6388">
        <w:rPr>
          <w:rFonts w:asciiTheme="minorHAnsi" w:hAnsiTheme="minorHAnsi" w:cstheme="minorHAnsi"/>
          <w:sz w:val="22"/>
          <w:szCs w:val="22"/>
        </w:rPr>
        <w:t>The Supplier shall:</w:t>
      </w:r>
    </w:p>
    <w:p w:rsidRPr="007D6388" w:rsidR="007D6388" w:rsidP="04BB3448" w:rsidRDefault="007D6388" w14:paraId="42D7E31E" w14:textId="48F37EED">
      <w:pPr>
        <w:pStyle w:val="NormalWeb"/>
        <w:numPr>
          <w:ilvl w:val="0"/>
          <w:numId w:val="13"/>
        </w:numPr>
        <w:spacing w:line="300" w:lineRule="atLeast"/>
        <w:jc w:val="both"/>
        <w:rPr>
          <w:rFonts w:ascii="Calibri" w:hAnsi="Calibri" w:cs="Calibri" w:asciiTheme="minorAscii" w:hAnsiTheme="minorAscii" w:cstheme="minorAscii"/>
          <w:sz w:val="22"/>
          <w:szCs w:val="22"/>
          <w:lang w:val="en-US"/>
        </w:rPr>
      </w:pPr>
      <w:r w:rsidRPr="04BB3448" w:rsidR="40CA216B">
        <w:rPr>
          <w:rFonts w:ascii="Calibri" w:hAnsi="Calibri" w:cs="Calibri" w:asciiTheme="minorAscii" w:hAnsiTheme="minorAscii" w:cstheme="minorAscii"/>
          <w:sz w:val="22"/>
          <w:szCs w:val="22"/>
          <w:lang w:val="en-US"/>
        </w:rPr>
        <w:t>Comply with all applicable laws and regulations of the Government of Samoa, including environmental, labour, occupational health and safety, and waste management requirements, as well as the Project's Environmental and Social (E&amp;S) requirements.</w:t>
      </w:r>
    </w:p>
    <w:p w:rsidRPr="007D6388" w:rsidR="007D6388" w:rsidP="04BB3448" w:rsidRDefault="007D6388" w14:paraId="3381F8FF" w14:textId="4698970F">
      <w:pPr>
        <w:pStyle w:val="NormalWeb"/>
        <w:numPr>
          <w:ilvl w:val="0"/>
          <w:numId w:val="13"/>
        </w:numPr>
        <w:spacing w:line="300" w:lineRule="atLeast"/>
        <w:jc w:val="both"/>
        <w:rPr>
          <w:rFonts w:ascii="Calibri" w:hAnsi="Calibri" w:cs="Calibri" w:asciiTheme="minorAscii" w:hAnsiTheme="minorAscii" w:cstheme="minorAscii"/>
          <w:sz w:val="22"/>
          <w:szCs w:val="22"/>
          <w:lang w:val="en-US"/>
        </w:rPr>
      </w:pPr>
      <w:r w:rsidRPr="04BB3448" w:rsidR="40CA216B">
        <w:rPr>
          <w:rFonts w:ascii="Calibri" w:hAnsi="Calibri" w:cs="Calibri" w:asciiTheme="minorAscii" w:hAnsiTheme="minorAscii" w:cstheme="minorAscii"/>
          <w:sz w:val="22"/>
          <w:szCs w:val="22"/>
          <w:lang w:val="en-US"/>
        </w:rPr>
        <w:t xml:space="preserve">Conduct all activities in accordance with applicable requirements of the </w:t>
      </w:r>
      <w:hyperlink r:id="Refbaf0ddaa334461">
        <w:r w:rsidRPr="04BB3448" w:rsidR="40CA216B">
          <w:rPr>
            <w:rStyle w:val="Hyperlink"/>
            <w:rFonts w:ascii="Calibri" w:hAnsi="Calibri" w:cs="Calibri" w:asciiTheme="minorAscii" w:hAnsiTheme="minorAscii" w:cstheme="minorAscii"/>
            <w:sz w:val="22"/>
            <w:szCs w:val="22"/>
            <w:lang w:val="en-US"/>
          </w:rPr>
          <w:t>World Bank Environmental and Social Framework</w:t>
        </w:r>
      </w:hyperlink>
      <w:r w:rsidRPr="04BB3448" w:rsidR="40CA216B">
        <w:rPr>
          <w:rFonts w:ascii="Calibri" w:hAnsi="Calibri" w:cs="Calibri" w:asciiTheme="minorAscii" w:hAnsiTheme="minorAscii" w:cstheme="minorAscii"/>
          <w:sz w:val="22"/>
          <w:szCs w:val="22"/>
          <w:lang w:val="en-US"/>
        </w:rPr>
        <w:t xml:space="preserve"> (ESF), particularly </w:t>
      </w:r>
      <w:hyperlink r:id="R0c6a1e92aeaf4b37">
        <w:r w:rsidRPr="04BB3448" w:rsidR="6517DFEF">
          <w:rPr>
            <w:rStyle w:val="Hyperlink"/>
            <w:rFonts w:ascii="Calibri" w:hAnsi="Calibri" w:cs="Calibri" w:asciiTheme="minorAscii" w:hAnsiTheme="minorAscii" w:cstheme="minorAscii"/>
            <w:lang w:val="en-US"/>
          </w:rPr>
          <w:t>World Bank ESS2</w:t>
        </w:r>
      </w:hyperlink>
      <w:r w:rsidRPr="04BB3448" w:rsidR="6517DFEF">
        <w:rPr>
          <w:rFonts w:ascii="Calibri" w:hAnsi="Calibri" w:cs="Calibri" w:asciiTheme="minorAscii" w:hAnsiTheme="minorAscii" w:cstheme="minorAscii"/>
          <w:lang w:val="en-US"/>
        </w:rPr>
        <w:t xml:space="preserve"> </w:t>
      </w:r>
      <w:r w:rsidRPr="04BB3448" w:rsidR="40CA216B">
        <w:rPr>
          <w:rFonts w:ascii="Calibri" w:hAnsi="Calibri" w:cs="Calibri" w:asciiTheme="minorAscii" w:hAnsiTheme="minorAscii" w:cstheme="minorAscii"/>
          <w:sz w:val="22"/>
          <w:szCs w:val="22"/>
          <w:lang w:val="en-US"/>
        </w:rPr>
        <w:t xml:space="preserve">(Labour and Working Conditions), </w:t>
      </w:r>
      <w:hyperlink r:id="R0c1b25a0c1914a41">
        <w:r w:rsidRPr="04BB3448" w:rsidR="6517DFEF">
          <w:rPr>
            <w:rStyle w:val="Hyperlink"/>
            <w:rFonts w:ascii="Calibri" w:hAnsi="Calibri" w:cs="Calibri" w:asciiTheme="minorAscii" w:hAnsiTheme="minorAscii" w:cstheme="minorAscii"/>
            <w:sz w:val="22"/>
            <w:szCs w:val="22"/>
            <w:lang w:val="en-US"/>
          </w:rPr>
          <w:t>World Bank ESS3</w:t>
        </w:r>
      </w:hyperlink>
      <w:r w:rsidRPr="04BB3448" w:rsidR="40CA216B">
        <w:rPr>
          <w:rFonts w:ascii="Calibri" w:hAnsi="Calibri" w:cs="Calibri" w:asciiTheme="minorAscii" w:hAnsiTheme="minorAscii" w:cstheme="minorAscii"/>
          <w:sz w:val="22"/>
          <w:szCs w:val="22"/>
          <w:lang w:val="en-US"/>
        </w:rPr>
        <w:t xml:space="preserve"> (</w:t>
      </w:r>
      <w:r w:rsidRPr="04BB3448" w:rsidR="40CA216B">
        <w:rPr>
          <w:rFonts w:ascii="Calibri" w:hAnsi="Calibri" w:cs="Calibri" w:asciiTheme="minorAscii" w:hAnsiTheme="minorAscii" w:cstheme="minorAscii"/>
          <w:sz w:val="22"/>
          <w:szCs w:val="22"/>
          <w:lang w:val="en-US"/>
        </w:rPr>
        <w:t>Resource Efficiency and Pollution Prevention and Management), and</w:t>
      </w:r>
      <w:r w:rsidRPr="04BB3448" w:rsidR="6517DFEF">
        <w:rPr>
          <w:rFonts w:ascii="Calibri" w:hAnsi="Calibri" w:cs="Calibri" w:asciiTheme="minorAscii" w:hAnsiTheme="minorAscii" w:cstheme="minorAscii"/>
          <w:sz w:val="22"/>
          <w:szCs w:val="22"/>
          <w:lang w:val="en-US"/>
        </w:rPr>
        <w:t xml:space="preserve"> </w:t>
      </w:r>
      <w:hyperlink r:id="Rc0da9dc26d46422e">
        <w:r w:rsidRPr="04BB3448" w:rsidR="6517DFEF">
          <w:rPr>
            <w:rStyle w:val="Hyperlink"/>
            <w:rFonts w:ascii="Calibri" w:hAnsi="Calibri" w:cs="Calibri" w:asciiTheme="minorAscii" w:hAnsiTheme="minorAscii" w:cstheme="minorAscii"/>
            <w:sz w:val="22"/>
            <w:szCs w:val="22"/>
            <w:lang w:val="en-US"/>
          </w:rPr>
          <w:t>World Bank ESS4</w:t>
        </w:r>
      </w:hyperlink>
      <w:r w:rsidRPr="04BB3448" w:rsidR="6517DFEF">
        <w:rPr>
          <w:rFonts w:ascii="Calibri" w:hAnsi="Calibri" w:cs="Calibri" w:asciiTheme="minorAscii" w:hAnsiTheme="minorAscii" w:cstheme="minorAscii"/>
          <w:sz w:val="22"/>
          <w:szCs w:val="22"/>
          <w:lang w:val="en-US"/>
        </w:rPr>
        <w:t xml:space="preserve"> </w:t>
      </w:r>
      <w:r w:rsidRPr="04BB3448" w:rsidR="40CA216B">
        <w:rPr>
          <w:rFonts w:ascii="Calibri" w:hAnsi="Calibri" w:cs="Calibri" w:asciiTheme="minorAscii" w:hAnsiTheme="minorAscii" w:cstheme="minorAscii"/>
          <w:sz w:val="22"/>
          <w:szCs w:val="22"/>
          <w:lang w:val="en-US"/>
        </w:rPr>
        <w:t>(Community Health and Safety).</w:t>
      </w:r>
    </w:p>
    <w:p w:rsidRPr="007D6388" w:rsidR="007D6388" w:rsidP="00FF49C7" w:rsidRDefault="007D6388" w14:paraId="6F30D02F" w14:textId="77777777">
      <w:pPr>
        <w:pStyle w:val="NormalWeb"/>
        <w:numPr>
          <w:ilvl w:val="0"/>
          <w:numId w:val="13"/>
        </w:numPr>
        <w:spacing w:line="300" w:lineRule="atLeast"/>
        <w:jc w:val="both"/>
        <w:rPr>
          <w:rFonts w:asciiTheme="minorHAnsi" w:hAnsiTheme="minorHAnsi" w:cstheme="minorHAnsi"/>
          <w:sz w:val="22"/>
          <w:szCs w:val="22"/>
        </w:rPr>
      </w:pPr>
      <w:r w:rsidRPr="007D6388">
        <w:rPr>
          <w:rFonts w:asciiTheme="minorHAnsi" w:hAnsiTheme="minorHAnsi" w:cstheme="minorHAnsi"/>
          <w:sz w:val="22"/>
          <w:szCs w:val="22"/>
        </w:rPr>
        <w:t>Undertake all supply, delivery, installation, testing, and commissioning activities in a manner that protects workers, communities, property, and the environment from potential adverse impacts.</w:t>
      </w:r>
    </w:p>
    <w:p w:rsidRPr="007D6388" w:rsidR="007D6388" w:rsidP="04BB3448" w:rsidRDefault="007D6388" w14:paraId="3EAF968E" w14:textId="77777777">
      <w:pPr>
        <w:pStyle w:val="NormalWeb"/>
        <w:numPr>
          <w:ilvl w:val="0"/>
          <w:numId w:val="13"/>
        </w:numPr>
        <w:spacing w:line="300" w:lineRule="atLeast"/>
        <w:jc w:val="both"/>
        <w:rPr>
          <w:rFonts w:ascii="Calibri" w:hAnsi="Calibri" w:cs="Calibri" w:asciiTheme="minorAscii" w:hAnsiTheme="minorAscii" w:cstheme="minorAscii"/>
          <w:sz w:val="22"/>
          <w:szCs w:val="22"/>
          <w:lang w:val="en-US"/>
        </w:rPr>
      </w:pPr>
      <w:r w:rsidRPr="04BB3448" w:rsidR="40CA216B">
        <w:rPr>
          <w:rFonts w:ascii="Calibri" w:hAnsi="Calibri" w:cs="Calibri" w:asciiTheme="minorAscii" w:hAnsiTheme="minorAscii" w:cstheme="minorAscii"/>
          <w:sz w:val="22"/>
          <w:szCs w:val="22"/>
          <w:lang w:val="en-US"/>
        </w:rPr>
        <w:t>Comply with the Project's Environmental and Social Management Framework (ESMF), Labour Management Procedures (LMP), Occupational Health and Safety (OHS) requirements, and Code of Conduct.</w:t>
      </w:r>
    </w:p>
    <w:p w:rsidRPr="007D6388" w:rsidR="007D6388" w:rsidP="04BB3448" w:rsidRDefault="007D6388" w14:paraId="712FAC9C" w14:textId="77777777">
      <w:pPr>
        <w:pStyle w:val="NormalWeb"/>
        <w:numPr>
          <w:ilvl w:val="0"/>
          <w:numId w:val="13"/>
        </w:numPr>
        <w:spacing w:line="300" w:lineRule="atLeast"/>
        <w:jc w:val="both"/>
        <w:rPr>
          <w:rFonts w:ascii="Calibri" w:hAnsi="Calibri" w:cs="Calibri" w:asciiTheme="minorAscii" w:hAnsiTheme="minorAscii" w:cstheme="minorAscii"/>
          <w:sz w:val="22"/>
          <w:szCs w:val="22"/>
          <w:lang w:val="en-US"/>
        </w:rPr>
      </w:pPr>
      <w:r w:rsidRPr="04BB3448" w:rsidR="40CA216B">
        <w:rPr>
          <w:rFonts w:ascii="Calibri" w:hAnsi="Calibri" w:cs="Calibri" w:asciiTheme="minorAscii" w:hAnsiTheme="minorAscii" w:cstheme="minorAscii"/>
          <w:sz w:val="22"/>
          <w:szCs w:val="22"/>
          <w:lang w:val="en-US"/>
        </w:rPr>
        <w:t>Implement appropriate measures to prevent pollution, minimize waste generation, and manage any wastes arising from delivery, installation, maintenance, or commissioning activities.</w:t>
      </w:r>
    </w:p>
    <w:p w:rsidRPr="007D6388" w:rsidR="007D6388" w:rsidP="00FF49C7" w:rsidRDefault="007D6388" w14:paraId="4CFDD382" w14:textId="77777777">
      <w:pPr>
        <w:pStyle w:val="NormalWeb"/>
        <w:numPr>
          <w:ilvl w:val="0"/>
          <w:numId w:val="13"/>
        </w:numPr>
        <w:spacing w:line="300" w:lineRule="atLeast"/>
        <w:jc w:val="both"/>
        <w:rPr>
          <w:rFonts w:asciiTheme="minorHAnsi" w:hAnsiTheme="minorHAnsi" w:cstheme="minorHAnsi"/>
          <w:sz w:val="22"/>
          <w:szCs w:val="22"/>
        </w:rPr>
      </w:pPr>
      <w:r w:rsidRPr="007D6388">
        <w:rPr>
          <w:rFonts w:asciiTheme="minorHAnsi" w:hAnsiTheme="minorHAnsi" w:cstheme="minorHAnsi"/>
          <w:sz w:val="22"/>
          <w:szCs w:val="22"/>
        </w:rPr>
        <w:t>Minimize environmental and social impacts associated with transportation, handling, delivery, installation, and disposal of equipment and materials.</w:t>
      </w:r>
    </w:p>
    <w:p w:rsidRPr="007D6388" w:rsidR="007D6388" w:rsidP="04BB3448" w:rsidRDefault="007D6388" w14:paraId="40A7FF5D" w14:textId="77777777">
      <w:pPr>
        <w:pStyle w:val="NormalWeb"/>
        <w:numPr>
          <w:ilvl w:val="0"/>
          <w:numId w:val="13"/>
        </w:numPr>
        <w:spacing w:line="300" w:lineRule="atLeast"/>
        <w:jc w:val="both"/>
        <w:rPr>
          <w:rFonts w:ascii="Calibri" w:hAnsi="Calibri" w:cs="Calibri" w:asciiTheme="minorAscii" w:hAnsiTheme="minorAscii" w:cstheme="minorAscii"/>
          <w:sz w:val="22"/>
          <w:szCs w:val="22"/>
          <w:lang w:val="en-US"/>
        </w:rPr>
      </w:pPr>
      <w:r w:rsidRPr="04BB3448" w:rsidR="40CA216B">
        <w:rPr>
          <w:rFonts w:ascii="Calibri" w:hAnsi="Calibri" w:cs="Calibri" w:asciiTheme="minorAscii" w:hAnsiTheme="minorAscii" w:cstheme="minorAscii"/>
          <w:sz w:val="22"/>
          <w:szCs w:val="22"/>
          <w:lang w:val="en-US"/>
        </w:rPr>
        <w:t>Ensure workers use appropriate personal protective equipment (PPE) and safe work practices during installation and commissioning activities.</w:t>
      </w:r>
    </w:p>
    <w:p w:rsidRPr="007D6388" w:rsidR="007D6388" w:rsidP="00FF49C7" w:rsidRDefault="007D6388" w14:paraId="07FC6429" w14:textId="77777777">
      <w:pPr>
        <w:pStyle w:val="NormalWeb"/>
        <w:numPr>
          <w:ilvl w:val="0"/>
          <w:numId w:val="13"/>
        </w:numPr>
        <w:spacing w:line="300" w:lineRule="atLeast"/>
        <w:jc w:val="both"/>
        <w:rPr>
          <w:rFonts w:asciiTheme="minorHAnsi" w:hAnsiTheme="minorHAnsi" w:cstheme="minorHAnsi"/>
          <w:sz w:val="22"/>
          <w:szCs w:val="22"/>
        </w:rPr>
      </w:pPr>
      <w:r w:rsidRPr="007D6388">
        <w:rPr>
          <w:rFonts w:asciiTheme="minorHAnsi" w:hAnsiTheme="minorHAnsi" w:cstheme="minorHAnsi"/>
          <w:sz w:val="22"/>
          <w:szCs w:val="22"/>
        </w:rPr>
        <w:t>Immediately report and respond to any incidents, accidents, spills, or environmental damage occurring during the performance of the contract.</w:t>
      </w:r>
    </w:p>
    <w:p w:rsidR="009E02F9" w:rsidP="002A3FCD" w:rsidRDefault="009E02F9" w14:paraId="4CD2067D" w14:textId="77777777">
      <w:pPr>
        <w:spacing w:after="0" w:line="240" w:lineRule="auto"/>
        <w:jc w:val="both"/>
      </w:pPr>
    </w:p>
    <w:p w:rsidRPr="007D6388" w:rsidR="002A3FCD" w:rsidP="002A3FCD" w:rsidRDefault="002A3FCD" w14:paraId="089FDA39" w14:textId="7499D542">
      <w:pPr>
        <w:pStyle w:val="ListParagraph"/>
        <w:numPr>
          <w:ilvl w:val="0"/>
          <w:numId w:val="1"/>
        </w:numPr>
        <w:spacing w:after="0" w:line="240" w:lineRule="auto"/>
        <w:ind w:left="426" w:hanging="426"/>
        <w:jc w:val="both"/>
        <w:rPr>
          <w:b/>
          <w:bCs/>
          <w:u w:val="single"/>
        </w:rPr>
      </w:pPr>
      <w:r w:rsidRPr="007D6388">
        <w:rPr>
          <w:b/>
          <w:bCs/>
          <w:u w:val="single"/>
        </w:rPr>
        <w:t>Air conditioning Units (Supply and Installation)</w:t>
      </w:r>
    </w:p>
    <w:p w:rsidR="002A3FCD" w:rsidP="002A3FCD" w:rsidRDefault="002A3FCD" w14:paraId="3FA60B16" w14:textId="77777777">
      <w:pPr>
        <w:spacing w:after="0" w:line="240" w:lineRule="auto"/>
        <w:jc w:val="both"/>
        <w:rPr>
          <w:b/>
          <w:bCs/>
        </w:rPr>
      </w:pPr>
    </w:p>
    <w:p w:rsidR="002A3FCD" w:rsidP="002A3FCD" w:rsidRDefault="002A3FCD" w14:paraId="4B62150B" w14:textId="7B5A7F96">
      <w:pPr>
        <w:spacing w:after="0" w:line="240" w:lineRule="auto"/>
        <w:jc w:val="both"/>
        <w:rPr>
          <w:b/>
          <w:bCs/>
        </w:rPr>
      </w:pPr>
      <w:r>
        <w:rPr>
          <w:b/>
          <w:bCs/>
        </w:rPr>
        <w:t>2.1 Environmental Requirements</w:t>
      </w:r>
    </w:p>
    <w:p w:rsidRPr="002A3FCD" w:rsidR="002A3FCD" w:rsidP="00FF49C7" w:rsidRDefault="002A3FCD" w14:paraId="22EF8142" w14:textId="55334FFF">
      <w:pPr>
        <w:pStyle w:val="ListParagraph"/>
        <w:numPr>
          <w:ilvl w:val="0"/>
          <w:numId w:val="3"/>
        </w:numPr>
        <w:spacing w:after="0" w:line="240" w:lineRule="auto"/>
        <w:jc w:val="both"/>
        <w:rPr>
          <w:b/>
          <w:bCs/>
        </w:rPr>
      </w:pPr>
      <w:r>
        <w:t>Supply energy-efficient air-conditioning units</w:t>
      </w:r>
      <w:r w:rsidR="00B57A17">
        <w:t xml:space="preserve"> as per</w:t>
      </w:r>
      <w:r w:rsidR="007F1472">
        <w:t xml:space="preserve"> </w:t>
      </w:r>
      <w:hyperlink w:history="1" r:id="rId10">
        <w:r w:rsidRPr="007F1472" w:rsidR="007F1472">
          <w:rPr>
            <w:rStyle w:val="Hyperlink"/>
            <w:b/>
            <w:bCs/>
          </w:rPr>
          <w:t>World Bank ESS3</w:t>
        </w:r>
      </w:hyperlink>
    </w:p>
    <w:p w:rsidRPr="002A3FCD" w:rsidR="002A3FCD" w:rsidP="04BB3448" w:rsidRDefault="002A3FCD" w14:paraId="1664369B" w14:textId="726C808A">
      <w:pPr>
        <w:pStyle w:val="ListParagraph"/>
        <w:numPr>
          <w:ilvl w:val="0"/>
          <w:numId w:val="3"/>
        </w:numPr>
        <w:spacing w:after="0" w:line="240" w:lineRule="auto"/>
        <w:jc w:val="both"/>
        <w:rPr>
          <w:b w:val="1"/>
          <w:bCs w:val="1"/>
          <w:lang w:val="en-US"/>
        </w:rPr>
      </w:pPr>
      <w:r w:rsidRPr="04BB3448" w:rsidR="2B688913">
        <w:rPr>
          <w:lang w:val="en-US"/>
        </w:rPr>
        <w:t>Use refrigerants with low ozone depletion potential and low global warming potential where practicable</w:t>
      </w:r>
    </w:p>
    <w:p w:rsidRPr="002A3FCD" w:rsidR="002A3FCD" w:rsidP="04BB3448" w:rsidRDefault="002A3FCD" w14:paraId="3BD0DA4A" w14:textId="0954B4CF">
      <w:pPr>
        <w:pStyle w:val="ListParagraph"/>
        <w:numPr>
          <w:ilvl w:val="0"/>
          <w:numId w:val="3"/>
        </w:numPr>
        <w:spacing w:after="0" w:line="240" w:lineRule="auto"/>
        <w:jc w:val="both"/>
        <w:rPr>
          <w:b w:val="1"/>
          <w:bCs w:val="1"/>
          <w:lang w:val="en-US"/>
        </w:rPr>
      </w:pPr>
      <w:r w:rsidRPr="04BB3448" w:rsidR="2B688913">
        <w:rPr>
          <w:lang w:val="en-US"/>
        </w:rPr>
        <w:t>Prevent refrigerant leakage during transportation, installation, testing and commissioning</w:t>
      </w:r>
    </w:p>
    <w:p w:rsidRPr="002A3FCD" w:rsidR="002A3FCD" w:rsidP="00FF49C7" w:rsidRDefault="002A3FCD" w14:paraId="2119BAE0" w14:textId="679AC68E">
      <w:pPr>
        <w:pStyle w:val="ListParagraph"/>
        <w:numPr>
          <w:ilvl w:val="0"/>
          <w:numId w:val="3"/>
        </w:numPr>
        <w:spacing w:after="0" w:line="240" w:lineRule="auto"/>
        <w:jc w:val="both"/>
        <w:rPr>
          <w:b/>
          <w:bCs/>
        </w:rPr>
      </w:pPr>
      <w:r>
        <w:t>Collect and dispose of packaging materials appropriately</w:t>
      </w:r>
    </w:p>
    <w:p w:rsidR="002A3FCD" w:rsidP="04BB3448" w:rsidRDefault="002A3FCD" w14:paraId="611EF79C" w14:textId="04BB5C9F">
      <w:pPr>
        <w:pStyle w:val="ListParagraph"/>
        <w:numPr>
          <w:ilvl w:val="0"/>
          <w:numId w:val="3"/>
        </w:numPr>
        <w:spacing w:after="0" w:line="240" w:lineRule="auto"/>
        <w:jc w:val="both"/>
        <w:rPr>
          <w:b w:val="1"/>
          <w:bCs w:val="1"/>
          <w:lang w:val="en-US"/>
        </w:rPr>
      </w:pPr>
      <w:r w:rsidRPr="04BB3448" w:rsidR="2B688913">
        <w:rPr>
          <w:lang w:val="en-US"/>
        </w:rPr>
        <w:t xml:space="preserve">Dispose of removed units, refrigerants, oils and wastes in accordance with </w:t>
      </w:r>
      <w:r w:rsidRPr="04BB3448" w:rsidR="279A2902">
        <w:rPr>
          <w:lang w:val="en-US"/>
        </w:rPr>
        <w:t xml:space="preserve">the </w:t>
      </w:r>
      <w:hyperlink r:id="R9b0675a879a14106">
        <w:r w:rsidRPr="04BB3448" w:rsidR="032D9CD7">
          <w:rPr>
            <w:rStyle w:val="Hyperlink"/>
            <w:b w:val="1"/>
            <w:bCs w:val="1"/>
            <w:lang w:val="en-US"/>
          </w:rPr>
          <w:t>Waste Management Act 2010</w:t>
        </w:r>
      </w:hyperlink>
    </w:p>
    <w:p w:rsidRPr="00447BC6" w:rsidR="00447BC6" w:rsidP="00FF49C7" w:rsidRDefault="00447BC6" w14:paraId="599E659C" w14:textId="68F74310">
      <w:pPr>
        <w:pStyle w:val="ListParagraph"/>
        <w:numPr>
          <w:ilvl w:val="0"/>
          <w:numId w:val="3"/>
        </w:numPr>
        <w:spacing w:after="0" w:line="240" w:lineRule="auto"/>
        <w:jc w:val="both"/>
        <w:rPr/>
      </w:pPr>
      <w:r w:rsidRPr="04BB3448" w:rsidR="415B9E20">
        <w:rPr>
          <w:lang w:val="en-US"/>
        </w:rPr>
        <w:t>Drainage systems shall be properly installed to prevent water pooling, slippery surfaces, and damage to buildings or surrounding areas.</w:t>
      </w:r>
    </w:p>
    <w:p w:rsidRPr="00987980" w:rsidR="009943A2" w:rsidP="00FF49C7" w:rsidRDefault="003611B4" w14:paraId="14A2B56B" w14:textId="13318C5D">
      <w:pPr>
        <w:pStyle w:val="ListParagraph"/>
        <w:numPr>
          <w:ilvl w:val="0"/>
          <w:numId w:val="3"/>
        </w:numPr>
        <w:spacing w:after="0" w:line="240" w:lineRule="auto"/>
        <w:jc w:val="both"/>
        <w:rPr>
          <w:b/>
          <w:bCs/>
        </w:rPr>
      </w:pPr>
      <w:r>
        <w:t>Avoid unnecessary disturbance to</w:t>
      </w:r>
      <w:r w:rsidR="009943A2">
        <w:t xml:space="preserve"> surrounding infrastructure during installation</w:t>
      </w:r>
    </w:p>
    <w:p w:rsidRPr="00987980" w:rsidR="00EC696E" w:rsidP="00FF49C7" w:rsidRDefault="001431AC" w14:paraId="380E58DF" w14:textId="01446D1A">
      <w:pPr>
        <w:pStyle w:val="ListParagraph"/>
        <w:numPr>
          <w:ilvl w:val="0"/>
          <w:numId w:val="3"/>
        </w:numPr>
        <w:spacing w:after="0" w:line="240" w:lineRule="auto"/>
        <w:jc w:val="both"/>
        <w:rPr/>
      </w:pPr>
      <w:r w:rsidRPr="04BB3448" w:rsidR="38766AF2">
        <w:rPr>
          <w:lang w:val="en-US"/>
        </w:rPr>
        <w:t>P</w:t>
      </w:r>
      <w:r w:rsidRPr="04BB3448" w:rsidR="0BFCA286">
        <w:rPr>
          <w:lang w:val="en-US"/>
        </w:rPr>
        <w:t>rovide the energy efficiency rating or relevant manufacturer specifications for each unit to demonstrate compliance with the technical specifications.</w:t>
      </w:r>
    </w:p>
    <w:p w:rsidR="009943A2" w:rsidP="009943A2" w:rsidRDefault="009943A2" w14:paraId="11CB8DED" w14:textId="77777777">
      <w:pPr>
        <w:spacing w:after="0" w:line="240" w:lineRule="auto"/>
        <w:jc w:val="both"/>
        <w:rPr>
          <w:b/>
          <w:bCs/>
        </w:rPr>
      </w:pPr>
    </w:p>
    <w:p w:rsidR="00FF49C7" w:rsidP="009943A2" w:rsidRDefault="00FF49C7" w14:paraId="137AA2B1" w14:textId="77777777">
      <w:pPr>
        <w:spacing w:after="0" w:line="240" w:lineRule="auto"/>
        <w:jc w:val="both"/>
        <w:rPr>
          <w:b/>
          <w:bCs/>
        </w:rPr>
      </w:pPr>
    </w:p>
    <w:p w:rsidR="00FF49C7" w:rsidP="009943A2" w:rsidRDefault="00FF49C7" w14:paraId="7DCC2A93" w14:textId="77777777">
      <w:pPr>
        <w:spacing w:after="0" w:line="240" w:lineRule="auto"/>
        <w:jc w:val="both"/>
        <w:rPr>
          <w:b/>
          <w:bCs/>
        </w:rPr>
      </w:pPr>
    </w:p>
    <w:p w:rsidR="00FF49C7" w:rsidP="009943A2" w:rsidRDefault="00FF49C7" w14:paraId="7E4B0717" w14:textId="77777777">
      <w:pPr>
        <w:spacing w:after="0" w:line="240" w:lineRule="auto"/>
        <w:jc w:val="both"/>
        <w:rPr>
          <w:b/>
          <w:bCs/>
        </w:rPr>
      </w:pPr>
    </w:p>
    <w:p w:rsidR="009943A2" w:rsidP="009943A2" w:rsidRDefault="009943A2" w14:paraId="635B18FE" w14:textId="4B42DDE3">
      <w:pPr>
        <w:spacing w:after="0" w:line="240" w:lineRule="auto"/>
        <w:jc w:val="both"/>
        <w:rPr>
          <w:b/>
          <w:bCs/>
        </w:rPr>
      </w:pPr>
      <w:r>
        <w:rPr>
          <w:b/>
          <w:bCs/>
        </w:rPr>
        <w:t>2.2 Occupational Health and Safety Requirements</w:t>
      </w:r>
    </w:p>
    <w:p w:rsidRPr="003611B4" w:rsidR="009943A2" w:rsidP="00FF49C7" w:rsidRDefault="003611B4" w14:paraId="49C6D578" w14:textId="3EBB5300">
      <w:pPr>
        <w:pStyle w:val="ListParagraph"/>
        <w:numPr>
          <w:ilvl w:val="0"/>
          <w:numId w:val="4"/>
        </w:numPr>
        <w:spacing w:after="0" w:line="240" w:lineRule="auto"/>
        <w:jc w:val="both"/>
        <w:rPr>
          <w:b/>
          <w:bCs/>
        </w:rPr>
      </w:pPr>
      <w:r>
        <w:t>Conduct a Risk Assessment prior to installation works</w:t>
      </w:r>
      <w:r w:rsidR="00A16F77">
        <w:t xml:space="preserve"> </w:t>
      </w:r>
    </w:p>
    <w:p w:rsidRPr="00DD77F6" w:rsidR="00DD77F6" w:rsidP="00FF49C7" w:rsidRDefault="003611B4" w14:paraId="431AF5A0" w14:textId="77777777">
      <w:pPr>
        <w:pStyle w:val="ListParagraph"/>
        <w:numPr>
          <w:ilvl w:val="0"/>
          <w:numId w:val="4"/>
        </w:numPr>
        <w:spacing w:after="0" w:line="240" w:lineRule="auto"/>
        <w:jc w:val="both"/>
        <w:rPr>
          <w:b/>
          <w:bCs/>
        </w:rPr>
      </w:pPr>
      <w:r>
        <w:t xml:space="preserve">Ensure workers are trained and provided with </w:t>
      </w:r>
      <w:r w:rsidR="00DD77F6">
        <w:t>personal protective equipment (</w:t>
      </w:r>
      <w:r>
        <w:t>PPE</w:t>
      </w:r>
      <w:r w:rsidR="00DD77F6">
        <w:t>)</w:t>
      </w:r>
      <w:r>
        <w:t xml:space="preserve"> including safety boots, helmets, gloves, eye protection, high-visibility clothing</w:t>
      </w:r>
      <w:r w:rsidR="00DD77F6">
        <w:t xml:space="preserve"> </w:t>
      </w:r>
    </w:p>
    <w:p w:rsidRPr="002C031E" w:rsidR="003611B4" w:rsidP="00FF49C7" w:rsidRDefault="00DD77F6" w14:paraId="633166AD" w14:textId="6DA82BFD">
      <w:pPr>
        <w:pStyle w:val="ListParagraph"/>
        <w:numPr>
          <w:ilvl w:val="0"/>
          <w:numId w:val="4"/>
        </w:numPr>
        <w:spacing w:after="0" w:line="240" w:lineRule="auto"/>
        <w:jc w:val="both"/>
        <w:rPr>
          <w:b/>
          <w:bCs/>
        </w:rPr>
      </w:pPr>
      <w:r>
        <w:t xml:space="preserve">Workers shall use </w:t>
      </w:r>
      <w:r w:rsidRPr="00DD77F6">
        <w:rPr>
          <w:lang w:val="en-US"/>
        </w:rPr>
        <w:t>appropriate equipment when working at heights, drilling, lifting or undertaking electrical work.</w:t>
      </w:r>
    </w:p>
    <w:p w:rsidRPr="00943C4F" w:rsidR="003611B4" w:rsidP="00FF49C7" w:rsidRDefault="003611B4" w14:paraId="6A5D126B" w14:textId="13386602">
      <w:pPr>
        <w:pStyle w:val="ListParagraph"/>
        <w:numPr>
          <w:ilvl w:val="0"/>
          <w:numId w:val="4"/>
        </w:numPr>
        <w:spacing w:after="0" w:line="240" w:lineRule="auto"/>
        <w:jc w:val="both"/>
        <w:rPr>
          <w:b/>
          <w:bCs/>
        </w:rPr>
      </w:pPr>
      <w:r>
        <w:t>Maintain first-aid kits and emergency response procedures</w:t>
      </w:r>
    </w:p>
    <w:p w:rsidRPr="00DD77F6" w:rsidR="00943C4F" w:rsidP="04BB3448" w:rsidRDefault="00943C4F" w14:paraId="343E5805" w14:textId="1BD938E5">
      <w:pPr>
        <w:pStyle w:val="ListParagraph"/>
        <w:numPr>
          <w:ilvl w:val="0"/>
          <w:numId w:val="4"/>
        </w:numPr>
        <w:spacing w:after="0" w:line="240" w:lineRule="auto"/>
        <w:jc w:val="both"/>
        <w:rPr>
          <w:b w:val="1"/>
          <w:bCs w:val="1"/>
          <w:lang w:val="en-US"/>
        </w:rPr>
      </w:pPr>
      <w:r w:rsidRPr="04BB3448" w:rsidR="04F2D911">
        <w:rPr>
          <w:lang w:val="en-US"/>
        </w:rPr>
        <w:t>Ensure all electrical connections comply with applicable safety standards</w:t>
      </w:r>
    </w:p>
    <w:p w:rsidRPr="00987980" w:rsidR="00DD77F6" w:rsidP="00FF49C7" w:rsidRDefault="00DD77F6" w14:paraId="114E9069" w14:textId="1E4D4BE4">
      <w:pPr>
        <w:pStyle w:val="ListParagraph"/>
        <w:numPr>
          <w:ilvl w:val="0"/>
          <w:numId w:val="4"/>
        </w:numPr>
        <w:jc w:val="both"/>
      </w:pPr>
      <w:r w:rsidRPr="00DD77F6">
        <w:rPr>
          <w:lang w:val="en-US"/>
        </w:rPr>
        <w:t>Installation shall follow the manufacturer's instructions</w:t>
      </w:r>
    </w:p>
    <w:p w:rsidRPr="00B57A17" w:rsidR="001431AC" w:rsidP="00FF49C7" w:rsidRDefault="005D4463" w14:paraId="236E686B" w14:textId="34C90AAD">
      <w:pPr>
        <w:pStyle w:val="ListParagraph"/>
        <w:numPr>
          <w:ilvl w:val="0"/>
          <w:numId w:val="4"/>
        </w:numPr>
        <w:jc w:val="both"/>
        <w:rPr/>
      </w:pPr>
      <w:r w:rsidRPr="04BB3448" w:rsidR="77937ED0">
        <w:rPr>
          <w:lang w:val="en-US"/>
        </w:rPr>
        <w:t>E</w:t>
      </w:r>
      <w:r w:rsidRPr="04BB3448" w:rsidR="38766AF2">
        <w:rPr>
          <w:lang w:val="en-US"/>
        </w:rPr>
        <w:t>nsure that drilling and installation activities do not damage concealed electrical wiring, water pipes or other building services.</w:t>
      </w:r>
    </w:p>
    <w:p w:rsidRPr="00DD77F6" w:rsidR="00B57A17" w:rsidP="00FF49C7" w:rsidRDefault="00B57A17" w14:paraId="409505D6" w14:textId="6F047349">
      <w:pPr>
        <w:pStyle w:val="ListParagraph"/>
        <w:numPr>
          <w:ilvl w:val="0"/>
          <w:numId w:val="4"/>
        </w:numPr>
        <w:jc w:val="both"/>
      </w:pPr>
      <w:r>
        <w:rPr>
          <w:lang w:val="en-US"/>
        </w:rPr>
        <w:t>Installation shall not obstruct emergency exits, firefighting equipment or evacuation routes</w:t>
      </w:r>
    </w:p>
    <w:p w:rsidRPr="00DD77F6" w:rsidR="00943C4F" w:rsidP="04BB3448" w:rsidRDefault="00943C4F" w14:paraId="7DF0AD2A" w14:textId="7CF3E84D">
      <w:pPr>
        <w:pStyle w:val="ListParagraph"/>
        <w:numPr>
          <w:ilvl w:val="0"/>
          <w:numId w:val="4"/>
        </w:numPr>
        <w:spacing w:after="0" w:line="240" w:lineRule="auto"/>
        <w:jc w:val="both"/>
        <w:rPr>
          <w:b w:val="1"/>
          <w:bCs w:val="1"/>
          <w:lang w:val="en-US"/>
        </w:rPr>
      </w:pPr>
      <w:r w:rsidRPr="04BB3448" w:rsidR="04F2D911">
        <w:rPr>
          <w:lang w:val="en-US"/>
        </w:rPr>
        <w:t>Ensure supplier and workers comply with</w:t>
      </w:r>
      <w:r w:rsidRPr="04BB3448" w:rsidR="6F6EAD1B">
        <w:rPr>
          <w:lang w:val="en-US"/>
        </w:rPr>
        <w:t xml:space="preserve"> </w:t>
      </w:r>
      <w:r w:rsidRPr="04BB3448" w:rsidR="04F2D911">
        <w:rPr>
          <w:lang w:val="en-US"/>
        </w:rPr>
        <w:t>applicable OSH standards</w:t>
      </w:r>
      <w:r w:rsidRPr="04BB3448" w:rsidR="68F8B879">
        <w:rPr>
          <w:lang w:val="en-US"/>
        </w:rPr>
        <w:t xml:space="preserve"> and procedures</w:t>
      </w:r>
      <w:r w:rsidRPr="04BB3448" w:rsidR="04F2D911">
        <w:rPr>
          <w:lang w:val="en-US"/>
        </w:rPr>
        <w:t xml:space="preserve"> in accordance with the </w:t>
      </w:r>
      <w:hyperlink r:id="R7f5cbd12146443dc">
        <w:r w:rsidRPr="04BB3448" w:rsidR="04F2D911">
          <w:rPr>
            <w:rStyle w:val="Hyperlink"/>
            <w:b w:val="1"/>
            <w:bCs w:val="1"/>
            <w:lang w:val="en-US"/>
          </w:rPr>
          <w:t>OSH Act 20</w:t>
        </w:r>
        <w:r w:rsidRPr="04BB3448" w:rsidR="68F8B879">
          <w:rPr>
            <w:rStyle w:val="Hyperlink"/>
            <w:b w:val="1"/>
            <w:bCs w:val="1"/>
            <w:lang w:val="en-US"/>
          </w:rPr>
          <w:t>0</w:t>
        </w:r>
        <w:r w:rsidRPr="04BB3448" w:rsidR="4C9D3CA4">
          <w:rPr>
            <w:rStyle w:val="Hyperlink"/>
            <w:b w:val="1"/>
            <w:bCs w:val="1"/>
            <w:lang w:val="en-US"/>
          </w:rPr>
          <w:t>2</w:t>
        </w:r>
      </w:hyperlink>
      <w:r w:rsidRPr="04BB3448" w:rsidR="68F8B879">
        <w:rPr>
          <w:lang w:val="en-US"/>
        </w:rPr>
        <w:t xml:space="preserve">, </w:t>
      </w:r>
      <w:hyperlink r:id="Rf0f6faae263d46de">
        <w:r w:rsidRPr="04BB3448" w:rsidR="68F8B879">
          <w:rPr>
            <w:rStyle w:val="Hyperlink"/>
            <w:b w:val="1"/>
            <w:bCs w:val="1"/>
            <w:lang w:val="en-US"/>
          </w:rPr>
          <w:t>OSH Regulations 2017</w:t>
        </w:r>
      </w:hyperlink>
      <w:r w:rsidRPr="04BB3448" w:rsidR="68F8B879">
        <w:rPr>
          <w:lang w:val="en-US"/>
        </w:rPr>
        <w:t xml:space="preserve"> and </w:t>
      </w:r>
      <w:hyperlink r:id="R9abb36eee2724d9e">
        <w:r w:rsidRPr="04BB3448" w:rsidR="68F8B879">
          <w:rPr>
            <w:rStyle w:val="Hyperlink"/>
            <w:b w:val="1"/>
            <w:bCs w:val="1"/>
            <w:lang w:val="en-US"/>
          </w:rPr>
          <w:t>World Bank ESS2</w:t>
        </w:r>
      </w:hyperlink>
      <w:r w:rsidRPr="04BB3448" w:rsidR="415B9E20">
        <w:rPr>
          <w:b w:val="1"/>
          <w:bCs w:val="1"/>
          <w:lang w:val="en-US"/>
        </w:rPr>
        <w:t xml:space="preserve"> </w:t>
      </w:r>
      <w:r w:rsidRPr="04BB3448" w:rsidR="415B9E20">
        <w:rPr>
          <w:lang w:val="en-US"/>
        </w:rPr>
        <w:t xml:space="preserve">and </w:t>
      </w:r>
      <w:hyperlink r:id="Re130b0f8ab994151">
        <w:r w:rsidRPr="04BB3448" w:rsidR="6517DFEF">
          <w:rPr>
            <w:rStyle w:val="Hyperlink"/>
            <w:b w:val="1"/>
            <w:bCs w:val="1"/>
            <w:lang w:val="en-US"/>
          </w:rPr>
          <w:t>World Bank ESS4</w:t>
        </w:r>
      </w:hyperlink>
    </w:p>
    <w:p w:rsidRPr="00DD77F6" w:rsidR="00DD77F6" w:rsidP="00DD77F6" w:rsidRDefault="00DD77F6" w14:paraId="63F3F9A1" w14:textId="77777777">
      <w:pPr>
        <w:spacing w:after="0" w:line="240" w:lineRule="auto"/>
        <w:ind w:left="360"/>
        <w:jc w:val="both"/>
        <w:rPr>
          <w:b/>
          <w:bCs/>
        </w:rPr>
      </w:pPr>
    </w:p>
    <w:p w:rsidRPr="002C031E" w:rsidR="002C031E" w:rsidP="002C031E" w:rsidRDefault="002C031E" w14:paraId="3DBD18B4" w14:textId="19A4E9CD">
      <w:pPr>
        <w:spacing w:after="0" w:line="240" w:lineRule="auto"/>
        <w:jc w:val="both"/>
        <w:rPr>
          <w:b/>
          <w:bCs/>
        </w:rPr>
      </w:pPr>
      <w:r>
        <w:rPr>
          <w:b/>
          <w:bCs/>
        </w:rPr>
        <w:t>2.3 Social Requirements</w:t>
      </w:r>
    </w:p>
    <w:p w:rsidR="001431AC" w:rsidP="001431AC" w:rsidRDefault="001431AC" w14:paraId="73AA1300" w14:textId="0953F32A">
      <w:pPr>
        <w:pStyle w:val="ListParagraph"/>
        <w:numPr>
          <w:ilvl w:val="0"/>
          <w:numId w:val="5"/>
        </w:numPr>
        <w:jc w:val="both"/>
        <w:rPr/>
      </w:pPr>
      <w:r w:rsidRPr="04BB3448" w:rsidR="38766AF2">
        <w:rPr>
          <w:lang w:val="en-US"/>
        </w:rPr>
        <w:t>Coordinate installation activities with the Client to minimise disruption to building operations and ensure continued safe access to occupied areas.</w:t>
      </w:r>
    </w:p>
    <w:p w:rsidR="001431AC" w:rsidP="001431AC" w:rsidRDefault="001431AC" w14:paraId="5252C20E" w14:textId="77777777">
      <w:pPr>
        <w:pStyle w:val="ListParagraph"/>
        <w:numPr>
          <w:ilvl w:val="0"/>
          <w:numId w:val="5"/>
        </w:numPr>
        <w:jc w:val="both"/>
      </w:pPr>
      <w:r>
        <w:t>Any complaints or concerns raised by building occupants during installation shall be promptly reported to the Client and addressed.</w:t>
      </w:r>
    </w:p>
    <w:p w:rsidR="00DD77F6" w:rsidP="00FF49C7" w:rsidRDefault="008B08C0" w14:paraId="15A4C6A5" w14:textId="631764FF">
      <w:pPr>
        <w:pStyle w:val="ListParagraph"/>
        <w:numPr>
          <w:ilvl w:val="0"/>
          <w:numId w:val="5"/>
        </w:numPr>
        <w:jc w:val="both"/>
      </w:pPr>
      <w:r>
        <w:t>Restrict work to agreed working hours</w:t>
      </w:r>
    </w:p>
    <w:p w:rsidR="008B08C0" w:rsidP="00FF49C7" w:rsidRDefault="008B08C0" w14:paraId="242C69FC" w14:textId="7943681F">
      <w:pPr>
        <w:pStyle w:val="ListParagraph"/>
        <w:numPr>
          <w:ilvl w:val="0"/>
          <w:numId w:val="5"/>
        </w:numPr>
        <w:jc w:val="both"/>
        <w:rPr/>
      </w:pPr>
      <w:r w:rsidRPr="04BB3448" w:rsidR="1B434F90">
        <w:rPr>
          <w:lang w:val="en-US"/>
        </w:rPr>
        <w:t xml:space="preserve">Ensure workers comply with a Code of Conduct in accordance with </w:t>
      </w:r>
      <w:hyperlink r:id="Rf5105aee99be4604">
        <w:r w:rsidRPr="04BB3448" w:rsidR="1B434F90">
          <w:rPr>
            <w:rStyle w:val="Hyperlink"/>
            <w:b w:val="1"/>
            <w:bCs w:val="1"/>
            <w:lang w:val="en-US"/>
          </w:rPr>
          <w:t>World Bank ESS2</w:t>
        </w:r>
      </w:hyperlink>
    </w:p>
    <w:p w:rsidR="008B08C0" w:rsidP="008B08C0" w:rsidRDefault="008B08C0" w14:paraId="4004F8BF" w14:textId="6A19429F">
      <w:pPr>
        <w:rPr>
          <w:b/>
          <w:bCs/>
        </w:rPr>
      </w:pPr>
      <w:r w:rsidRPr="008B08C0">
        <w:rPr>
          <w:b/>
          <w:bCs/>
        </w:rPr>
        <w:t>2.4 Waste Management</w:t>
      </w:r>
    </w:p>
    <w:p w:rsidRPr="008B08C0" w:rsidR="008B08C0" w:rsidP="00FF49C7" w:rsidRDefault="008B08C0" w14:paraId="3F88E0F9" w14:textId="6608B6FA">
      <w:pPr>
        <w:pStyle w:val="ListParagraph"/>
        <w:numPr>
          <w:ilvl w:val="0"/>
          <w:numId w:val="6"/>
        </w:numPr>
        <w:jc w:val="both"/>
      </w:pPr>
      <w:r>
        <w:rPr>
          <w:lang w:val="en-US"/>
        </w:rPr>
        <w:t xml:space="preserve">Segregate and safely store installation waste </w:t>
      </w:r>
    </w:p>
    <w:p w:rsidRPr="008B08C0" w:rsidR="008B08C0" w:rsidP="00FF49C7" w:rsidRDefault="008B08C0" w14:paraId="4BE09FC7" w14:textId="559621C4">
      <w:pPr>
        <w:pStyle w:val="ListParagraph"/>
        <w:numPr>
          <w:ilvl w:val="0"/>
          <w:numId w:val="6"/>
        </w:numPr>
        <w:jc w:val="both"/>
      </w:pPr>
      <w:r>
        <w:rPr>
          <w:lang w:val="en-US"/>
        </w:rPr>
        <w:t>Remove all water materials from site upon completion and dispose of waste only at approved facilities</w:t>
      </w:r>
    </w:p>
    <w:p w:rsidRPr="00B57A17" w:rsidR="008B08C0" w:rsidP="00FF49C7" w:rsidRDefault="008B08C0" w14:paraId="636CB548" w14:textId="5D009E23">
      <w:pPr>
        <w:pStyle w:val="ListParagraph"/>
        <w:numPr>
          <w:ilvl w:val="0"/>
          <w:numId w:val="6"/>
        </w:numPr>
        <w:jc w:val="both"/>
      </w:pPr>
      <w:r>
        <w:rPr>
          <w:lang w:val="en-US"/>
        </w:rPr>
        <w:t>Prevent release of refrigerants, oils and hazardous substances</w:t>
      </w:r>
    </w:p>
    <w:p w:rsidRPr="008B08C0" w:rsidR="00B57A17" w:rsidP="00FF49C7" w:rsidRDefault="00B57A17" w14:paraId="7AEE8018" w14:textId="43FD64BA">
      <w:pPr>
        <w:pStyle w:val="ListParagraph"/>
        <w:numPr>
          <w:ilvl w:val="0"/>
          <w:numId w:val="6"/>
        </w:numPr>
        <w:jc w:val="both"/>
      </w:pPr>
      <w:r w:rsidRPr="00B57A17">
        <w:rPr>
          <w:lang w:val="en-US"/>
        </w:rPr>
        <w:t xml:space="preserve">Where existing AC units are removed or refrigerants require recovery, appropriate arrangements shall be made for safe recovery, storage, recycling or disposal </w:t>
      </w:r>
    </w:p>
    <w:p w:rsidRPr="00B57A17" w:rsidR="008B08C0" w:rsidP="00FF49C7" w:rsidRDefault="008B08C0" w14:paraId="7D4FB4C7" w14:textId="5A8FA6A3">
      <w:pPr>
        <w:pStyle w:val="ListParagraph"/>
        <w:numPr>
          <w:ilvl w:val="0"/>
          <w:numId w:val="6"/>
        </w:numPr>
        <w:jc w:val="both"/>
      </w:pPr>
      <w:r>
        <w:rPr>
          <w:lang w:val="en-US"/>
        </w:rPr>
        <w:t xml:space="preserve">Comply with the </w:t>
      </w:r>
      <w:hyperlink w:history="1" r:id="rId17">
        <w:r w:rsidRPr="007F1472">
          <w:rPr>
            <w:rStyle w:val="Hyperlink"/>
            <w:b/>
            <w:bCs/>
            <w:lang w:val="en-US"/>
          </w:rPr>
          <w:t>Waste Management Act 2010</w:t>
        </w:r>
      </w:hyperlink>
      <w:r>
        <w:rPr>
          <w:lang w:val="en-US"/>
        </w:rPr>
        <w:t xml:space="preserve"> and </w:t>
      </w:r>
      <w:hyperlink w:history="1" r:id="rId18">
        <w:r w:rsidRPr="001365A1" w:rsidR="007D6388">
          <w:rPr>
            <w:rStyle w:val="Hyperlink"/>
            <w:b/>
            <w:bCs/>
            <w:lang w:val="en-US"/>
          </w:rPr>
          <w:t xml:space="preserve">World Bank </w:t>
        </w:r>
        <w:r w:rsidRPr="001365A1" w:rsidR="00B57A17">
          <w:rPr>
            <w:rStyle w:val="Hyperlink"/>
            <w:b/>
            <w:bCs/>
            <w:lang w:val="en-US"/>
          </w:rPr>
          <w:t>ESS</w:t>
        </w:r>
        <w:r w:rsidRPr="001365A1" w:rsidR="007D6388">
          <w:rPr>
            <w:rStyle w:val="Hyperlink"/>
            <w:b/>
            <w:bCs/>
            <w:lang w:val="en-US"/>
          </w:rPr>
          <w:t>3</w:t>
        </w:r>
      </w:hyperlink>
    </w:p>
    <w:p w:rsidR="00447BC6" w:rsidP="00B57A17" w:rsidRDefault="00B57A17" w14:paraId="6DA7D21A" w14:textId="7336E37B">
      <w:pPr>
        <w:jc w:val="both"/>
        <w:rPr>
          <w:b/>
          <w:bCs/>
        </w:rPr>
      </w:pPr>
      <w:r w:rsidRPr="00B57A17">
        <w:rPr>
          <w:b/>
          <w:bCs/>
        </w:rPr>
        <w:t>2.5</w:t>
      </w:r>
      <w:r>
        <w:rPr>
          <w:b/>
          <w:bCs/>
        </w:rPr>
        <w:t xml:space="preserve"> </w:t>
      </w:r>
      <w:r w:rsidR="00447BC6">
        <w:rPr>
          <w:b/>
          <w:bCs/>
        </w:rPr>
        <w:t>Testing and Commissioning</w:t>
      </w:r>
    </w:p>
    <w:p w:rsidRPr="00987980" w:rsidR="00447BC6" w:rsidP="00447BC6" w:rsidRDefault="00447BC6" w14:paraId="79AB3B0D" w14:textId="52D7334A">
      <w:pPr>
        <w:pStyle w:val="ListParagraph"/>
        <w:numPr>
          <w:ilvl w:val="0"/>
          <w:numId w:val="8"/>
        </w:numPr>
        <w:jc w:val="both"/>
        <w:rPr>
          <w:b/>
          <w:bCs/>
        </w:rPr>
      </w:pPr>
      <w:r>
        <w:t>Following installation, the supplier shall test and commission each air-conditioning unit to confirm correct operation, electrical safety, refrigerant integrity, drainage, cooling performance and absence of abnormal noise or vibration</w:t>
      </w:r>
    </w:p>
    <w:p w:rsidRPr="00987980" w:rsidR="001431AC" w:rsidP="00447BC6" w:rsidRDefault="001431AC" w14:paraId="6F0CCE7D" w14:textId="542CEEB7">
      <w:pPr>
        <w:pStyle w:val="ListParagraph"/>
        <w:numPr>
          <w:ilvl w:val="0"/>
          <w:numId w:val="8"/>
        </w:numPr>
        <w:jc w:val="both"/>
        <w:rPr/>
      </w:pPr>
      <w:r w:rsidRPr="04BB3448" w:rsidR="38766AF2">
        <w:rPr>
          <w:lang w:val="en-US"/>
        </w:rPr>
        <w:t>Any defects, refrigerant leaks or electrical safety issues identified during testing shall be rectified before the units are handed over.</w:t>
      </w:r>
    </w:p>
    <w:p w:rsidR="00B57A17" w:rsidP="00B57A17" w:rsidRDefault="00447BC6" w14:paraId="40C0674D" w14:textId="4D4E9833">
      <w:pPr>
        <w:jc w:val="both"/>
        <w:rPr>
          <w:b/>
          <w:bCs/>
        </w:rPr>
      </w:pPr>
      <w:r>
        <w:rPr>
          <w:b/>
          <w:bCs/>
        </w:rPr>
        <w:t xml:space="preserve">2.6 </w:t>
      </w:r>
      <w:r w:rsidR="00B57A17">
        <w:rPr>
          <w:b/>
          <w:bCs/>
        </w:rPr>
        <w:t>Documentation</w:t>
      </w:r>
    </w:p>
    <w:p w:rsidRPr="00447BC6" w:rsidR="00447BC6" w:rsidP="04BB3448" w:rsidRDefault="00B57A17" w14:paraId="2D1E6D6B" w14:textId="7B46BA3C">
      <w:pPr>
        <w:pStyle w:val="ListParagraph"/>
        <w:numPr>
          <w:ilvl w:val="0"/>
          <w:numId w:val="7"/>
        </w:numPr>
        <w:jc w:val="both"/>
        <w:rPr>
          <w:b w:val="1"/>
          <w:bCs w:val="1"/>
          <w:lang w:val="en-US"/>
        </w:rPr>
      </w:pPr>
      <w:r w:rsidRPr="04BB3448" w:rsidR="60B9005A">
        <w:rPr>
          <w:lang w:val="en-US"/>
        </w:rPr>
        <w:t>The supplier shall provide Operating and Maintenance Manuals, Warranty Information, Refrigerant Information and basic instructions to designated personnel on safe operation and routine maintenance of the units</w:t>
      </w:r>
    </w:p>
    <w:p w:rsidR="00447BC6" w:rsidP="00447BC6" w:rsidRDefault="00447BC6" w14:paraId="7E7297EA" w14:textId="77777777">
      <w:pPr>
        <w:pStyle w:val="ListParagraph"/>
        <w:jc w:val="both"/>
        <w:rPr>
          <w:b/>
          <w:bCs/>
        </w:rPr>
      </w:pPr>
    </w:p>
    <w:p w:rsidR="00987980" w:rsidP="00447BC6" w:rsidRDefault="00987980" w14:paraId="0B38102E" w14:textId="77777777">
      <w:pPr>
        <w:pStyle w:val="ListParagraph"/>
        <w:jc w:val="both"/>
        <w:rPr>
          <w:b/>
          <w:bCs/>
        </w:rPr>
      </w:pPr>
    </w:p>
    <w:p w:rsidRPr="00447BC6" w:rsidR="00987980" w:rsidP="00447BC6" w:rsidRDefault="00987980" w14:paraId="0748CA11" w14:textId="77777777">
      <w:pPr>
        <w:pStyle w:val="ListParagraph"/>
        <w:jc w:val="both"/>
        <w:rPr>
          <w:b/>
          <w:bCs/>
        </w:rPr>
      </w:pPr>
    </w:p>
    <w:p w:rsidRPr="007D6388" w:rsidR="00B57A17" w:rsidP="00DE0EFF" w:rsidRDefault="00447BC6" w14:paraId="068E5B56" w14:textId="14C48186">
      <w:pPr>
        <w:pStyle w:val="ListParagraph"/>
        <w:numPr>
          <w:ilvl w:val="0"/>
          <w:numId w:val="1"/>
        </w:numPr>
        <w:tabs>
          <w:tab w:val="left" w:pos="426"/>
        </w:tabs>
        <w:ind w:left="851" w:hanging="720"/>
        <w:jc w:val="both"/>
        <w:rPr>
          <w:b/>
          <w:bCs/>
          <w:u w:val="single"/>
        </w:rPr>
      </w:pPr>
      <w:r w:rsidRPr="007D6388">
        <w:rPr>
          <w:b/>
          <w:bCs/>
          <w:u w:val="single"/>
        </w:rPr>
        <w:t>Generator</w:t>
      </w:r>
      <w:r w:rsidRPr="007D6388" w:rsidR="00DE0EFF">
        <w:rPr>
          <w:b/>
          <w:bCs/>
          <w:u w:val="single"/>
        </w:rPr>
        <w:t>s (Supply only)</w:t>
      </w:r>
    </w:p>
    <w:p w:rsidR="00DE0EFF" w:rsidP="00DE0EFF" w:rsidRDefault="00DE0EFF" w14:paraId="66662D45" w14:textId="670215A8">
      <w:pPr>
        <w:tabs>
          <w:tab w:val="left" w:pos="426"/>
        </w:tabs>
        <w:jc w:val="both"/>
        <w:rPr>
          <w:b/>
          <w:bCs/>
        </w:rPr>
      </w:pPr>
      <w:r>
        <w:rPr>
          <w:b/>
          <w:bCs/>
        </w:rPr>
        <w:t>3.1 Environmental Requirements</w:t>
      </w:r>
    </w:p>
    <w:p w:rsidRPr="00F1500F" w:rsidR="00F1500F" w:rsidP="00FF49C7" w:rsidRDefault="00F1500F" w14:paraId="60BBA368" w14:textId="7C7BD0B0">
      <w:pPr>
        <w:tabs>
          <w:tab w:val="left" w:pos="426"/>
        </w:tabs>
        <w:jc w:val="both"/>
      </w:pPr>
      <w:r w:rsidRPr="00F1500F">
        <w:t>The supplier shall:</w:t>
      </w:r>
    </w:p>
    <w:p w:rsidRPr="00F1500F" w:rsidR="00F1500F" w:rsidP="00FF49C7" w:rsidRDefault="00F1500F" w14:paraId="5F12DDF3" w14:textId="695B1D51">
      <w:pPr>
        <w:pStyle w:val="ListParagraph"/>
        <w:numPr>
          <w:ilvl w:val="0"/>
          <w:numId w:val="7"/>
        </w:numPr>
        <w:tabs>
          <w:tab w:val="left" w:pos="426"/>
        </w:tabs>
        <w:jc w:val="both"/>
        <w:rPr>
          <w:b/>
          <w:bCs/>
        </w:rPr>
      </w:pPr>
      <w:r>
        <w:t xml:space="preserve">Supply </w:t>
      </w:r>
      <w:r w:rsidR="00CD5A81">
        <w:t>f</w:t>
      </w:r>
      <w:r>
        <w:t>uel-efficient generators designed to minimize fuel consumption and greenhouse gas emissions during operation</w:t>
      </w:r>
      <w:r w:rsidR="00E36309">
        <w:t xml:space="preserve"> as outlined in </w:t>
      </w:r>
      <w:hyperlink w:history="1" r:id="rId19">
        <w:r w:rsidRPr="001365A1" w:rsidR="00E36309">
          <w:rPr>
            <w:rStyle w:val="Hyperlink"/>
            <w:b/>
            <w:bCs/>
          </w:rPr>
          <w:t>World Bank ESS3</w:t>
        </w:r>
      </w:hyperlink>
    </w:p>
    <w:p w:rsidRPr="00CD5A81" w:rsidR="00A16F77" w:rsidP="00FF49C7" w:rsidRDefault="00A16F77" w14:paraId="3E43462F" w14:textId="2D676A6C">
      <w:pPr>
        <w:pStyle w:val="ListParagraph"/>
        <w:numPr>
          <w:ilvl w:val="0"/>
          <w:numId w:val="7"/>
        </w:numPr>
        <w:tabs>
          <w:tab w:val="left" w:pos="426"/>
        </w:tabs>
        <w:jc w:val="both"/>
        <w:rPr>
          <w:b/>
          <w:bCs/>
        </w:rPr>
      </w:pPr>
      <w:r>
        <w:t>Ensure generators are free from leaks prior to delivery</w:t>
      </w:r>
    </w:p>
    <w:p w:rsidRPr="00A16F77" w:rsidR="00CD5A81" w:rsidP="04BB3448" w:rsidRDefault="00CD5A81" w14:paraId="42BECF17" w14:textId="0DB7AA23">
      <w:pPr>
        <w:pStyle w:val="ListParagraph"/>
        <w:numPr>
          <w:ilvl w:val="0"/>
          <w:numId w:val="7"/>
        </w:numPr>
        <w:tabs>
          <w:tab w:val="left" w:pos="426"/>
        </w:tabs>
        <w:jc w:val="both"/>
        <w:rPr>
          <w:b w:val="1"/>
          <w:bCs w:val="1"/>
          <w:lang w:val="en-US"/>
        </w:rPr>
      </w:pPr>
      <w:r w:rsidRPr="04BB3448" w:rsidR="4C9D3CA4">
        <w:rPr>
          <w:lang w:val="en-US"/>
        </w:rPr>
        <w:t>Generator engine shall comply with manufacturer’s exhaust-emission and approved exhaust system</w:t>
      </w:r>
    </w:p>
    <w:p w:rsidRPr="00F1500F" w:rsidR="00F1500F" w:rsidP="04BB3448" w:rsidRDefault="00F1500F" w14:paraId="254413F7" w14:textId="67763E5C">
      <w:pPr>
        <w:pStyle w:val="ListParagraph"/>
        <w:numPr>
          <w:ilvl w:val="0"/>
          <w:numId w:val="7"/>
        </w:numPr>
        <w:tabs>
          <w:tab w:val="left" w:pos="426"/>
        </w:tabs>
        <w:jc w:val="both"/>
        <w:rPr>
          <w:b w:val="1"/>
          <w:bCs w:val="1"/>
          <w:lang w:val="en-US"/>
        </w:rPr>
      </w:pPr>
      <w:r w:rsidRPr="04BB3448" w:rsidR="4DDB1AF1">
        <w:rPr>
          <w:lang w:val="en-US"/>
        </w:rPr>
        <w:t>Provide guidance on safe fuel storage, handling and spill prevention measures</w:t>
      </w:r>
    </w:p>
    <w:p w:rsidRPr="00F1500F" w:rsidR="00F1500F" w:rsidP="04BB3448" w:rsidRDefault="00F1500F" w14:paraId="692F1AE7" w14:textId="71A4BD00">
      <w:pPr>
        <w:pStyle w:val="ListParagraph"/>
        <w:numPr>
          <w:ilvl w:val="0"/>
          <w:numId w:val="7"/>
        </w:numPr>
        <w:tabs>
          <w:tab w:val="left" w:pos="426"/>
        </w:tabs>
        <w:jc w:val="both"/>
        <w:rPr>
          <w:b w:val="1"/>
          <w:bCs w:val="1"/>
          <w:lang w:val="en-US"/>
        </w:rPr>
      </w:pPr>
      <w:r w:rsidRPr="04BB3448" w:rsidR="4DDB1AF1">
        <w:rPr>
          <w:lang w:val="en-US"/>
        </w:rPr>
        <w:t>Provide procedures for the management and disposal of used oil, filter, batteries and other hazardous maintenance waste</w:t>
      </w:r>
      <w:r w:rsidRPr="04BB3448" w:rsidR="2D7CBA50">
        <w:rPr>
          <w:lang w:val="en-US"/>
        </w:rPr>
        <w:t xml:space="preserve">s in accordance with the </w:t>
      </w:r>
      <w:hyperlink r:id="R5ce687212eed44b0">
        <w:r w:rsidRPr="04BB3448" w:rsidR="2D7CBA50">
          <w:rPr>
            <w:rStyle w:val="Hyperlink"/>
            <w:b w:val="1"/>
            <w:bCs w:val="1"/>
            <w:lang w:val="en-US"/>
          </w:rPr>
          <w:t>Waste Management Act 2010.</w:t>
        </w:r>
      </w:hyperlink>
    </w:p>
    <w:p w:rsidR="00DE0EFF" w:rsidP="00A16F77" w:rsidRDefault="00A16F77" w14:paraId="7B0A931B" w14:textId="5C1A1DF0">
      <w:pPr>
        <w:tabs>
          <w:tab w:val="left" w:pos="426"/>
        </w:tabs>
        <w:jc w:val="both"/>
        <w:rPr>
          <w:b/>
          <w:bCs/>
        </w:rPr>
      </w:pPr>
      <w:r>
        <w:rPr>
          <w:b/>
          <w:bCs/>
        </w:rPr>
        <w:t>3.2 Occupational Health and Safety Requirements</w:t>
      </w:r>
    </w:p>
    <w:p w:rsidRPr="00A16F77" w:rsidR="00A16F77" w:rsidP="00FF49C7" w:rsidRDefault="00A16F77" w14:paraId="7890CF7E" w14:textId="221F7E55">
      <w:pPr>
        <w:pStyle w:val="ListParagraph"/>
        <w:numPr>
          <w:ilvl w:val="0"/>
          <w:numId w:val="10"/>
        </w:numPr>
        <w:tabs>
          <w:tab w:val="left" w:pos="426"/>
        </w:tabs>
        <w:jc w:val="both"/>
        <w:rPr>
          <w:b/>
          <w:bCs/>
        </w:rPr>
      </w:pPr>
      <w:r>
        <w:t>Ensure safe loading, transportation, lifting and unloading</w:t>
      </w:r>
    </w:p>
    <w:p w:rsidRPr="00CD5A81" w:rsidR="00A16F77" w:rsidP="00FF49C7" w:rsidRDefault="00A16F77" w14:paraId="48CBDACE" w14:textId="72C286AC">
      <w:pPr>
        <w:pStyle w:val="ListParagraph"/>
        <w:numPr>
          <w:ilvl w:val="0"/>
          <w:numId w:val="10"/>
        </w:numPr>
        <w:tabs>
          <w:tab w:val="left" w:pos="426"/>
        </w:tabs>
        <w:jc w:val="both"/>
        <w:rPr>
          <w:b/>
          <w:bCs/>
        </w:rPr>
      </w:pPr>
      <w:r>
        <w:t>Implement measures to prevent injury during delivery operations</w:t>
      </w:r>
    </w:p>
    <w:p w:rsidRPr="00A16F77" w:rsidR="00CD5A81" w:rsidP="00FF49C7" w:rsidRDefault="00CD5A81" w14:paraId="43BDFD9E" w14:textId="28F93506">
      <w:pPr>
        <w:pStyle w:val="ListParagraph"/>
        <w:numPr>
          <w:ilvl w:val="0"/>
          <w:numId w:val="10"/>
        </w:numPr>
        <w:tabs>
          <w:tab w:val="left" w:pos="426"/>
        </w:tabs>
        <w:jc w:val="both"/>
        <w:rPr>
          <w:b/>
          <w:bCs/>
        </w:rPr>
      </w:pPr>
      <w:r>
        <w:t>Appropriate safety and warning labels shall be permanently displayed on the generator</w:t>
      </w:r>
    </w:p>
    <w:p w:rsidRPr="00A16F77" w:rsidR="00A16F77" w:rsidP="04BB3448" w:rsidRDefault="00A16F77" w14:paraId="6B363683" w14:textId="1170A09D">
      <w:pPr>
        <w:pStyle w:val="ListParagraph"/>
        <w:numPr>
          <w:ilvl w:val="0"/>
          <w:numId w:val="10"/>
        </w:numPr>
        <w:tabs>
          <w:tab w:val="left" w:pos="426"/>
        </w:tabs>
        <w:jc w:val="both"/>
        <w:rPr>
          <w:b w:val="1"/>
          <w:bCs w:val="1"/>
          <w:lang w:val="en-US"/>
        </w:rPr>
      </w:pPr>
      <w:r w:rsidRPr="04BB3448" w:rsidR="09CA9CDA">
        <w:rPr>
          <w:lang w:val="en-US"/>
        </w:rPr>
        <w:t>Delivery personnel shall use appropriate PPEs</w:t>
      </w:r>
    </w:p>
    <w:p w:rsidRPr="007D6388" w:rsidR="00387989" w:rsidP="04BB3448" w:rsidRDefault="00A16F77" w14:paraId="58DCA661" w14:textId="56621DF7">
      <w:pPr>
        <w:pStyle w:val="ListParagraph"/>
        <w:numPr>
          <w:ilvl w:val="0"/>
          <w:numId w:val="10"/>
        </w:numPr>
        <w:tabs>
          <w:tab w:val="left" w:pos="426"/>
        </w:tabs>
        <w:jc w:val="both"/>
        <w:rPr>
          <w:b w:val="1"/>
          <w:bCs w:val="1"/>
          <w:lang w:val="en-US"/>
        </w:rPr>
      </w:pPr>
      <w:r w:rsidRPr="04BB3448" w:rsidR="09CA9CDA">
        <w:rPr>
          <w:lang w:val="en-US"/>
        </w:rPr>
        <w:t xml:space="preserve">Supplier and delivery personnel shall comply with OSH requirements and procedures in accordance with </w:t>
      </w:r>
      <w:hyperlink r:id="R7e50a344865f4ff9">
        <w:r w:rsidRPr="04BB3448" w:rsidR="09CA9CDA">
          <w:rPr>
            <w:rStyle w:val="Hyperlink"/>
            <w:b w:val="1"/>
            <w:bCs w:val="1"/>
            <w:lang w:val="en-US"/>
          </w:rPr>
          <w:t>OSH Act 20</w:t>
        </w:r>
        <w:r w:rsidRPr="04BB3448" w:rsidR="4C9D3CA4">
          <w:rPr>
            <w:rStyle w:val="Hyperlink"/>
            <w:b w:val="1"/>
            <w:bCs w:val="1"/>
            <w:lang w:val="en-US"/>
          </w:rPr>
          <w:t>02</w:t>
        </w:r>
      </w:hyperlink>
      <w:r w:rsidRPr="04BB3448" w:rsidR="4C9D3CA4">
        <w:rPr>
          <w:lang w:val="en-US"/>
        </w:rPr>
        <w:t xml:space="preserve">, </w:t>
      </w:r>
      <w:hyperlink r:id="Ra9f62bf39f324a94">
        <w:r w:rsidRPr="04BB3448" w:rsidR="4C9D3CA4">
          <w:rPr>
            <w:rStyle w:val="Hyperlink"/>
            <w:b w:val="1"/>
            <w:bCs w:val="1"/>
            <w:lang w:val="en-US"/>
          </w:rPr>
          <w:t>OSH Regulations 2017</w:t>
        </w:r>
      </w:hyperlink>
      <w:r w:rsidRPr="04BB3448" w:rsidR="4C9D3CA4">
        <w:rPr>
          <w:lang w:val="en-US"/>
        </w:rPr>
        <w:t xml:space="preserve"> and </w:t>
      </w:r>
      <w:hyperlink r:id="R1ded1d171eaa4761">
        <w:r w:rsidRPr="04BB3448" w:rsidR="4C9D3CA4">
          <w:rPr>
            <w:rStyle w:val="Hyperlink"/>
            <w:b w:val="1"/>
            <w:bCs w:val="1"/>
            <w:lang w:val="en-US"/>
          </w:rPr>
          <w:t>World Bank ESS2</w:t>
        </w:r>
      </w:hyperlink>
    </w:p>
    <w:p w:rsidR="00CD5A81" w:rsidP="00CD5A81" w:rsidRDefault="00CD5A81" w14:paraId="0894A74F" w14:textId="1A62E181">
      <w:pPr>
        <w:tabs>
          <w:tab w:val="left" w:pos="426"/>
        </w:tabs>
        <w:jc w:val="both"/>
        <w:rPr>
          <w:b/>
          <w:bCs/>
        </w:rPr>
      </w:pPr>
      <w:r>
        <w:rPr>
          <w:b/>
          <w:bCs/>
        </w:rPr>
        <w:t>3.3 Social Requirements</w:t>
      </w:r>
    </w:p>
    <w:p w:rsidRPr="00387989" w:rsidR="00CD5A81" w:rsidP="00CD5A81" w:rsidRDefault="00387989" w14:paraId="522FF84A" w14:textId="6ACD0AD2">
      <w:pPr>
        <w:pStyle w:val="ListParagraph"/>
        <w:numPr>
          <w:ilvl w:val="0"/>
          <w:numId w:val="11"/>
        </w:numPr>
        <w:tabs>
          <w:tab w:val="left" w:pos="426"/>
        </w:tabs>
        <w:jc w:val="both"/>
        <w:rPr>
          <w:b/>
          <w:bCs/>
        </w:rPr>
      </w:pPr>
      <w:r>
        <w:t>Ensure delivery personnel adhere to site requirements</w:t>
      </w:r>
    </w:p>
    <w:p w:rsidRPr="00387989" w:rsidR="00387989" w:rsidP="00CD5A81" w:rsidRDefault="00387989" w14:paraId="55FFC24D" w14:textId="5CD09D28">
      <w:pPr>
        <w:pStyle w:val="ListParagraph"/>
        <w:numPr>
          <w:ilvl w:val="0"/>
          <w:numId w:val="11"/>
        </w:numPr>
        <w:tabs>
          <w:tab w:val="left" w:pos="426"/>
        </w:tabs>
        <w:jc w:val="both"/>
        <w:rPr>
          <w:b/>
          <w:bCs/>
        </w:rPr>
      </w:pPr>
      <w:r>
        <w:t>Coordinate delivery schedules with the Client</w:t>
      </w:r>
    </w:p>
    <w:p w:rsidR="00387989" w:rsidP="04BB3448" w:rsidRDefault="00387989" w14:paraId="44AA0EA1" w14:textId="1D7034B7">
      <w:pPr>
        <w:pStyle w:val="ListParagraph"/>
        <w:numPr>
          <w:ilvl w:val="0"/>
          <w:numId w:val="11"/>
        </w:numPr>
        <w:tabs>
          <w:tab w:val="left" w:pos="426"/>
        </w:tabs>
        <w:jc w:val="both"/>
        <w:rPr>
          <w:b w:val="1"/>
          <w:bCs w:val="1"/>
          <w:lang w:val="en-US"/>
        </w:rPr>
      </w:pPr>
      <w:r w:rsidRPr="04BB3448" w:rsidR="71A2F281">
        <w:rPr>
          <w:lang w:val="en-US"/>
        </w:rPr>
        <w:t xml:space="preserve">Noise from generator must not exceed an average of 75dB in the day period and 50dB in both the evening and night periods in accordance with the </w:t>
      </w:r>
      <w:hyperlink r:id="R8a5a1c4252d84147">
        <w:r w:rsidRPr="04BB3448" w:rsidR="71A2F281">
          <w:rPr>
            <w:rStyle w:val="Hyperlink"/>
            <w:b w:val="1"/>
            <w:bCs w:val="1"/>
            <w:lang w:val="en-US"/>
          </w:rPr>
          <w:t>Noise Policy 2011</w:t>
        </w:r>
      </w:hyperlink>
    </w:p>
    <w:p w:rsidR="00DE0EFF" w:rsidP="00DE0EFF" w:rsidRDefault="00387989" w14:paraId="449B2825" w14:textId="52FFFACF">
      <w:pPr>
        <w:tabs>
          <w:tab w:val="left" w:pos="426"/>
        </w:tabs>
        <w:jc w:val="both"/>
        <w:rPr>
          <w:b/>
          <w:bCs/>
        </w:rPr>
      </w:pPr>
      <w:r>
        <w:rPr>
          <w:b/>
          <w:bCs/>
        </w:rPr>
        <w:t xml:space="preserve">3.4 </w:t>
      </w:r>
      <w:r w:rsidR="00DE0EFF">
        <w:rPr>
          <w:b/>
          <w:bCs/>
        </w:rPr>
        <w:t>Documentation</w:t>
      </w:r>
    </w:p>
    <w:p w:rsidR="00DE0EFF" w:rsidP="00387989" w:rsidRDefault="00387989" w14:paraId="3A8BBEED" w14:textId="25C38F53">
      <w:pPr>
        <w:pStyle w:val="ListParagraph"/>
        <w:numPr>
          <w:ilvl w:val="0"/>
          <w:numId w:val="9"/>
        </w:numPr>
        <w:tabs>
          <w:tab w:val="left" w:pos="426"/>
        </w:tabs>
        <w:jc w:val="both"/>
        <w:rPr>
          <w:b/>
          <w:bCs/>
        </w:rPr>
      </w:pPr>
      <w:r>
        <w:t xml:space="preserve">Each generator shall be supplied with Operation and Maintenance Manuals, Manufacturer’s Technical Specifications, Warranty Documentations, </w:t>
      </w:r>
      <w:r w:rsidRPr="00387989" w:rsidR="00DE0EFF">
        <w:t>Manufacturer’s technical specifications</w:t>
      </w:r>
      <w:r>
        <w:t xml:space="preserve">, Fuel Specification and Safe Storage Guidance </w:t>
      </w:r>
    </w:p>
    <w:p w:rsidRPr="00387989" w:rsidR="00DE0EFF" w:rsidP="00387989" w:rsidRDefault="00DE0EFF" w14:paraId="7E033D48" w14:textId="77777777">
      <w:pPr>
        <w:tabs>
          <w:tab w:val="left" w:pos="426"/>
        </w:tabs>
        <w:jc w:val="both"/>
        <w:rPr>
          <w:b/>
          <w:bCs/>
        </w:rPr>
      </w:pPr>
    </w:p>
    <w:sectPr w:rsidRPr="00387989" w:rsidR="00DE0EF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978A0"/>
    <w:multiLevelType w:val="hybridMultilevel"/>
    <w:tmpl w:val="AAB8FD64"/>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 w15:restartNumberingAfterBreak="0">
    <w:nsid w:val="18F357F0"/>
    <w:multiLevelType w:val="hybridMultilevel"/>
    <w:tmpl w:val="CDC45470"/>
    <w:lvl w:ilvl="0" w:tplc="20000001">
      <w:start w:val="1"/>
      <w:numFmt w:val="bullet"/>
      <w:lvlText w:val=""/>
      <w:lvlJc w:val="left"/>
      <w:pPr>
        <w:ind w:left="1146" w:hanging="360"/>
      </w:pPr>
      <w:rPr>
        <w:rFonts w:hint="default" w:ascii="Symbol" w:hAnsi="Symbol"/>
      </w:rPr>
    </w:lvl>
    <w:lvl w:ilvl="1" w:tplc="20000003" w:tentative="1">
      <w:start w:val="1"/>
      <w:numFmt w:val="bullet"/>
      <w:lvlText w:val="o"/>
      <w:lvlJc w:val="left"/>
      <w:pPr>
        <w:ind w:left="1866" w:hanging="360"/>
      </w:pPr>
      <w:rPr>
        <w:rFonts w:hint="default" w:ascii="Courier New" w:hAnsi="Courier New" w:cs="Courier New"/>
      </w:rPr>
    </w:lvl>
    <w:lvl w:ilvl="2" w:tplc="20000005" w:tentative="1">
      <w:start w:val="1"/>
      <w:numFmt w:val="bullet"/>
      <w:lvlText w:val=""/>
      <w:lvlJc w:val="left"/>
      <w:pPr>
        <w:ind w:left="2586" w:hanging="360"/>
      </w:pPr>
      <w:rPr>
        <w:rFonts w:hint="default" w:ascii="Wingdings" w:hAnsi="Wingdings"/>
      </w:rPr>
    </w:lvl>
    <w:lvl w:ilvl="3" w:tplc="20000001" w:tentative="1">
      <w:start w:val="1"/>
      <w:numFmt w:val="bullet"/>
      <w:lvlText w:val=""/>
      <w:lvlJc w:val="left"/>
      <w:pPr>
        <w:ind w:left="3306" w:hanging="360"/>
      </w:pPr>
      <w:rPr>
        <w:rFonts w:hint="default" w:ascii="Symbol" w:hAnsi="Symbol"/>
      </w:rPr>
    </w:lvl>
    <w:lvl w:ilvl="4" w:tplc="20000003" w:tentative="1">
      <w:start w:val="1"/>
      <w:numFmt w:val="bullet"/>
      <w:lvlText w:val="o"/>
      <w:lvlJc w:val="left"/>
      <w:pPr>
        <w:ind w:left="4026" w:hanging="360"/>
      </w:pPr>
      <w:rPr>
        <w:rFonts w:hint="default" w:ascii="Courier New" w:hAnsi="Courier New" w:cs="Courier New"/>
      </w:rPr>
    </w:lvl>
    <w:lvl w:ilvl="5" w:tplc="20000005" w:tentative="1">
      <w:start w:val="1"/>
      <w:numFmt w:val="bullet"/>
      <w:lvlText w:val=""/>
      <w:lvlJc w:val="left"/>
      <w:pPr>
        <w:ind w:left="4746" w:hanging="360"/>
      </w:pPr>
      <w:rPr>
        <w:rFonts w:hint="default" w:ascii="Wingdings" w:hAnsi="Wingdings"/>
      </w:rPr>
    </w:lvl>
    <w:lvl w:ilvl="6" w:tplc="20000001" w:tentative="1">
      <w:start w:val="1"/>
      <w:numFmt w:val="bullet"/>
      <w:lvlText w:val=""/>
      <w:lvlJc w:val="left"/>
      <w:pPr>
        <w:ind w:left="5466" w:hanging="360"/>
      </w:pPr>
      <w:rPr>
        <w:rFonts w:hint="default" w:ascii="Symbol" w:hAnsi="Symbol"/>
      </w:rPr>
    </w:lvl>
    <w:lvl w:ilvl="7" w:tplc="20000003" w:tentative="1">
      <w:start w:val="1"/>
      <w:numFmt w:val="bullet"/>
      <w:lvlText w:val="o"/>
      <w:lvlJc w:val="left"/>
      <w:pPr>
        <w:ind w:left="6186" w:hanging="360"/>
      </w:pPr>
      <w:rPr>
        <w:rFonts w:hint="default" w:ascii="Courier New" w:hAnsi="Courier New" w:cs="Courier New"/>
      </w:rPr>
    </w:lvl>
    <w:lvl w:ilvl="8" w:tplc="20000005" w:tentative="1">
      <w:start w:val="1"/>
      <w:numFmt w:val="bullet"/>
      <w:lvlText w:val=""/>
      <w:lvlJc w:val="left"/>
      <w:pPr>
        <w:ind w:left="6906" w:hanging="360"/>
      </w:pPr>
      <w:rPr>
        <w:rFonts w:hint="default" w:ascii="Wingdings" w:hAnsi="Wingdings"/>
      </w:rPr>
    </w:lvl>
  </w:abstractNum>
  <w:abstractNum w:abstractNumId="2" w15:restartNumberingAfterBreak="0">
    <w:nsid w:val="222C38B1"/>
    <w:multiLevelType w:val="hybridMultilevel"/>
    <w:tmpl w:val="3AAE7006"/>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3" w15:restartNumberingAfterBreak="0">
    <w:nsid w:val="2ABE0546"/>
    <w:multiLevelType w:val="hybridMultilevel"/>
    <w:tmpl w:val="036A3EAE"/>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4" w15:restartNumberingAfterBreak="0">
    <w:nsid w:val="2D2946A2"/>
    <w:multiLevelType w:val="hybridMultilevel"/>
    <w:tmpl w:val="EBD019CA"/>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5" w15:restartNumberingAfterBreak="0">
    <w:nsid w:val="3B8061E0"/>
    <w:multiLevelType w:val="multilevel"/>
    <w:tmpl w:val="28FC9E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D8260F1"/>
    <w:multiLevelType w:val="multilevel"/>
    <w:tmpl w:val="43DCCCE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CCA3758"/>
    <w:multiLevelType w:val="hybridMultilevel"/>
    <w:tmpl w:val="E8DCF5B4"/>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8" w15:restartNumberingAfterBreak="0">
    <w:nsid w:val="4CE36F8B"/>
    <w:multiLevelType w:val="hybridMultilevel"/>
    <w:tmpl w:val="FE522DC6"/>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9" w15:restartNumberingAfterBreak="0">
    <w:nsid w:val="59E7496C"/>
    <w:multiLevelType w:val="hybridMultilevel"/>
    <w:tmpl w:val="CCF2DCA8"/>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0" w15:restartNumberingAfterBreak="0">
    <w:nsid w:val="681B1E19"/>
    <w:multiLevelType w:val="hybridMultilevel"/>
    <w:tmpl w:val="D3563F84"/>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1" w15:restartNumberingAfterBreak="0">
    <w:nsid w:val="7A7229EC"/>
    <w:multiLevelType w:val="hybridMultilevel"/>
    <w:tmpl w:val="1DDA86F4"/>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2" w15:restartNumberingAfterBreak="0">
    <w:nsid w:val="7BBA5DA0"/>
    <w:multiLevelType w:val="hybridMultilevel"/>
    <w:tmpl w:val="F250A31C"/>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num w:numId="1" w16cid:durableId="1906719748">
    <w:abstractNumId w:val="6"/>
  </w:num>
  <w:num w:numId="2" w16cid:durableId="1737507400">
    <w:abstractNumId w:val="1"/>
  </w:num>
  <w:num w:numId="3" w16cid:durableId="1255237409">
    <w:abstractNumId w:val="2"/>
  </w:num>
  <w:num w:numId="4" w16cid:durableId="1583221532">
    <w:abstractNumId w:val="10"/>
  </w:num>
  <w:num w:numId="5" w16cid:durableId="1782215678">
    <w:abstractNumId w:val="4"/>
  </w:num>
  <w:num w:numId="6" w16cid:durableId="740172803">
    <w:abstractNumId w:val="8"/>
  </w:num>
  <w:num w:numId="7" w16cid:durableId="554120458">
    <w:abstractNumId w:val="12"/>
  </w:num>
  <w:num w:numId="8" w16cid:durableId="85267278">
    <w:abstractNumId w:val="7"/>
  </w:num>
  <w:num w:numId="9" w16cid:durableId="625434166">
    <w:abstractNumId w:val="11"/>
  </w:num>
  <w:num w:numId="10" w16cid:durableId="709959645">
    <w:abstractNumId w:val="0"/>
  </w:num>
  <w:num w:numId="11" w16cid:durableId="794522156">
    <w:abstractNumId w:val="9"/>
  </w:num>
  <w:num w:numId="12" w16cid:durableId="1130510840">
    <w:abstractNumId w:val="3"/>
  </w:num>
  <w:num w:numId="13" w16cid:durableId="7645433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ADD"/>
    <w:rsid w:val="001365A1"/>
    <w:rsid w:val="001431AC"/>
    <w:rsid w:val="00206D05"/>
    <w:rsid w:val="0025798E"/>
    <w:rsid w:val="002A3FCD"/>
    <w:rsid w:val="002C031E"/>
    <w:rsid w:val="003611B4"/>
    <w:rsid w:val="00387989"/>
    <w:rsid w:val="00411F34"/>
    <w:rsid w:val="00447BC6"/>
    <w:rsid w:val="005D4463"/>
    <w:rsid w:val="00661828"/>
    <w:rsid w:val="007D6388"/>
    <w:rsid w:val="007F1472"/>
    <w:rsid w:val="008113A3"/>
    <w:rsid w:val="00856A19"/>
    <w:rsid w:val="00894E09"/>
    <w:rsid w:val="008B08C0"/>
    <w:rsid w:val="00943C4F"/>
    <w:rsid w:val="00987980"/>
    <w:rsid w:val="009943A2"/>
    <w:rsid w:val="009E02F9"/>
    <w:rsid w:val="00A16F77"/>
    <w:rsid w:val="00A974C4"/>
    <w:rsid w:val="00B57A17"/>
    <w:rsid w:val="00CD5A81"/>
    <w:rsid w:val="00D55ADD"/>
    <w:rsid w:val="00DD77F6"/>
    <w:rsid w:val="00DE0EFF"/>
    <w:rsid w:val="00DF41FE"/>
    <w:rsid w:val="00E36309"/>
    <w:rsid w:val="00E63D6F"/>
    <w:rsid w:val="00EC696E"/>
    <w:rsid w:val="00F1500F"/>
    <w:rsid w:val="00F520D4"/>
    <w:rsid w:val="00FF49C7"/>
    <w:rsid w:val="032D9CD7"/>
    <w:rsid w:val="04BB3448"/>
    <w:rsid w:val="04F2D911"/>
    <w:rsid w:val="09CA9CDA"/>
    <w:rsid w:val="0BFCA286"/>
    <w:rsid w:val="1B434F90"/>
    <w:rsid w:val="1FB028A0"/>
    <w:rsid w:val="279A2902"/>
    <w:rsid w:val="2B688913"/>
    <w:rsid w:val="2D7CBA50"/>
    <w:rsid w:val="38766AF2"/>
    <w:rsid w:val="40CA216B"/>
    <w:rsid w:val="415B9E20"/>
    <w:rsid w:val="4C9D3CA4"/>
    <w:rsid w:val="4DDB1AF1"/>
    <w:rsid w:val="60B9005A"/>
    <w:rsid w:val="6517DFEF"/>
    <w:rsid w:val="68F8B879"/>
    <w:rsid w:val="6F6EAD1B"/>
    <w:rsid w:val="71A2F281"/>
    <w:rsid w:val="77937ED0"/>
  </w:rsids>
  <m:mathPr>
    <m:mathFont m:val="Cambria Math"/>
    <m:brkBin m:val="before"/>
    <m:brkBinSub m:val="--"/>
    <m:smallFrac m:val="0"/>
    <m:dispDef/>
    <m:lMargin m:val="0"/>
    <m:rMargin m:val="0"/>
    <m:defJc m:val="centerGroup"/>
    <m:wrapIndent m:val="1440"/>
    <m:intLim m:val="subSup"/>
    <m:naryLim m:val="undOvr"/>
  </m:mathPr>
  <w:themeFontLang w:val="en-W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96C2F"/>
  <w15:chartTrackingRefBased/>
  <w15:docId w15:val="{0DF1641A-2D94-4178-8C8F-ED3B14D88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W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55ADD"/>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55ADD"/>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55AD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55AD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55AD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55A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5A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5A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5AD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55ADD"/>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D55ADD"/>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D55ADD"/>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D55ADD"/>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D55ADD"/>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D55AD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55AD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55AD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55ADD"/>
    <w:rPr>
      <w:rFonts w:eastAsiaTheme="majorEastAsia" w:cstheme="majorBidi"/>
      <w:color w:val="272727" w:themeColor="text1" w:themeTint="D8"/>
    </w:rPr>
  </w:style>
  <w:style w:type="paragraph" w:styleId="Title">
    <w:name w:val="Title"/>
    <w:basedOn w:val="Normal"/>
    <w:next w:val="Normal"/>
    <w:link w:val="TitleChar"/>
    <w:uiPriority w:val="10"/>
    <w:qFormat/>
    <w:rsid w:val="00D55AD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55AD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55AD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55A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5ADD"/>
    <w:pPr>
      <w:spacing w:before="160"/>
      <w:jc w:val="center"/>
    </w:pPr>
    <w:rPr>
      <w:i/>
      <w:iCs/>
      <w:color w:val="404040" w:themeColor="text1" w:themeTint="BF"/>
    </w:rPr>
  </w:style>
  <w:style w:type="character" w:styleId="QuoteChar" w:customStyle="1">
    <w:name w:val="Quote Char"/>
    <w:basedOn w:val="DefaultParagraphFont"/>
    <w:link w:val="Quote"/>
    <w:uiPriority w:val="29"/>
    <w:rsid w:val="00D55ADD"/>
    <w:rPr>
      <w:i/>
      <w:iCs/>
      <w:color w:val="404040" w:themeColor="text1" w:themeTint="BF"/>
    </w:rPr>
  </w:style>
  <w:style w:type="paragraph" w:styleId="ListParagraph">
    <w:name w:val="List Paragraph"/>
    <w:basedOn w:val="Normal"/>
    <w:uiPriority w:val="34"/>
    <w:qFormat/>
    <w:rsid w:val="00D55ADD"/>
    <w:pPr>
      <w:ind w:left="720"/>
      <w:contextualSpacing/>
    </w:pPr>
  </w:style>
  <w:style w:type="character" w:styleId="IntenseEmphasis">
    <w:name w:val="Intense Emphasis"/>
    <w:basedOn w:val="DefaultParagraphFont"/>
    <w:uiPriority w:val="21"/>
    <w:qFormat/>
    <w:rsid w:val="00D55ADD"/>
    <w:rPr>
      <w:i/>
      <w:iCs/>
      <w:color w:val="2F5496" w:themeColor="accent1" w:themeShade="BF"/>
    </w:rPr>
  </w:style>
  <w:style w:type="paragraph" w:styleId="IntenseQuote">
    <w:name w:val="Intense Quote"/>
    <w:basedOn w:val="Normal"/>
    <w:next w:val="Normal"/>
    <w:link w:val="IntenseQuoteChar"/>
    <w:uiPriority w:val="30"/>
    <w:qFormat/>
    <w:rsid w:val="00D55ADD"/>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D55ADD"/>
    <w:rPr>
      <w:i/>
      <w:iCs/>
      <w:color w:val="2F5496" w:themeColor="accent1" w:themeShade="BF"/>
    </w:rPr>
  </w:style>
  <w:style w:type="character" w:styleId="IntenseReference">
    <w:name w:val="Intense Reference"/>
    <w:basedOn w:val="DefaultParagraphFont"/>
    <w:uiPriority w:val="32"/>
    <w:qFormat/>
    <w:rsid w:val="00D55ADD"/>
    <w:rPr>
      <w:b/>
      <w:bCs/>
      <w:smallCaps/>
      <w:color w:val="2F5496" w:themeColor="accent1" w:themeShade="BF"/>
      <w:spacing w:val="5"/>
    </w:rPr>
  </w:style>
  <w:style w:type="paragraph" w:styleId="NormalWeb">
    <w:name w:val="Normal (Web)"/>
    <w:basedOn w:val="Normal"/>
    <w:uiPriority w:val="99"/>
    <w:semiHidden/>
    <w:unhideWhenUsed/>
    <w:rsid w:val="007D6388"/>
    <w:pPr>
      <w:spacing w:before="100" w:beforeAutospacing="1" w:after="100" w:afterAutospacing="1" w:line="240" w:lineRule="auto"/>
    </w:pPr>
    <w:rPr>
      <w:rFonts w:ascii="Times New Roman" w:hAnsi="Times New Roman" w:eastAsia="Times New Roman" w:cs="Times New Roman"/>
      <w:kern w:val="0"/>
      <w:sz w:val="24"/>
      <w:szCs w:val="24"/>
      <w:lang w:eastAsia="en-WS"/>
      <w14:ligatures w14:val="none"/>
    </w:rPr>
  </w:style>
  <w:style w:type="paragraph" w:styleId="Revision">
    <w:name w:val="Revision"/>
    <w:hidden/>
    <w:uiPriority w:val="99"/>
    <w:semiHidden/>
    <w:rsid w:val="00EC696E"/>
    <w:pPr>
      <w:spacing w:after="0" w:line="240" w:lineRule="auto"/>
    </w:pPr>
  </w:style>
  <w:style w:type="character" w:styleId="Hyperlink">
    <w:name w:val="Hyperlink"/>
    <w:basedOn w:val="DefaultParagraphFont"/>
    <w:uiPriority w:val="99"/>
    <w:unhideWhenUsed/>
    <w:rsid w:val="00987980"/>
    <w:rPr>
      <w:color w:val="0563C1" w:themeColor="hyperlink"/>
      <w:u w:val="single"/>
    </w:rPr>
  </w:style>
  <w:style w:type="character" w:styleId="UnresolvedMention">
    <w:name w:val="Unresolved Mention"/>
    <w:basedOn w:val="DefaultParagraphFont"/>
    <w:uiPriority w:val="99"/>
    <w:semiHidden/>
    <w:unhideWhenUsed/>
    <w:rsid w:val="00987980"/>
    <w:rPr>
      <w:color w:val="605E5C"/>
      <w:shd w:val="clear" w:color="auto" w:fill="E1DFDD"/>
    </w:rPr>
  </w:style>
  <w:style w:type="character" w:styleId="FollowedHyperlink">
    <w:name w:val="FollowedHyperlink"/>
    <w:basedOn w:val="DefaultParagraphFont"/>
    <w:uiPriority w:val="99"/>
    <w:semiHidden/>
    <w:unhideWhenUsed/>
    <w:rsid w:val="009879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ocuments1.worldbank.org/curated/en/112401530216856982/ESF-Guidance-Note-3-Resource-Efficiency-and-Pollution-Prevention-and-Management-English.pdf" TargetMode="External" Id="rId18" /><Relationship Type="http://schemas.openxmlformats.org/officeDocument/2006/relationships/theme" Target="theme/theme1.xml" Id="rId26" /><Relationship Type="http://schemas.openxmlformats.org/officeDocument/2006/relationships/styles" Target="styles.xml" Id="rId3" /><Relationship Type="http://schemas.openxmlformats.org/officeDocument/2006/relationships/hyperlink" Target="https://faolex.fao.org/docs/pdf/sam110362.pdf" TargetMode="External" Id="rId17" /><Relationship Type="http://schemas.openxmlformats.org/officeDocument/2006/relationships/fontTable" Target="fontTable.xml" Id="rId25"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webSettings" Target="webSettings.xml" Id="rId5" /><Relationship Type="http://schemas.openxmlformats.org/officeDocument/2006/relationships/hyperlink" Target="https://documents1.worldbank.org/curated/en/112401530216856982/ESF-Guidance-Note-3-Resource-Efficiency-and-Pollution-Prevention-and-Management-English.pdf" TargetMode="External" Id="rId10" /><Relationship Type="http://schemas.openxmlformats.org/officeDocument/2006/relationships/hyperlink" Target="https://documents1.worldbank.org/curated/en/112401530216856982/ESF-Guidance-Note-3-Resource-Efficiency-and-Pollution-Prevention-and-Management-English.pdf" TargetMode="External" Id="rId19" /><Relationship Type="http://schemas.openxmlformats.org/officeDocument/2006/relationships/settings" Target="settings.xml" Id="rId4" /><Relationship Type="http://schemas.openxmlformats.org/officeDocument/2006/relationships/hyperlink" Target="https://thedocs.worldbank.org/en/doc/837721522762050108-0290022018/original/ESFFramework.pdf" TargetMode="External" Id="Refbaf0ddaa334461" /><Relationship Type="http://schemas.openxmlformats.org/officeDocument/2006/relationships/hyperlink" Target="https://documents1.worldbank.org/curated/en/149761530216793411/ESF-Guidance-Note-2-Labor-and-Working-Conditions-English.pdf" TargetMode="External" Id="R0c6a1e92aeaf4b37" /><Relationship Type="http://schemas.openxmlformats.org/officeDocument/2006/relationships/hyperlink" Target="https://documents1.worldbank.org/curated/en/112401530216856982/ESF-Guidance-Note-3-Resource-Efficiency-and-Pollution-Prevention-and-Management-English.pdf" TargetMode="External" Id="R0c1b25a0c1914a41" /><Relationship Type="http://schemas.openxmlformats.org/officeDocument/2006/relationships/hyperlink" Target="https://documents1.worldbank.org/curated/en/290471530216994899/ESF-Guidance-Note-4-Community-Health-and-Safety-English.pdf" TargetMode="External" Id="Rc0da9dc26d46422e" /><Relationship Type="http://schemas.openxmlformats.org/officeDocument/2006/relationships/hyperlink" Target="https://faolex.fao.org/docs/pdf/sam110362.pdf" TargetMode="External" Id="R9b0675a879a14106" /><Relationship Type="http://schemas.openxmlformats.org/officeDocument/2006/relationships/hyperlink" Target="https://www.mcil.gov.ws/sites/default/files/documents/2002-01/Occupational-Safety-and-Health-Act-2002.pdf" TargetMode="External" Id="R7f5cbd12146443dc" /><Relationship Type="http://schemas.openxmlformats.org/officeDocument/2006/relationships/hyperlink" Target="https://www.mcil.gov.ws/sites/default/files/documents/2017-01/Occupational-Safety-and-Health-Regulation-2017-Eng-Web.pdf" TargetMode="External" Id="Rf0f6faae263d46de" /><Relationship Type="http://schemas.openxmlformats.org/officeDocument/2006/relationships/hyperlink" Target="https://documents1.worldbank.org/curated/en/149761530216793411/ESF-Guidance-Note-2-Labor-and-Working-Conditions-English.pdf" TargetMode="External" Id="R9abb36eee2724d9e" /><Relationship Type="http://schemas.openxmlformats.org/officeDocument/2006/relationships/hyperlink" Target="https://documents1.worldbank.org/curated/en/290471530216994899/ESF-Guidance-Note-4-Community-Health-and-Safety-English.pdf" TargetMode="External" Id="Re130b0f8ab994151" /><Relationship Type="http://schemas.openxmlformats.org/officeDocument/2006/relationships/hyperlink" Target="https://documents1.worldbank.org/curated/en/149761530216793411/ESF-Guidance-Note-2-Labor-and-Working-Conditions-English.pdf" TargetMode="External" Id="Rf5105aee99be4604" /><Relationship Type="http://schemas.openxmlformats.org/officeDocument/2006/relationships/hyperlink" Target="https://faolex.fao.org/docs/pdf/sam110362.pdf" TargetMode="External" Id="R5ce687212eed44b0" /><Relationship Type="http://schemas.openxmlformats.org/officeDocument/2006/relationships/hyperlink" Target="https://www.mcil.gov.ws/sites/default/files/documents/2002-01/Occupational-Safety-and-Health-Act-2002.pdf" TargetMode="External" Id="R7e50a344865f4ff9" /><Relationship Type="http://schemas.openxmlformats.org/officeDocument/2006/relationships/hyperlink" Target="https://www.mcil.gov.ws/sites/default/files/documents/2017-01/Occupational-Safety-and-Health-Regulation-2017-Eng-Web.pdf" TargetMode="External" Id="Ra9f62bf39f324a94" /><Relationship Type="http://schemas.openxmlformats.org/officeDocument/2006/relationships/hyperlink" Target="https://documents1.worldbank.org/curated/en/149761530216793411/ESF-Guidance-Note-2-Labor-and-Working-Conditions-English.pdf" TargetMode="External" Id="R1ded1d171eaa4761" /><Relationship Type="http://schemas.openxmlformats.org/officeDocument/2006/relationships/hyperlink" Target="https://www.mwti.gov.ws/wp-content/uploads/2021/03/Noise-Policy-2011.pdf" TargetMode="External" Id="R8a5a1c4252d8414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77A2E-F0D4-4A88-BF8F-77FDBE6F28C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Talaifu'a Epariana Smith</dc:creator>
  <keywords/>
  <dc:description/>
  <lastModifiedBy>Danielle Sua</lastModifiedBy>
  <revision>6</revision>
  <lastPrinted>2026-09-29T00:59:00.0000000Z</lastPrinted>
  <dcterms:created xsi:type="dcterms:W3CDTF">2026-09-29T01:39:00.0000000Z</dcterms:created>
  <dcterms:modified xsi:type="dcterms:W3CDTF">2026-10-21T02:29:19.2283889Z</dcterms:modified>
</coreProperties>
</file>