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Pets and Companion Animals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inexfh90npxq"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principles and procedures governing the presence of pets and companion animals at [ORGANISATION NAME]. It aims to support residents' rights to maintain meaningful relationships with animals while protecting the health, safety, and comfort of all residents, staff, and visitors. The organisation recognises that animal interaction can provide significant psychological, emotional, and social benefits for older people. This policy provides a consistent framework for managing those interactions responsibly.</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vfean2o62akx"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residents of [ORGANISATION NAME]</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permanent and casual staff, including clinical and non-clinical roles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and external service providers who bring animals onto the premises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Family members and visitors who bring animals when visiting residents</w:t>
      </w:r>
    </w:p>
    <w:p w:rsidR="00000000" w:rsidDel="00000000" w:rsidP="00000000" w:rsidRDefault="00000000" w:rsidRPr="00000000" w14:paraId="00000011">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Any resident-owned animals kept on the premises</w:t>
      </w:r>
    </w:p>
    <w:p w:rsidR="00000000" w:rsidDel="00000000" w:rsidP="00000000" w:rsidRDefault="00000000" w:rsidRPr="00000000" w14:paraId="0000001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f6dopeli0tn7"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gridCol w:w="6705"/>
        <w:tblGridChange w:id="0">
          <w:tblGrid>
            <w:gridCol w:w="2055"/>
            <w:gridCol w:w="670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Companion Animal</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domesticated animal kept primarily for the emotional benefit of a resident, including dogs, cats, birds, fish, and small caged animals.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Visiting Animal</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animal that is not permanently housed at the facility but is brought onto the premises by a family member, volunteer, or external provider for a defined period.</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Animal-Assisted Therapy (AAT)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structured, goal-directed intervention in which a trained animal and handler work with a qualified health or allied health professional to support a resident's therapeutic goals.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Animal-Assisted Activity (AAA)</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informal, recreational interaction between residents and animals that is not directed toward specific therapeutic outcomes. Often delivered by volunteers with trained animals.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Resident-Owned Pet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animal that belongs to a resident and is kept at the facility as part of the resident's ongoing living arrangements, subject to approval under this policy.</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Nominated Carer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family member, friend, or representative nominated by the resident to take responsibility for an animal if the resident is no longer able to do so.</w:t>
            </w:r>
          </w:p>
        </w:tc>
      </w:tr>
    </w:tbl>
    <w:p w:rsidR="00000000" w:rsidDel="00000000" w:rsidP="00000000" w:rsidRDefault="00000000" w:rsidRPr="00000000" w14:paraId="0000002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ke3v3hf5mdg9"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the following legislation, standards, and guidelines:</w:t>
      </w:r>
    </w:p>
    <w:p w:rsidR="00000000" w:rsidDel="00000000" w:rsidP="00000000" w:rsidRDefault="00000000" w:rsidRPr="00000000" w14:paraId="00000023">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Strengthened Aged Care Quality Standards, Standard 1 (The Person):</w:t>
      </w:r>
      <w:r w:rsidDel="00000000" w:rsidR="00000000" w:rsidRPr="00000000">
        <w:rPr>
          <w:rFonts w:ascii="Times New Roman" w:cs="Times New Roman" w:eastAsia="Times New Roman" w:hAnsi="Times New Roman"/>
          <w:sz w:val="24"/>
          <w:szCs w:val="24"/>
          <w:rtl w:val="0"/>
        </w:rPr>
        <w:t xml:space="preserve"> Requires providers to support each resident to live the life they choose, maintain their identity, and participate in meaningful activities and relationships.</w:t>
      </w:r>
    </w:p>
    <w:p w:rsidR="00000000" w:rsidDel="00000000" w:rsidP="00000000" w:rsidRDefault="00000000" w:rsidRPr="00000000" w14:paraId="00000024">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Strengthened Aged Care Quality Standards, Standard 4 (The Environment):</w:t>
      </w:r>
      <w:r w:rsidDel="00000000" w:rsidR="00000000" w:rsidRPr="00000000">
        <w:rPr>
          <w:rFonts w:ascii="Times New Roman" w:cs="Times New Roman" w:eastAsia="Times New Roman" w:hAnsi="Times New Roman"/>
          <w:sz w:val="24"/>
          <w:szCs w:val="24"/>
          <w:rtl w:val="0"/>
        </w:rPr>
        <w:t xml:space="preserve"> Requires providers to maintain a safe, clean, and well-maintained physical environment that is free from identified hazards.</w:t>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and the </w:t>
      </w:r>
      <w:r w:rsidDel="00000000" w:rsidR="00000000" w:rsidRPr="00000000">
        <w:rPr>
          <w:rFonts w:ascii="Times New Roman" w:cs="Times New Roman" w:eastAsia="Times New Roman" w:hAnsi="Times New Roman"/>
          <w:b w:val="1"/>
          <w:bCs w:val="1"/>
          <w:sz w:val="24"/>
          <w:szCs w:val="24"/>
          <w:rtl w:val="0"/>
        </w:rPr>
        <w:t xml:space="preserve">Aged Care Act 2024 (Cth)</w:t>
      </w:r>
      <w:r w:rsidDel="00000000" w:rsidR="00000000" w:rsidRPr="00000000">
        <w:rPr>
          <w:rFonts w:ascii="Times New Roman" w:cs="Times New Roman" w:eastAsia="Times New Roman" w:hAnsi="Times New Roman"/>
          <w:sz w:val="24"/>
          <w:szCs w:val="24"/>
          <w:rtl w:val="0"/>
        </w:rPr>
        <w:t xml:space="preserve"> (upon commencement): Obligations relating to the rights and dignity of aged care recipients.</w:t>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Act 2011 (Cth)</w:t>
      </w:r>
      <w:r w:rsidDel="00000000" w:rsidR="00000000" w:rsidRPr="00000000">
        <w:rPr>
          <w:rFonts w:ascii="Times New Roman" w:cs="Times New Roman" w:eastAsia="Times New Roman" w:hAnsi="Times New Roman"/>
          <w:sz w:val="24"/>
          <w:szCs w:val="24"/>
          <w:rtl w:val="0"/>
        </w:rPr>
        <w:t xml:space="preserve"> and relevant state/territory equivalents: Obligations to protect workers from hazards in the workplace, including animal-related risks.</w:t>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Public Health Act</w:t>
      </w:r>
      <w:r w:rsidDel="00000000" w:rsidR="00000000" w:rsidRPr="00000000">
        <w:rPr>
          <w:rFonts w:ascii="Times New Roman" w:cs="Times New Roman" w:eastAsia="Times New Roman" w:hAnsi="Times New Roman"/>
          <w:sz w:val="24"/>
          <w:szCs w:val="24"/>
          <w:rtl w:val="0"/>
        </w:rPr>
        <w:t xml:space="preserve"> (relevant state/territory legislation): Requirements relating to hygiene, infection prevention, and management of animals in shared living environments.</w:t>
      </w:r>
    </w:p>
    <w:p w:rsidR="00000000" w:rsidDel="00000000" w:rsidP="00000000" w:rsidRDefault="00000000" w:rsidRPr="00000000" w14:paraId="00000028">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Australian Guidelines for the Prevention and Control of Infection in Healthcare (NHMRC, 2019):</w:t>
      </w:r>
      <w:r w:rsidDel="00000000" w:rsidR="00000000" w:rsidRPr="00000000">
        <w:rPr>
          <w:rFonts w:ascii="Times New Roman" w:cs="Times New Roman" w:eastAsia="Times New Roman" w:hAnsi="Times New Roman"/>
          <w:sz w:val="24"/>
          <w:szCs w:val="24"/>
          <w:rtl w:val="0"/>
        </w:rPr>
        <w:t xml:space="preserve"> Guidance on hygiene practices relevant to animal contact in care settings.</w:t>
      </w:r>
    </w:p>
    <w:p w:rsidR="00000000" w:rsidDel="00000000" w:rsidP="00000000" w:rsidRDefault="00000000" w:rsidRPr="00000000" w14:paraId="0000002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wo2e114hhicy"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supporting the rights of residents to maintain relationships with animals as part of a fulfilling and self-determined life. We recognise that companion animals and animal-assisted activities can contribute to residents' emotional wellbeing, reduce feelings of loneliness, and support quality of life. At the same time, we are responsible for maintaining a safe and hygienic environment for all people in our care. This policy reflects both commitments. All decisions about animal access will be made in consultation with the resident or their representative, and will be documented in the resident's care plan.</w:t>
      </w:r>
    </w:p>
    <w:p w:rsidR="00000000" w:rsidDel="00000000" w:rsidP="00000000" w:rsidRDefault="00000000" w:rsidRPr="00000000" w14:paraId="0000002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gpblxkjignal"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6645"/>
        <w:tblGridChange w:id="0">
          <w:tblGrid>
            <w:gridCol w:w="2115"/>
            <w:gridCol w:w="664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Facility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Approves requests for resident-owned pets; oversees policy implementation; manages complaints and incidents involving animals; approves external animal therapy providers.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Lifestyle and Wellbeing Coordinator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Coordinates animal-assisted activity programs; liaises with volunteers and external providers; documents resident participation and feedback; maintains records of scheduled animal visits.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Nurses and Care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Monitors resident wellbeing during and after animal interactions; documents relevant observations in care plans; applies infection control procedures; reports any incidents or concerns promptly.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and Nominated Carers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the care, welfare, and behaviour of resident-owned pets; notifies staff of any changes to the animal's health; nominate a carer to take the animal if they are no longer able to provide care.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Visitors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notify reception before bringing an animal onto the premises; must keep animals under control at all times; comply with staff directions regarding designated animal areas.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Infection Control Lead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Reviews and updates infection control procedures related to animal contact; provides guidance to staff on hygiene practices; investigates any infection events associated with animal presence.</w:t>
            </w:r>
          </w:p>
        </w:tc>
      </w:tr>
    </w:tbl>
    <w:p w:rsidR="00000000" w:rsidDel="00000000" w:rsidP="00000000" w:rsidRDefault="00000000" w:rsidRPr="00000000" w14:paraId="0000003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qefuzybpzfqw"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B">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8u0cgywek3q6" w:id="7"/>
      <w:bookmarkEnd w:id="7"/>
      <w:r w:rsidDel="00000000" w:rsidR="00000000" w:rsidRPr="00000000">
        <w:rPr>
          <w:rFonts w:ascii="Times New Roman" w:cs="Times New Roman" w:eastAsia="Times New Roman" w:hAnsi="Times New Roman"/>
          <w:b w:val="1"/>
          <w:bCs w:val="1"/>
          <w:color w:val="000000"/>
          <w:sz w:val="26"/>
          <w:szCs w:val="26"/>
          <w:rtl w:val="0"/>
        </w:rPr>
        <w:t xml:space="preserve">7.1 Requests for Resident-Owned Pets</w:t>
      </w:r>
    </w:p>
    <w:p w:rsidR="00000000" w:rsidDel="00000000" w:rsidP="00000000" w:rsidRDefault="00000000" w:rsidRPr="00000000" w14:paraId="0000003C">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 resident or their representative submits a written request to the Director of Nursing or Facility Manager prior to admission or as a new request during residency.</w:t>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facility assesses the request against the following criteria: the type and size of the animal, the resident's ability to care for the animal independently or with support, the availability of a nominated carer, the impact on other residents (including allergies, phobias, or shared living spaces), and whether the physical environment can accommodate the animal safely.</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Infection Control Lead is consulted to confirm that the proposed animal and care arrangements are consistent with the facility's infection prevention procedures.</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Director of Nursing or Facility Manager provides a written decision to the resident within 10 business days. If approved, the conditions of approval are documented and the resident or nominated carer signs an agreement outlining their responsibilities.</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resident's care plan is updated to reflect the presence of the pet, including any specific care needs, feeding schedules, and the contact details of the nominated carer.</w:t>
      </w:r>
    </w:p>
    <w:p w:rsidR="00000000" w:rsidDel="00000000" w:rsidP="00000000" w:rsidRDefault="00000000" w:rsidRPr="00000000" w14:paraId="00000041">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the resident's health or circumstances change and they are no longer able to care for the animal, staff will contact the nominated carer to arrange transfer of care within an agreed timeframe.</w:t>
      </w:r>
    </w:p>
    <w:p w:rsidR="00000000" w:rsidDel="00000000" w:rsidP="00000000" w:rsidRDefault="00000000" w:rsidRPr="00000000" w14:paraId="00000042">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x9t6oq43hh5x" w:id="8"/>
      <w:bookmarkEnd w:id="8"/>
      <w:r w:rsidDel="00000000" w:rsidR="00000000" w:rsidRPr="00000000">
        <w:rPr>
          <w:rFonts w:ascii="Times New Roman" w:cs="Times New Roman" w:eastAsia="Times New Roman" w:hAnsi="Times New Roman"/>
          <w:b w:val="1"/>
          <w:bCs w:val="1"/>
          <w:color w:val="000000"/>
          <w:sz w:val="26"/>
          <w:szCs w:val="26"/>
          <w:rtl w:val="0"/>
        </w:rPr>
        <w:t xml:space="preserve">7.2 Visiting Animals and Animal-Assisted Activities</w:t>
      </w:r>
    </w:p>
    <w:p w:rsidR="00000000" w:rsidDel="00000000" w:rsidP="00000000" w:rsidRDefault="00000000" w:rsidRPr="00000000" w14:paraId="00000043">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Visitors wishing to bring an animal must contact the facility at least 24 hours in advance and provide evidence of current vaccination and veterinary health check for the animal (issued within the past 12 months).</w:t>
      </w:r>
    </w:p>
    <w:p w:rsidR="00000000" w:rsidDel="00000000" w:rsidP="00000000" w:rsidRDefault="00000000" w:rsidRPr="00000000" w14:paraId="00000044">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External providers delivering animal-assisted activities must hold current public liability insurance, provide documentation of animal training and health, and complete a facility induction before their first visit.</w:t>
      </w:r>
    </w:p>
    <w:p w:rsidR="00000000" w:rsidDel="00000000" w:rsidP="00000000" w:rsidRDefault="00000000" w:rsidRPr="00000000" w14:paraId="00000045">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animals entering the facility must be clean, well-groomed, and on a lead or in a secure carrier at all times in communal areas.</w:t>
      </w:r>
    </w:p>
    <w:p w:rsidR="00000000" w:rsidDel="00000000" w:rsidP="00000000" w:rsidRDefault="00000000" w:rsidRPr="00000000" w14:paraId="00000046">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check with all residents in the relevant areas before an animal visit to identify any residents who do not wish to be near animals, have known allergies, or have documented phobias. These residents are offered an alternative location or activity for the duration of the visit.</w:t>
      </w:r>
    </w:p>
    <w:p w:rsidR="00000000" w:rsidDel="00000000" w:rsidP="00000000" w:rsidRDefault="00000000" w:rsidRPr="00000000" w14:paraId="00000047">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Animal visits are confined to approved areas. Animals are not permitted in kitchens, clinical treatment areas, medication rooms, or any area designated as animal-free in the facility's floor plan.</w:t>
      </w:r>
    </w:p>
    <w:p w:rsidR="00000000" w:rsidDel="00000000" w:rsidP="00000000" w:rsidRDefault="00000000" w:rsidRPr="00000000" w14:paraId="00000048">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After each animal visit, staff and residents who have had contact with the animal wash their hands thoroughly with soap and water in accordance with the facility's Infection Prevention and Control Policy.</w:t>
      </w:r>
    </w:p>
    <w:p w:rsidR="00000000" w:rsidDel="00000000" w:rsidP="00000000" w:rsidRDefault="00000000" w:rsidRPr="00000000" w14:paraId="00000049">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Any incident involving an animal (bite, scratch, allergic reaction, or animal distress) is reported to the shift supervisor immediately, documented in the incident management system, and reviewed by the Director of Nursing within one business day.</w:t>
      </w:r>
    </w:p>
    <w:p w:rsidR="00000000" w:rsidDel="00000000" w:rsidP="00000000" w:rsidRDefault="00000000" w:rsidRPr="00000000" w14:paraId="0000004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ah7e08w7sfnu" w:id="9"/>
      <w:bookmarkEnd w:id="9"/>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annually by the Director of Nursing in consultation with the Infection Control Lead and the Lifestyle and Wellbeing Coordinator. Reviews will also be triggered by changes to the Aged Care Quality Standards, relevant legislation, or following any significant incident involving animals on the premises. Feedback from residents, families, and staff will be considered as part of each review cycle. The outcomes of each review will be documented in the Document Control table below and communicated to relevant staff through team meetings and the facility's policy register.</w:t>
      </w:r>
    </w:p>
    <w:p w:rsidR="00000000" w:rsidDel="00000000" w:rsidP="00000000" w:rsidRDefault="00000000" w:rsidRPr="00000000" w14:paraId="0000004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53tngrtqyc90" w:id="10"/>
      <w:bookmarkEnd w:id="10"/>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D">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Infection Prevention and Control Policy</w:t>
      </w:r>
    </w:p>
    <w:p w:rsidR="00000000" w:rsidDel="00000000" w:rsidP="00000000" w:rsidRDefault="00000000" w:rsidRPr="00000000" w14:paraId="0000004E">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Lifestyle and Recreational Activities Policy</w:t>
      </w:r>
    </w:p>
    <w:p w:rsidR="00000000" w:rsidDel="00000000" w:rsidP="00000000" w:rsidRDefault="00000000" w:rsidRPr="00000000" w14:paraId="0000004F">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Rights and Responsibilities Policy</w:t>
      </w:r>
    </w:p>
    <w:p w:rsidR="00000000" w:rsidDel="00000000" w:rsidP="00000000" w:rsidRDefault="00000000" w:rsidRPr="00000000" w14:paraId="0000005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Reporting and Management Policy</w:t>
      </w:r>
    </w:p>
    <w:p w:rsidR="00000000" w:rsidDel="00000000" w:rsidP="00000000" w:rsidRDefault="00000000" w:rsidRPr="00000000" w14:paraId="00000051">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 Health and Safety Policy</w:t>
      </w:r>
    </w:p>
    <w:p w:rsidR="00000000" w:rsidDel="00000000" w:rsidP="00000000" w:rsidRDefault="00000000" w:rsidRPr="00000000" w14:paraId="00000052">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Visitor Management Policy</w:t>
      </w:r>
    </w:p>
    <w:p w:rsidR="00000000" w:rsidDel="00000000" w:rsidP="00000000" w:rsidRDefault="00000000" w:rsidRPr="00000000" w14:paraId="00000053">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Care Planning and Assessment Policy</w:t>
      </w:r>
    </w:p>
    <w:p w:rsidR="00000000" w:rsidDel="00000000" w:rsidP="00000000" w:rsidRDefault="00000000" w:rsidRPr="00000000" w14:paraId="0000005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crki1lh0wfjn" w:id="11"/>
      <w:bookmarkEnd w:id="11"/>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