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Family and Carer Engagement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5edh8eba7ggx"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the approach of [ORGANISATION NAME] to engaging families and carers as partners in the care of residents. It describes how the organisation communicates with families and carers, involves them in care planning, and manages situations where their involvement requires careful navigation of a resident's privacy and autonomy.</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reflects the organisation's commitment to treating each resident as a whole person, recognising that their relationships and support networks are central to their identity and wellbeing. It provides staff with clear guidance on their responsibilities when interacting with family members and nominated representatives.</w:t>
      </w:r>
    </w:p>
    <w:p w:rsidR="00000000" w:rsidDel="00000000" w:rsidP="00000000" w:rsidRDefault="00000000" w:rsidRPr="00000000" w14:paraId="0000000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1wlhsphu9wqt"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staff employed by or contracted to [ORGANISATION NAME], including clinical, personal care, administrative, and lifestyle staff</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working within the facility</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Students on placement</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residents of [FACILITY NAME] and their nominated family members, carers, and representatives</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across all interactions with families and carers, whether in person, by telephone, in writing, or through digital communication channels.</w:t>
      </w:r>
    </w:p>
    <w:p w:rsidR="00000000" w:rsidDel="00000000" w:rsidP="00000000" w:rsidRDefault="00000000" w:rsidRPr="00000000" w14:paraId="00000013">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191gngc7tu3z"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gridCol w:w="6705"/>
        <w:tblGridChange w:id="0">
          <w:tblGrid>
            <w:gridCol w:w="2055"/>
            <w:gridCol w:w="670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who provides unpaid personal care, support, or assistance to a resident. This may include a family member, friend, or neighbour. A carer does not need to be a nominated representative to be acknowledged and engaged respectfully.</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Nominated Representative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nominated by the resident (or appointed under law where the resident lacks capacity) to act on their behalf in matters relating to their aged care. This person has specific rights under the Aged Care Act 2024, including the right to receive information and to participate in care planning.</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Enduring Power of Attorney (EPA)</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legal document that authorises a person to make financial or personal decisions on behalf of another person, including decisions about health and aged care if the document confers that authority. An EPA takes effect or continues to operate when a person loses decision-making capacity.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Planning Meeting</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scheduled review of a resident's care plan, held at defined intervals or in response to a change in care needs. These meetings may include the resident, their nominated representative, relevant clinical and care staff, and other invited participants.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Wishes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preferences, values, and decisions expressed by the resident about their own care, life, and relationships. Where a resident has capacity, their wishes take precedence over those of family members or carers.</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Serious Incident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incident that falls within the scope of the Serious Incident Response Scheme (SIRS), including incidents involving harm, unexpected death, or significant distress to a resident. Providers have specific obligations to notify families and authorities in relation to serious incidents.</w:t>
            </w:r>
          </w:p>
        </w:tc>
      </w:tr>
    </w:tbl>
    <w:p w:rsidR="00000000" w:rsidDel="00000000" w:rsidP="00000000" w:rsidRDefault="00000000" w:rsidRPr="00000000" w14:paraId="0000002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6hqsdgj0aud4"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has been developed with reference to the following legislation, standards, and guidance:</w:t>
      </w:r>
    </w:p>
    <w:p w:rsidR="00000000" w:rsidDel="00000000" w:rsidP="00000000" w:rsidRDefault="00000000" w:rsidRPr="00000000" w14:paraId="00000024">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2024</w:t>
      </w:r>
      <w:r w:rsidDel="00000000" w:rsidR="00000000" w:rsidRPr="00000000">
        <w:rPr>
          <w:rFonts w:ascii="Times New Roman" w:cs="Times New Roman" w:eastAsia="Times New Roman" w:hAnsi="Times New Roman"/>
          <w:sz w:val="24"/>
          <w:szCs w:val="24"/>
          <w:rtl w:val="0"/>
        </w:rPr>
        <w:t xml:space="preserve">, including provisions relating to consumer and carer engagement, the rights of nominated representatives, and provider obligations</w:t>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Strengthened Aged Care Quality Standards, Standard 1: The Person</w:t>
      </w:r>
      <w:r w:rsidDel="00000000" w:rsidR="00000000" w:rsidRPr="00000000">
        <w:rPr>
          <w:rFonts w:ascii="Times New Roman" w:cs="Times New Roman" w:eastAsia="Times New Roman" w:hAnsi="Times New Roman"/>
          <w:sz w:val="24"/>
          <w:szCs w:val="24"/>
          <w:rtl w:val="0"/>
        </w:rPr>
        <w:t xml:space="preserve">, which requires providers to know each resident as an individual and to respect their identity, relationships, and support networks</w:t>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Serious Incident Response Scheme (SIRS)</w:t>
      </w:r>
      <w:r w:rsidDel="00000000" w:rsidR="00000000" w:rsidRPr="00000000">
        <w:rPr>
          <w:rFonts w:ascii="Times New Roman" w:cs="Times New Roman" w:eastAsia="Times New Roman" w:hAnsi="Times New Roman"/>
          <w:sz w:val="24"/>
          <w:szCs w:val="24"/>
          <w:rtl w:val="0"/>
        </w:rPr>
        <w:t xml:space="preserve">, which sets out notification requirements including communication with families and representatives</w:t>
      </w:r>
    </w:p>
    <w:p w:rsidR="00000000" w:rsidDel="00000000" w:rsidP="00000000" w:rsidRDefault="00000000" w:rsidRPr="00000000" w14:paraId="00000027">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w:t>
      </w:r>
      <w:r w:rsidDel="00000000" w:rsidR="00000000" w:rsidRPr="00000000">
        <w:rPr>
          <w:rFonts w:ascii="Times New Roman" w:cs="Times New Roman" w:eastAsia="Times New Roman" w:hAnsi="Times New Roman"/>
          <w:sz w:val="24"/>
          <w:szCs w:val="24"/>
          <w:rtl w:val="0"/>
        </w:rPr>
        <w:t xml:space="preserve"> and the Australian Privacy Principles, which govern how personal information about residents may be shared with family members</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w:t>
      </w:r>
    </w:p>
    <w:p w:rsidR="00000000" w:rsidDel="00000000" w:rsidP="00000000" w:rsidRDefault="00000000" w:rsidRPr="00000000" w14:paraId="00000029">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State and territory guardianship and administration legislation applicable to [ORGANISATION NAME]'s jurisdiction</w:t>
      </w:r>
    </w:p>
    <w:p w:rsidR="00000000" w:rsidDel="00000000" w:rsidP="00000000" w:rsidRDefault="00000000" w:rsidRPr="00000000" w14:paraId="0000002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kkz12dol3mem"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treating the families and carers of residents as genuine partners in care. We recognise that strong relationships between residents, their families, and our staff contribute directly to residents' quality of life and sense of belonging.</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communicate with families and carers in a timely, respectful, and transparent manner. We will involve nominated representatives in care planning and decision-making in accordance with each resident's wishes and the requirements of the Aged Care Act 2024. We will not share information about a resident with a family member unless the resident has consented or we are required to do so by law.</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differences arise between a resident's wishes and a family member's expectations, we will give priority to the resident's own choices, provided they have the capacity to make those choices. We will support all parties through these situations with care and professionalism.</w:t>
      </w:r>
    </w:p>
    <w:p w:rsidR="00000000" w:rsidDel="00000000" w:rsidP="00000000" w:rsidRDefault="00000000" w:rsidRPr="00000000" w14:paraId="0000002E">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stwtaxmh44bz"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5"/>
        <w:gridCol w:w="6450"/>
        <w:tblGridChange w:id="0">
          <w:tblGrid>
            <w:gridCol w:w="2295"/>
            <w:gridCol w:w="645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Executive Officer / Facility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Approves this policy and is accountable for its implementation. Receives escalated concerns from families that cannot be resolved at a clinical level. Reports family engagement outcomes as part of governance reporting.</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Clinical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for day-to-day oversight of family and carer engagement practices. Coordinates care planning meetings and manages situations where family expectations conflict with resident wishes. Leads staff education on this policy.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Nurses and Care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Communicate with families and carers in accordance with this policy and the resident's documented preferences. Document family contact in the resident's record. Refer complex matters to the Director of Nursing.</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 Coordinator / Social Worker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Supports families and carers to understand the resident's care plan and services available. Assists in facilitating family meetings, managing family concerns, and connecting families with advocacy or support services where needed.</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accurate records of nominated representatives and family contact details. Manage incoming correspondence and calls from families and direct them to the appropriate staff member.</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 all families and carers with courtesy and respect. Do not disclose resident information to unauthorised parties. Raise concerns about a family member's conduct or wellbeing with the Director of Nursing promptly.</w:t>
            </w:r>
          </w:p>
        </w:tc>
      </w:tr>
    </w:tbl>
    <w:p w:rsidR="00000000" w:rsidDel="00000000" w:rsidP="00000000" w:rsidRDefault="00000000" w:rsidRPr="00000000" w14:paraId="0000003D">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spmhkndjbp9h"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E">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Recording Nominated Representatives and Family Contact Preferences</w:t>
        <w:br w:type="textWrapping"/>
      </w:r>
      <w:r w:rsidDel="00000000" w:rsidR="00000000" w:rsidRPr="00000000">
        <w:rPr>
          <w:rFonts w:ascii="Times New Roman" w:cs="Times New Roman" w:eastAsia="Times New Roman" w:hAnsi="Times New Roman"/>
          <w:sz w:val="24"/>
          <w:szCs w:val="24"/>
          <w:rtl w:val="0"/>
        </w:rPr>
        <w:t xml:space="preserve">At the time of admission, the Director of Nursing or Care Coordinator will confirm with the resident (or their decision-maker) who they wish to be their nominated representative, and which family members or carers they wish to be kept informed of their care. These preferences are recorded in the resident's file and reviewed at each care planning meeting. Staff must not assume that all family members have the same level of access to information.</w:t>
      </w:r>
    </w:p>
    <w:p w:rsidR="00000000" w:rsidDel="00000000" w:rsidP="00000000" w:rsidRDefault="00000000" w:rsidRPr="00000000" w14:paraId="0000003F">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Communicating Routine Care Information</w:t>
        <w:br w:type="textWrapping"/>
      </w:r>
      <w:r w:rsidDel="00000000" w:rsidR="00000000" w:rsidRPr="00000000">
        <w:rPr>
          <w:rFonts w:ascii="Times New Roman" w:cs="Times New Roman" w:eastAsia="Times New Roman" w:hAnsi="Times New Roman"/>
          <w:sz w:val="24"/>
          <w:szCs w:val="24"/>
          <w:rtl w:val="0"/>
        </w:rPr>
        <w:t xml:space="preserve">Staff may share general information about a resident's day-to-day wellbeing and activities with family members who have been approved by the resident to receive updates. Clinical information, including changes to health status, medications, or care plans, is communicated by a Registered Nurse or the Director of Nursing. All significant communications are documented in the resident's record with the date, nature of the communication, and the staff member involved.</w:t>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Involving Families in Care Planning</w:t>
        <w:br w:type="textWrapping"/>
      </w:r>
      <w:r w:rsidDel="00000000" w:rsidR="00000000" w:rsidRPr="00000000">
        <w:rPr>
          <w:rFonts w:ascii="Times New Roman" w:cs="Times New Roman" w:eastAsia="Times New Roman" w:hAnsi="Times New Roman"/>
          <w:sz w:val="24"/>
          <w:szCs w:val="24"/>
          <w:rtl w:val="0"/>
        </w:rPr>
        <w:t xml:space="preserve">The resident's nominated representative is invited in writing to attend each scheduled care planning review. Invitations are sent at least five business days before the meeting. If a family member cannot attend in person, participation by telephone or videoconference is offered. The resident's own views and preferences are recorded before the meeting and shared at the outset of the discussion. Where the resident does not wish family to attend, that preference is respected and documented.</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Notifying Families of Incidents</w:t>
        <w:br w:type="textWrapping"/>
      </w:r>
      <w:r w:rsidDel="00000000" w:rsidR="00000000" w:rsidRPr="00000000">
        <w:rPr>
          <w:rFonts w:ascii="Times New Roman" w:cs="Times New Roman" w:eastAsia="Times New Roman" w:hAnsi="Times New Roman"/>
          <w:sz w:val="24"/>
          <w:szCs w:val="24"/>
          <w:rtl w:val="0"/>
        </w:rPr>
        <w:t xml:space="preserve">In the event of an incident involving a resident, the Director of Nursing or a senior Registered Nurse will notify the resident's nominated representative within the timeframe required by the Serious Incident Response Scheme and the Aged Care Act 2024. The notification will include the nature of the incident, the response taken, and what follow-up is planned. A record of the notification, including the time and method of contact, is kept in the resident's file.</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Managing Disagreements Between Families and Residents</w:t>
        <w:br w:type="textWrapping"/>
      </w:r>
      <w:r w:rsidDel="00000000" w:rsidR="00000000" w:rsidRPr="00000000">
        <w:rPr>
          <w:rFonts w:ascii="Times New Roman" w:cs="Times New Roman" w:eastAsia="Times New Roman" w:hAnsi="Times New Roman"/>
          <w:sz w:val="24"/>
          <w:szCs w:val="24"/>
          <w:rtl w:val="0"/>
        </w:rPr>
        <w:t xml:space="preserve">Where a family member's wishes conflict with those of a resident who has decision-making capacity, the resident's wishes take precedence. Staff will explain this principle to the family member respectfully and, where appropriate, offer them the opportunity to speak with the Director of Nursing or Care Coordinator. If the family member remains dissatisfied, they are referred to the organisation's feedback and complaints process and to external advocacy services.</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Supporting Families Through Difficult Circumstances</w:t>
        <w:br w:type="textWrapping"/>
      </w:r>
      <w:r w:rsidDel="00000000" w:rsidR="00000000" w:rsidRPr="00000000">
        <w:rPr>
          <w:rFonts w:ascii="Times New Roman" w:cs="Times New Roman" w:eastAsia="Times New Roman" w:hAnsi="Times New Roman"/>
          <w:sz w:val="24"/>
          <w:szCs w:val="24"/>
          <w:rtl w:val="0"/>
        </w:rPr>
        <w:t xml:space="preserve">When a resident's condition deteriorates or end-of-life care begins, the Care Coordinator or Director of Nursing will proactively contact the nominated representative and offer a meeting to discuss the resident's care, wishes, and available supports. Staff will provide families with information about palliative care, respite, and bereavement support as relevant. All contacts and discussions are documented in the resident's file.</w:t>
      </w:r>
    </w:p>
    <w:p w:rsidR="00000000" w:rsidDel="00000000" w:rsidP="00000000" w:rsidRDefault="00000000" w:rsidRPr="00000000" w14:paraId="00000044">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Responding to Family Concerns and Complaints</w:t>
        <w:br w:type="textWrapping"/>
      </w:r>
      <w:r w:rsidDel="00000000" w:rsidR="00000000" w:rsidRPr="00000000">
        <w:rPr>
          <w:rFonts w:ascii="Times New Roman" w:cs="Times New Roman" w:eastAsia="Times New Roman" w:hAnsi="Times New Roman"/>
          <w:sz w:val="24"/>
          <w:szCs w:val="24"/>
          <w:rtl w:val="0"/>
        </w:rPr>
        <w:t xml:space="preserve">Any concern raised by a family member or carer is acknowledged within one business day. Staff who receive a concern that they cannot resolve directly must escalate it to the Director of Nursing the same day. Families are informed of the organisation's formal complaints process and, where appropriate, directed to the Aged Care Quality and Safety Commission or an independent advocate. Refer to the organisation's Feedback and Complaints Management Policy for full procedures.</w:t>
      </w:r>
    </w:p>
    <w:p w:rsidR="00000000" w:rsidDel="00000000" w:rsidP="00000000" w:rsidRDefault="00000000" w:rsidRPr="00000000" w14:paraId="00000045">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h5sma1pg2mhi"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reviewed annually by the Director of Nursing in consultation with the Facility Manager. A review may also be triggered earlier by a change in legislation or standards, a significant incident involving a family member, or a pattern of concerns identified through the complaints process.</w:t>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measures are used to monitor the effectiveness of this policy:</w:t>
      </w:r>
    </w:p>
    <w:p w:rsidR="00000000" w:rsidDel="00000000" w:rsidP="00000000" w:rsidRDefault="00000000" w:rsidRPr="00000000" w14:paraId="00000048">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Audit of resident files to confirm that nominated representative details are current and communication preferences are documented</w:t>
      </w:r>
    </w:p>
    <w:p w:rsidR="00000000" w:rsidDel="00000000" w:rsidP="00000000" w:rsidRDefault="00000000" w:rsidRPr="00000000" w14:paraId="00000049">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Review of care planning meeting records to confirm family invitations were issued and attendance or reasons for non-attendance are noted</w:t>
      </w:r>
    </w:p>
    <w:p w:rsidR="00000000" w:rsidDel="00000000" w:rsidP="00000000" w:rsidRDefault="00000000" w:rsidRPr="00000000" w14:paraId="0000004A">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Analysis of complaints data to identify any patterns relating to family communication or engagement</w:t>
      </w:r>
    </w:p>
    <w:p w:rsidR="00000000" w:rsidDel="00000000" w:rsidP="00000000" w:rsidRDefault="00000000" w:rsidRPr="00000000" w14:paraId="0000004B">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feedback gathered through annual performance reviews and team meetings</w:t>
      </w:r>
    </w:p>
    <w:p w:rsidR="00000000" w:rsidDel="00000000" w:rsidP="00000000" w:rsidRDefault="00000000" w:rsidRPr="00000000" w14:paraId="0000004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Outcomes of the policy review are reported to the organisation's governance body. Any amendments to the policy are approved by [NAME AND POSITION] before the updated version is published.</w:t>
      </w:r>
    </w:p>
    <w:p w:rsidR="00000000" w:rsidDel="00000000" w:rsidP="00000000" w:rsidRDefault="00000000" w:rsidRPr="00000000" w14:paraId="0000004D">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h0u3syde6r9u"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E">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Advocacy and Access Policy</w:t>
      </w:r>
    </w:p>
    <w:p w:rsidR="00000000" w:rsidDel="00000000" w:rsidP="00000000" w:rsidRDefault="00000000" w:rsidRPr="00000000" w14:paraId="0000004F">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Feedback and Complaints Management Policy</w:t>
      </w:r>
    </w:p>
    <w:p w:rsidR="00000000" w:rsidDel="00000000" w:rsidP="00000000" w:rsidRDefault="00000000" w:rsidRPr="00000000" w14:paraId="0000005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Rights and Responsibilities Policy</w:t>
      </w:r>
    </w:p>
    <w:p w:rsidR="00000000" w:rsidDel="00000000" w:rsidP="00000000" w:rsidRDefault="00000000" w:rsidRPr="00000000" w14:paraId="00000051">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and Confidentiality Policy</w:t>
      </w:r>
    </w:p>
    <w:p w:rsidR="00000000" w:rsidDel="00000000" w:rsidP="00000000" w:rsidRDefault="00000000" w:rsidRPr="00000000" w14:paraId="00000052">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Serious Incident Response Scheme Policy</w:t>
      </w:r>
    </w:p>
    <w:p w:rsidR="00000000" w:rsidDel="00000000" w:rsidP="00000000" w:rsidRDefault="00000000" w:rsidRPr="00000000" w14:paraId="0000005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End of Life Care Policy</w:t>
      </w:r>
    </w:p>
    <w:p w:rsidR="00000000" w:rsidDel="00000000" w:rsidP="00000000" w:rsidRDefault="00000000" w:rsidRPr="00000000" w14:paraId="00000054">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Consent Policy</w:t>
      </w:r>
    </w:p>
    <w:p w:rsidR="00000000" w:rsidDel="00000000" w:rsidP="00000000" w:rsidRDefault="00000000" w:rsidRPr="00000000" w14:paraId="00000055">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Admission and Assessment Policy</w:t>
      </w:r>
    </w:p>
    <w:p w:rsidR="00000000" w:rsidDel="00000000" w:rsidP="00000000" w:rsidRDefault="00000000" w:rsidRPr="00000000" w14:paraId="0000005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69mo9c4fifnq"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25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