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Continence Management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2em7d8n5myw"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standards and procedures for assessing, planning, and delivering continence care to all residents at [ORGANISATION NAME]. It aims to protect resident dignity, promote bladder and bowel health, and prevent complications associated with incontinence, including skin breakdown, infection, and discomfort. This policy reflects the organisation's commitment to delivering person-centred, evidence-based care in line with the Strengthened Aged Care Quality Standards. All staff involved in direct care are expected to apply this policy consistently and respectfully.</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kzmagzc9scw"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receiving continence care at [ORGANISATION NAME]</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clinical and direct care staff, including registered nurses, enrolled nurses, and personal care workers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Agency and contracted staff providing care within the facility</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professionals involved in continence assessment or management</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Managers and supervisors responsible for overseeing care delivery and compliance</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lvbppux2pkv"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360"/>
        <w:tblGridChange w:id="0">
          <w:tblGrid>
            <w:gridCol w:w="2385"/>
            <w:gridCol w:w="636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Continence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to control bladder and bowel function, including the voluntary timing of urination and defecation.</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Incontinence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involuntary loss of urine or faeces, which may be temporary or permanent and can vary in severity.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Continence Aid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product used to manage incontinence, including absorbent pads, pull-up garments, catheters, or external collection devices.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Incontinence-Associated Dermatitis (IAD)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Skin inflammation caused by prolonged contact with urine or faeces, presenting as redness, swelling, or skin breakdown in the perineal or perigenital area.</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Continence Assessment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clinical evaluation of a resident's bladder and bowel function, history, contributing factors, and care needs, conducted by a registered nurse or qualified continence specialist.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Continence Nurse Advisor (CNA)</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registered nurse with specialist qualifications in continence assessment and management, available for referral and consultation.</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8nltzsf19ev"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developed in accordance with the following legislation, standards, and guidelines:</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3: The Care and Services</w:t>
      </w:r>
      <w:r w:rsidDel="00000000" w:rsidR="00000000" w:rsidRPr="00000000">
        <w:rPr>
          <w:rFonts w:ascii="Times New Roman" w:cs="Times New Roman" w:eastAsia="Times New Roman" w:hAnsi="Times New Roman"/>
          <w:sz w:val="24"/>
          <w:szCs w:val="24"/>
          <w:rtl w:val="0"/>
        </w:rPr>
        <w:t xml:space="preserve"> — requires care and services to be tailored to each person's needs, goals, and preferences, with residents actively involved in their care planning</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5: Clinical Care</w:t>
      </w:r>
      <w:r w:rsidDel="00000000" w:rsidR="00000000" w:rsidRPr="00000000">
        <w:rPr>
          <w:rFonts w:ascii="Times New Roman" w:cs="Times New Roman" w:eastAsia="Times New Roman" w:hAnsi="Times New Roman"/>
          <w:sz w:val="24"/>
          <w:szCs w:val="24"/>
          <w:rtl w:val="0"/>
        </w:rPr>
        <w:t xml:space="preserve"> — requires providers to deliver safe, evidence-based clinical care, including assessment, monitoring, and management of clinical risks such as incontinence</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bCs w:val="1"/>
          <w:sz w:val="24"/>
          <w:szCs w:val="24"/>
          <w:rtl w:val="0"/>
        </w:rPr>
        <w:t xml:space="preserve">Aged Care Act 2024 (Cth)</w:t>
      </w:r>
      <w:r w:rsidDel="00000000" w:rsidR="00000000" w:rsidRPr="00000000">
        <w:rPr>
          <w:rFonts w:ascii="Times New Roman" w:cs="Times New Roman" w:eastAsia="Times New Roman" w:hAnsi="Times New Roman"/>
          <w:sz w:val="24"/>
          <w:szCs w:val="24"/>
          <w:rtl w:val="0"/>
        </w:rPr>
        <w:t xml:space="preserve"> (from commencement), including the Statement of Rights for people receiving aged care</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and applicable Australian Privacy Principles regarding resident health information</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Continence Program guidelines</w:t>
      </w:r>
      <w:r w:rsidDel="00000000" w:rsidR="00000000" w:rsidRPr="00000000">
        <w:rPr>
          <w:rFonts w:ascii="Times New Roman" w:cs="Times New Roman" w:eastAsia="Times New Roman" w:hAnsi="Times New Roman"/>
          <w:sz w:val="24"/>
          <w:szCs w:val="24"/>
          <w:rtl w:val="0"/>
        </w:rPr>
        <w:t xml:space="preserve"> issued by the Australian Government Department of Health</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Relevant state and territory work health and safety legislation</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gqjnv6jl361"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delivering continence care that respects the dignity, privacy, and individual preferences of every resident. We recognise that incontinence is a clinical condition requiring professional assessment and an individualised response, not a routine task to be managed uniformly. All residents will receive a continence assessment on admission and at any time their condition changes, with care plans reviewed at least every six months or more frequently as clinically indicated. Staff will be trained to deliver continence care with sensitivity and competence, and to identify when specialist input is needed. This organisation will maintain documentation practices that support accountability, continuity of care, and compliance with the Strengthened Aged Care Quality Standards.</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21an25skxv36"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6720"/>
        <w:tblGridChange w:id="0">
          <w:tblGrid>
            <w:gridCol w:w="2025"/>
            <w:gridCol w:w="672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implementation of this policy; reviews audit outcomes; approves updates; ensures adequate staffing and training for continence care delivery.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 (RN)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Conducts continence assessments on admission and review; develops and updates individual continence care plans; initiates referrals to specialists; monitors clinical outcomes and documents findings.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Enrolled Nurse (EN)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Delivers continence care as directed in the care plan; reports changes in continence status or skin condition to the supervising RN; contributes to documentation.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 (PCW)</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direct continence assistance in accordance with the care plan; reports any changes, concerns, or resident feedback to nursing staff promptly; maintains resident privacy and dignity during care.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policy implementation; allocates resources for continence products, training, and specialist referrals; reviews compliance data and incident reports.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Continence Nurse Advisor (External)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specialist assessment and recommendations for complex continence cases; advises on product selection and clinical management strategies; supports staff education as required.</w:t>
            </w:r>
          </w:p>
        </w:tc>
      </w:tr>
    </w:tbl>
    <w:p w:rsidR="00000000" w:rsidDel="00000000" w:rsidP="00000000" w:rsidRDefault="00000000" w:rsidRPr="00000000" w14:paraId="0000003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q0o77gjh3c8f"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C">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Admission Assessment</w:t>
        <w:br w:type="textWrapping"/>
      </w:r>
      <w:r w:rsidDel="00000000" w:rsidR="00000000" w:rsidRPr="00000000">
        <w:rPr>
          <w:rFonts w:ascii="Times New Roman" w:cs="Times New Roman" w:eastAsia="Times New Roman" w:hAnsi="Times New Roman"/>
          <w:sz w:val="24"/>
          <w:szCs w:val="24"/>
          <w:rtl w:val="0"/>
        </w:rPr>
        <w:t xml:space="preserve">A registered nurse must complete a continence assessment for every new resident within 24 hours of admission or as soon as clinically appropriate. The assessment must cover bladder and bowel patterns, history of incontinence, contributing medical conditions, medications affecting continence, mobility and functional status, cognitive status, fluid and dietary intake, and previous continence management strategies. A validated assessment tool must be used and documented in the resident's care record.</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 Development</w:t>
        <w:br w:type="textWrapping"/>
      </w:r>
      <w:r w:rsidDel="00000000" w:rsidR="00000000" w:rsidRPr="00000000">
        <w:rPr>
          <w:rFonts w:ascii="Times New Roman" w:cs="Times New Roman" w:eastAsia="Times New Roman" w:hAnsi="Times New Roman"/>
          <w:sz w:val="24"/>
          <w:szCs w:val="24"/>
          <w:rtl w:val="0"/>
        </w:rPr>
        <w:t xml:space="preserve">Following assessment, the responsible registered nurse must develop an individual continence care plan. The care plan must specify the type and frequency of continence assistance, the products to be used, fluid intake targets, toileting schedules or prompted voiding programs where appropriate, and skin care requirements. The care plan must be developed in consultation with the resident and, where appropriate, their family or representative.</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Delivering Continence Care</w:t>
        <w:br w:type="textWrapping"/>
      </w:r>
      <w:r w:rsidDel="00000000" w:rsidR="00000000" w:rsidRPr="00000000">
        <w:rPr>
          <w:rFonts w:ascii="Times New Roman" w:cs="Times New Roman" w:eastAsia="Times New Roman" w:hAnsi="Times New Roman"/>
          <w:sz w:val="24"/>
          <w:szCs w:val="24"/>
          <w:rtl w:val="0"/>
        </w:rPr>
        <w:t xml:space="preserve">All staff delivering continence care must follow the individual care plan precisely. Care must be provided in a manner that protects the resident's dignity and privacy at all times. Staff must use appropriate personal protective equipment, apply correct manual handling techniques, and change continence products promptly when required. Skin integrity must be checked and documented at each care episode, and any redness, moisture lesions, or breakdown must be reported to nursing staff immediately.</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Monitoring and Reassessment</w:t>
        <w:br w:type="textWrapping"/>
      </w:r>
      <w:r w:rsidDel="00000000" w:rsidR="00000000" w:rsidRPr="00000000">
        <w:rPr>
          <w:rFonts w:ascii="Times New Roman" w:cs="Times New Roman" w:eastAsia="Times New Roman" w:hAnsi="Times New Roman"/>
          <w:sz w:val="24"/>
          <w:szCs w:val="24"/>
          <w:rtl w:val="0"/>
        </w:rPr>
        <w:t xml:space="preserve">The continence care plan must be reviewed at least every six months by a registered nurse, or sooner if there is a change in the resident's condition, a new clinical event, or a resident or family concern. Monitoring must include tracking the frequency and nature of incontinence episodes, skin condition, fluid intake, and any changes in bowel function. Findings must be documented in the resident's care record and any care plan changes communicated to all relevant staff.</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Specialist Referral</w:t>
        <w:br w:type="textWrapping"/>
      </w:r>
      <w:r w:rsidDel="00000000" w:rsidR="00000000" w:rsidRPr="00000000">
        <w:rPr>
          <w:rFonts w:ascii="Times New Roman" w:cs="Times New Roman" w:eastAsia="Times New Roman" w:hAnsi="Times New Roman"/>
          <w:sz w:val="24"/>
          <w:szCs w:val="24"/>
          <w:rtl w:val="0"/>
        </w:rPr>
        <w:t xml:space="preserve">When a resident's continence needs are not responding to the current care plan, or when complex clinical issues arise such as urinary tract infections, faecal impaction, or significant skin breakdown, the registered nurse must initiate a referral to a Continence Nurse Advisor or the resident's treating medical officer. Referrals must be documented, and specialist recommendations must be incorporated into the updated care plan promptly.</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Product Selection and Supply</w:t>
        <w:br w:type="textWrapping"/>
      </w:r>
      <w:r w:rsidDel="00000000" w:rsidR="00000000" w:rsidRPr="00000000">
        <w:rPr>
          <w:rFonts w:ascii="Times New Roman" w:cs="Times New Roman" w:eastAsia="Times New Roman" w:hAnsi="Times New Roman"/>
          <w:sz w:val="24"/>
          <w:szCs w:val="24"/>
          <w:rtl w:val="0"/>
        </w:rPr>
        <w:t xml:space="preserve">Continence product selection must be based on individual clinical assessment and resident preference, not solely on cost or supply convenience. Products must be reviewed when care needs change. Stock levels must be monitored to avoid supply gaps. The facility must maintain a record of the products prescribed for each resident and review suitability at each care plan review.</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Documentation</w:t>
        <w:br w:type="textWrapping"/>
      </w:r>
      <w:r w:rsidDel="00000000" w:rsidR="00000000" w:rsidRPr="00000000">
        <w:rPr>
          <w:rFonts w:ascii="Times New Roman" w:cs="Times New Roman" w:eastAsia="Times New Roman" w:hAnsi="Times New Roman"/>
          <w:sz w:val="24"/>
          <w:szCs w:val="24"/>
          <w:rtl w:val="0"/>
        </w:rPr>
        <w:t xml:space="preserve">All continence assessments, care plan entries, care delivery records, skin checks, product changes, and referrals must be documented accurately and promptly in the resident's care management system. Documentation must be legible, dated, timed, and signed by the staff member completing the entry. Incomplete or delayed documentation is not acceptable and may be treated as a compliance risk.</w:t>
      </w:r>
    </w:p>
    <w:p w:rsidR="00000000" w:rsidDel="00000000" w:rsidP="00000000" w:rsidRDefault="00000000" w:rsidRPr="00000000" w14:paraId="00000043">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Training</w:t>
        <w:br w:type="textWrapping"/>
      </w:r>
      <w:r w:rsidDel="00000000" w:rsidR="00000000" w:rsidRPr="00000000">
        <w:rPr>
          <w:rFonts w:ascii="Times New Roman" w:cs="Times New Roman" w:eastAsia="Times New Roman" w:hAnsi="Times New Roman"/>
          <w:sz w:val="24"/>
          <w:szCs w:val="24"/>
          <w:rtl w:val="0"/>
        </w:rPr>
        <w:t xml:space="preserve">All direct care staff must complete continence care training as part of their induction and at least annually thereafter. Training must cover continence assessment principles, correct use of continence products, skin care and IAD prevention, dignity and privacy in care delivery, and documentation requirements. Training completion must be recorded in the staff training register.</w:t>
      </w:r>
    </w:p>
    <w:p w:rsidR="00000000" w:rsidDel="00000000" w:rsidP="00000000" w:rsidRDefault="00000000" w:rsidRPr="00000000" w14:paraId="0000004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zb6t74m61exl"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earlier if there are changes to the Aged Care Quality Standards, relevant legislation, or clinical best practice guidelines. The Director of Nursing is responsible for coordinating the review in consultation with the clinical team and the Facility Manager.</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indicators will be used to monitor the effectiveness of this policy:</w:t>
      </w:r>
    </w:p>
    <w:p w:rsidR="00000000" w:rsidDel="00000000" w:rsidP="00000000" w:rsidRDefault="00000000" w:rsidRPr="00000000" w14:paraId="00000047">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Percentage of residents with a current continence assessment on file</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Percentage of residents with an individual continence care plan that has been reviewed within the required timeframe</w:t>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Incidence of incontinence-associated dermatitis and pressure injuries linked to continence management</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Number of continence-related incidents and complaints, and actions taken</w:t>
      </w:r>
    </w:p>
    <w:p w:rsidR="00000000" w:rsidDel="00000000" w:rsidP="00000000" w:rsidRDefault="00000000" w:rsidRPr="00000000" w14:paraId="0000004B">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training completion rates for continence care</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data will be reported to the clinical governance committee and included in the facility's quality improvement program.</w:t>
      </w:r>
    </w:p>
    <w:p w:rsidR="00000000" w:rsidDel="00000000" w:rsidP="00000000" w:rsidRDefault="00000000" w:rsidRPr="00000000" w14:paraId="0000004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0eo687bymht"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E">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Clinical Governance Framework Policy</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Wound Care and Pressure Injury Prevention Policy</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Infection Prevention and Control Policy</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Skin Integrity and Moisture Lesion Management Policy</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Person-Centred Care Planning Policy</w:t>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Dignity Policy</w:t>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 (for medications affecting continence)</w:t>
      </w:r>
    </w:p>
    <w:p w:rsidR="00000000" w:rsidDel="00000000" w:rsidP="00000000" w:rsidRDefault="00000000" w:rsidRPr="00000000" w14:paraId="00000055">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and Accident Reporting Policy</w:t>
      </w:r>
    </w:p>
    <w:p w:rsidR="00000000" w:rsidDel="00000000" w:rsidP="00000000" w:rsidRDefault="00000000" w:rsidRPr="00000000" w14:paraId="00000056">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Education and Training Policy</w:t>
      </w:r>
    </w:p>
    <w:p w:rsidR="00000000" w:rsidDel="00000000" w:rsidP="00000000" w:rsidRDefault="00000000" w:rsidRPr="00000000" w14:paraId="0000005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d6gqvk3e0jh"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