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60" w:before="480" w:lineRule="auto"/>
        <w:jc w:val="center"/>
        <w:rPr>
          <w:rFonts w:ascii="Times New Roman" w:cs="Times New Roman" w:eastAsia="Times New Roman" w:hAnsi="Times New Roman"/>
          <w:b w:val="1"/>
          <w:bCs w:val="1"/>
          <w:sz w:val="67"/>
          <w:szCs w:val="67"/>
        </w:rPr>
      </w:pPr>
      <w:bookmarkStart w:colFirst="0" w:colLast="0" w:name="_a60qihpjiu3t" w:id="0"/>
      <w:bookmarkEnd w:id="0"/>
      <w:r w:rsidDel="00000000" w:rsidR="00000000" w:rsidRPr="00000000">
        <w:rPr>
          <w:rFonts w:ascii="Times New Roman" w:cs="Times New Roman" w:eastAsia="Times New Roman" w:hAnsi="Times New Roman"/>
          <w:b w:val="1"/>
          <w:bCs w:val="1"/>
          <w:sz w:val="67"/>
          <w:szCs w:val="67"/>
          <w:rtl w:val="0"/>
        </w:rPr>
        <w:t xml:space="preserve">OUTBREAK MANAGEMENT POLICY</w:t>
      </w:r>
    </w:p>
    <w:p w:rsidR="00000000" w:rsidDel="00000000" w:rsidP="00000000" w:rsidRDefault="00000000" w:rsidRPr="00000000" w14:paraId="00000002">
      <w:pPr>
        <w:spacing w:after="220" w:lineRule="auto"/>
        <w:jc w:val="center"/>
        <w:rPr>
          <w:rFonts w:ascii="Times New Roman" w:cs="Times New Roman" w:eastAsia="Times New Roman" w:hAnsi="Times New Roman"/>
          <w:color w:val="555555"/>
          <w:sz w:val="23"/>
          <w:szCs w:val="23"/>
        </w:rPr>
      </w:pPr>
      <w:r w:rsidDel="00000000" w:rsidR="00000000" w:rsidRPr="00000000">
        <w:rPr>
          <w:rFonts w:ascii="Times New Roman" w:cs="Times New Roman" w:eastAsia="Times New Roman" w:hAnsi="Times New Roman"/>
          <w:color w:val="555555"/>
          <w:sz w:val="23"/>
          <w:szCs w:val="23"/>
          <w:rtl w:val="0"/>
        </w:rPr>
        <w:t xml:space="preserve">Residential Aged Care Policy Template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6.2831858407076"/>
        <w:gridCol w:w="2056.9911504424776"/>
        <w:gridCol w:w="1877.5221238938052"/>
        <w:gridCol w:w="2609.2035398230087"/>
        <w:tblGridChange w:id="0">
          <w:tblGrid>
            <w:gridCol w:w="2816.2831858407076"/>
            <w:gridCol w:w="2056.9911504424776"/>
            <w:gridCol w:w="1877.5221238938052"/>
            <w:gridCol w:w="2609.2035398230087"/>
          </w:tblGrid>
        </w:tblGridChange>
      </w:tblGrid>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Facility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[DOC-OM-001]</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Outbreak Management Policy</w:t>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Effective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Approved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 [NAME]</w:t>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Owner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 e.g., Director of Care / Clinical Manager]</w:t>
            </w:r>
          </w:p>
        </w:tc>
      </w:tr>
    </w:tbl>
    <w:p w:rsidR="00000000" w:rsidDel="00000000" w:rsidP="00000000" w:rsidRDefault="00000000" w:rsidRPr="00000000" w14:paraId="00000013">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2c5f8a"/>
          <w:sz w:val="40"/>
          <w:szCs w:val="40"/>
        </w:rPr>
      </w:pPr>
      <w:bookmarkStart w:colFirst="0" w:colLast="0" w:name="_3wrfqohg6czl" w:id="1"/>
      <w:bookmarkEnd w:id="1"/>
      <w:r w:rsidDel="00000000" w:rsidR="00000000" w:rsidRPr="00000000">
        <w:rPr>
          <w:rFonts w:ascii="Times New Roman" w:cs="Times New Roman" w:eastAsia="Times New Roman" w:hAnsi="Times New Roman"/>
          <w:b w:val="1"/>
          <w:bCs w:val="1"/>
          <w:color w:val="2c5f8a"/>
          <w:sz w:val="40"/>
          <w:szCs w:val="40"/>
          <w:rtl w:val="0"/>
        </w:rPr>
        <w:t xml:space="preserve">1. Purpose</w:t>
      </w:r>
    </w:p>
    <w:p w:rsidR="00000000" w:rsidDel="00000000" w:rsidP="00000000" w:rsidRDefault="00000000" w:rsidRPr="00000000" w14:paraId="00000014">
      <w:pPr>
        <w:spacing w:after="240" w:before="5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the framework and procedures for [FACILITY NAME] to detect, declare, manage, and resolve infectious disease outbreaks in a timely, evidence-based, and person-centred manner. It aims to protect the health, safety, and wellbeing of all residents, staff, and visitors by minimising the transmission of communicable diseases and ensuring compliance with all applicable legislative and regulatory obligations. The policy applies to all outbreak scenarios, including but not limited to COVID-19, influenza, gastroenteritis (including norovirus), and other notifiable infectious diseases.</w:t>
      </w:r>
    </w:p>
    <w:p w:rsidR="00000000" w:rsidDel="00000000" w:rsidP="00000000" w:rsidRDefault="00000000" w:rsidRPr="00000000" w14:paraId="00000015">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2c5f8a"/>
          <w:sz w:val="40"/>
          <w:szCs w:val="40"/>
        </w:rPr>
      </w:pPr>
      <w:bookmarkStart w:colFirst="0" w:colLast="0" w:name="_4v2fypuwzuek" w:id="2"/>
      <w:bookmarkEnd w:id="2"/>
      <w:r w:rsidDel="00000000" w:rsidR="00000000" w:rsidRPr="00000000">
        <w:rPr>
          <w:rFonts w:ascii="Times New Roman" w:cs="Times New Roman" w:eastAsia="Times New Roman" w:hAnsi="Times New Roman"/>
          <w:b w:val="1"/>
          <w:bCs w:val="1"/>
          <w:color w:val="2c5f8a"/>
          <w:sz w:val="40"/>
          <w:szCs w:val="40"/>
          <w:rtl w:val="0"/>
        </w:rPr>
        <w:t xml:space="preserve">2. Scope</w:t>
      </w:r>
    </w:p>
    <w:p w:rsidR="00000000" w:rsidDel="00000000" w:rsidP="00000000" w:rsidRDefault="00000000" w:rsidRPr="00000000" w14:paraId="00000016">
      <w:pPr>
        <w:spacing w:after="240" w:before="5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7">
      <w:pPr>
        <w:numPr>
          <w:ilvl w:val="0"/>
          <w:numId w:val="11"/>
        </w:numPr>
        <w:spacing w:after="0" w:afterAutospacing="0" w:before="480" w:line="444.00000000000006" w:lineRule="auto"/>
        <w:ind w:left="720" w:hanging="360"/>
      </w:pPr>
      <w:r w:rsidDel="00000000" w:rsidR="00000000" w:rsidRPr="00000000">
        <w:rPr>
          <w:rFonts w:ascii="Times New Roman" w:cs="Times New Roman" w:eastAsia="Times New Roman" w:hAnsi="Times New Roman"/>
          <w:sz w:val="24"/>
          <w:szCs w:val="24"/>
          <w:rtl w:val="0"/>
        </w:rPr>
        <w:t xml:space="preserve">All permanent and casual employees of [FACILITY NAME], including administrative and ancillary staff</w:t>
      </w:r>
    </w:p>
    <w:p w:rsidR="00000000" w:rsidDel="00000000" w:rsidP="00000000" w:rsidRDefault="00000000" w:rsidRPr="00000000" w14:paraId="00000018">
      <w:pPr>
        <w:numPr>
          <w:ilvl w:val="0"/>
          <w:numId w:val="11"/>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4"/>
          <w:szCs w:val="24"/>
          <w:rtl w:val="0"/>
        </w:rPr>
        <w:t xml:space="preserve">All agency, contract, and labour-hire workers engaged at the facility</w:t>
      </w:r>
    </w:p>
    <w:p w:rsidR="00000000" w:rsidDel="00000000" w:rsidP="00000000" w:rsidRDefault="00000000" w:rsidRPr="00000000" w14:paraId="00000019">
      <w:pPr>
        <w:numPr>
          <w:ilvl w:val="0"/>
          <w:numId w:val="11"/>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4"/>
          <w:szCs w:val="24"/>
          <w:rtl w:val="0"/>
        </w:rPr>
        <w:t xml:space="preserve">Allied health professionals, general practitioners, and specialist practitioners visiting the facility</w:t>
      </w:r>
    </w:p>
    <w:p w:rsidR="00000000" w:rsidDel="00000000" w:rsidP="00000000" w:rsidRDefault="00000000" w:rsidRPr="00000000" w14:paraId="0000001A">
      <w:pPr>
        <w:numPr>
          <w:ilvl w:val="0"/>
          <w:numId w:val="11"/>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4"/>
          <w:szCs w:val="24"/>
          <w:rtl w:val="0"/>
        </w:rPr>
        <w:t xml:space="preserve">Volunteers and students undertaking placements</w:t>
      </w:r>
    </w:p>
    <w:p w:rsidR="00000000" w:rsidDel="00000000" w:rsidP="00000000" w:rsidRDefault="00000000" w:rsidRPr="00000000" w14:paraId="0000001B">
      <w:pPr>
        <w:numPr>
          <w:ilvl w:val="0"/>
          <w:numId w:val="11"/>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4"/>
          <w:szCs w:val="24"/>
          <w:rtl w:val="0"/>
        </w:rPr>
        <w:t xml:space="preserve">Visitors, including family members and representatives of residents</w:t>
      </w:r>
    </w:p>
    <w:p w:rsidR="00000000" w:rsidDel="00000000" w:rsidP="00000000" w:rsidRDefault="00000000" w:rsidRPr="00000000" w14:paraId="0000001C">
      <w:pPr>
        <w:numPr>
          <w:ilvl w:val="0"/>
          <w:numId w:val="11"/>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4"/>
          <w:szCs w:val="24"/>
          <w:rtl w:val="0"/>
        </w:rPr>
        <w:t xml:space="preserve">All residents of [FACILITY NAME], including those receiving permanent and respite care</w:t>
      </w:r>
    </w:p>
    <w:p w:rsidR="00000000" w:rsidDel="00000000" w:rsidP="00000000" w:rsidRDefault="00000000" w:rsidRPr="00000000" w14:paraId="0000001D">
      <w:pPr>
        <w:numPr>
          <w:ilvl w:val="0"/>
          <w:numId w:val="11"/>
        </w:numPr>
        <w:spacing w:after="240" w:before="0" w:beforeAutospacing="0" w:line="444.00000000000006" w:lineRule="auto"/>
        <w:ind w:left="720" w:hanging="360"/>
      </w:pPr>
      <w:r w:rsidDel="00000000" w:rsidR="00000000" w:rsidRPr="00000000">
        <w:rPr>
          <w:rFonts w:ascii="Times New Roman" w:cs="Times New Roman" w:eastAsia="Times New Roman" w:hAnsi="Times New Roman"/>
          <w:sz w:val="24"/>
          <w:szCs w:val="24"/>
          <w:rtl w:val="0"/>
        </w:rPr>
        <w:t xml:space="preserve">The Facility Manager, Clinical Manager, and all members of the Outbreak Management Team (OMT)</w:t>
      </w:r>
    </w:p>
    <w:p w:rsidR="00000000" w:rsidDel="00000000" w:rsidP="00000000" w:rsidRDefault="00000000" w:rsidRPr="00000000" w14:paraId="0000001E">
      <w:pPr>
        <w:spacing w:after="240" w:befor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covers the entire physical premises of [FACILITY NAME], including all residential wings, communal areas, dining rooms, therapy areas, and outdoor spaces.</w:t>
      </w:r>
    </w:p>
    <w:p w:rsidR="00000000" w:rsidDel="00000000" w:rsidP="00000000" w:rsidRDefault="00000000" w:rsidRPr="00000000" w14:paraId="0000001F">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2c5f8a"/>
          <w:sz w:val="40"/>
          <w:szCs w:val="40"/>
        </w:rPr>
      </w:pPr>
      <w:bookmarkStart w:colFirst="0" w:colLast="0" w:name="_lu0zkfpyvrpl" w:id="3"/>
      <w:bookmarkEnd w:id="3"/>
      <w:r w:rsidDel="00000000" w:rsidR="00000000" w:rsidRPr="00000000">
        <w:rPr>
          <w:rFonts w:ascii="Times New Roman" w:cs="Times New Roman" w:eastAsia="Times New Roman" w:hAnsi="Times New Roman"/>
          <w:b w:val="1"/>
          <w:bCs w:val="1"/>
          <w:color w:val="2c5f8a"/>
          <w:sz w:val="40"/>
          <w:szCs w:val="40"/>
          <w:rtl w:val="0"/>
        </w:rPr>
        <w:t xml:space="preserve">3. Definitions</w:t>
      </w:r>
    </w:p>
    <w:p w:rsidR="00000000" w:rsidDel="00000000" w:rsidP="00000000" w:rsidRDefault="00000000" w:rsidRPr="00000000" w14:paraId="00000020">
      <w:pPr>
        <w:spacing w:after="240" w:before="7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Outbreak</w:t>
      </w:r>
    </w:p>
    <w:p w:rsidR="00000000" w:rsidDel="00000000" w:rsidP="00000000" w:rsidRDefault="00000000" w:rsidRPr="00000000" w14:paraId="00000021">
      <w:pPr>
        <w:spacing w:after="240" w:before="560" w:lineRule="auto"/>
        <w:ind w:left="3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occurrence of two (2) or more cases of a similar illness (e.g., gastrointestinal or respiratory symptoms) among residents and/or staff within a 72-hour period that may be epidemiologically linked, or a single confirmed case of a disease that is notifiable under applicable public health legislation (e.g., COVID-19, influenza A). Refer to Section 5.1 for specific threshold criteria by disease type.</w:t>
      </w:r>
    </w:p>
    <w:p w:rsidR="00000000" w:rsidDel="00000000" w:rsidP="00000000" w:rsidRDefault="00000000" w:rsidRPr="00000000" w14:paraId="00000022">
      <w:pPr>
        <w:spacing w:after="240" w:before="7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Outbreak Management Team (OMT)</w:t>
      </w:r>
    </w:p>
    <w:p w:rsidR="00000000" w:rsidDel="00000000" w:rsidP="00000000" w:rsidRDefault="00000000" w:rsidRPr="00000000" w14:paraId="00000023">
      <w:pPr>
        <w:spacing w:after="240" w:before="560" w:lineRule="auto"/>
        <w:ind w:left="3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multidisciplinary team convened by the Facility Manager or Clinical Manager upon declaration of an outbreak. The OMT is responsible for coordinating all aspects of outbreak response, including clinical management, communications, regulatory notifications, and resource allocation. Membership is detailed in Section 6.</w:t>
      </w:r>
    </w:p>
    <w:p w:rsidR="00000000" w:rsidDel="00000000" w:rsidP="00000000" w:rsidRDefault="00000000" w:rsidRPr="00000000" w14:paraId="00000024">
      <w:pPr>
        <w:spacing w:after="240" w:before="7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Cohorting</w:t>
      </w:r>
    </w:p>
    <w:p w:rsidR="00000000" w:rsidDel="00000000" w:rsidP="00000000" w:rsidRDefault="00000000" w:rsidRPr="00000000" w14:paraId="00000025">
      <w:pPr>
        <w:spacing w:after="240" w:before="560" w:lineRule="auto"/>
        <w:ind w:left="3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practice of separating individuals into distinct groups based on their infection status — specifically: confirmed cases (symptomatic or test-positive), exposed contacts (residents or staff who have had potential exposure but are currently asymptomatic), and confirmed non-exposed individuals — to prevent cross-transmission. Cohorting applies to both residents (room or wing allocation) and staff (dedicated care teams).</w:t>
      </w:r>
    </w:p>
    <w:p w:rsidR="00000000" w:rsidDel="00000000" w:rsidP="00000000" w:rsidRDefault="00000000" w:rsidRPr="00000000" w14:paraId="00000026">
      <w:pPr>
        <w:spacing w:after="240" w:before="7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Notifiable Disease / Notifiable Condition</w:t>
      </w:r>
    </w:p>
    <w:p w:rsidR="00000000" w:rsidDel="00000000" w:rsidP="00000000" w:rsidRDefault="00000000" w:rsidRPr="00000000" w14:paraId="00000027">
      <w:pPr>
        <w:spacing w:after="240" w:before="560" w:lineRule="auto"/>
        <w:ind w:left="3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disease or condition required by law to be reported to the relevant state or territory health authority under the applicable Public Health Act. Examples include COVID-19, influenza (in institutional settings), salmonellosis, norovirus outbreaks in aged care facilities, and other conditions listed on the jurisdictional notifiable diseases schedule.</w:t>
      </w:r>
    </w:p>
    <w:p w:rsidR="00000000" w:rsidDel="00000000" w:rsidP="00000000" w:rsidRDefault="00000000" w:rsidRPr="00000000" w14:paraId="00000028">
      <w:pPr>
        <w:spacing w:after="240" w:before="7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Public Health Unit (PHU)</w:t>
      </w:r>
    </w:p>
    <w:p w:rsidR="00000000" w:rsidDel="00000000" w:rsidP="00000000" w:rsidRDefault="00000000" w:rsidRPr="00000000" w14:paraId="00000029">
      <w:pPr>
        <w:spacing w:after="240" w:before="560" w:lineRule="auto"/>
        <w:ind w:left="3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regional public health authority responsible for investigating and providing guidance on infectious disease outbreaks. In the event of an outbreak at [FACILITY NAME], the PHU is the primary regulatory and advisory body for public health management. Contact details are maintained on the Emergency Contact Register (refer to Appendix A).</w:t>
      </w:r>
    </w:p>
    <w:p w:rsidR="00000000" w:rsidDel="00000000" w:rsidP="00000000" w:rsidRDefault="00000000" w:rsidRPr="00000000" w14:paraId="0000002A">
      <w:pPr>
        <w:spacing w:after="240" w:before="7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Serious Incident Response Scheme (SIRS)</w:t>
      </w:r>
    </w:p>
    <w:p w:rsidR="00000000" w:rsidDel="00000000" w:rsidP="00000000" w:rsidRDefault="00000000" w:rsidRPr="00000000" w14:paraId="0000002B">
      <w:pPr>
        <w:spacing w:after="240" w:before="560" w:lineRule="auto"/>
        <w:ind w:left="3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mandatory reporting framework under the Aged Care Act 1997 (as amended) requiring approved providers to notify the Aged Care Quality and Safety Commission (ACQSC) of certain serious incidents, including where an outbreak results in the unexpected death or serious injury of a resident, or where systemic failures in infection control have contributed to harm.</w:t>
      </w:r>
    </w:p>
    <w:p w:rsidR="00000000" w:rsidDel="00000000" w:rsidP="00000000" w:rsidRDefault="00000000" w:rsidRPr="00000000" w14:paraId="0000002C">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2c5f8a"/>
          <w:sz w:val="40"/>
          <w:szCs w:val="40"/>
        </w:rPr>
      </w:pPr>
      <w:bookmarkStart w:colFirst="0" w:colLast="0" w:name="_v73jbjm7hsos" w:id="4"/>
      <w:bookmarkEnd w:id="4"/>
      <w:r w:rsidDel="00000000" w:rsidR="00000000" w:rsidRPr="00000000">
        <w:rPr>
          <w:rFonts w:ascii="Times New Roman" w:cs="Times New Roman" w:eastAsia="Times New Roman" w:hAnsi="Times New Roman"/>
          <w:b w:val="1"/>
          <w:bCs w:val="1"/>
          <w:color w:val="2c5f8a"/>
          <w:sz w:val="40"/>
          <w:szCs w:val="40"/>
          <w:rtl w:val="0"/>
        </w:rPr>
        <w:t xml:space="preserve">4. Policy Statement</w:t>
      </w:r>
    </w:p>
    <w:p w:rsidR="00000000" w:rsidDel="00000000" w:rsidP="00000000" w:rsidRDefault="00000000" w:rsidRPr="00000000" w14:paraId="0000002D">
      <w:pPr>
        <w:spacing w:after="240" w:before="5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protecting all residents from the risks associated with infectious disease outbreaks through rapid identification, declaration, and systematic management of outbreak events. The facility recognises that residents of aged care services are among the most vulnerable members of the community and that timely, evidence-based outbreak response is both a legal obligation and a fundamental duty of care under the Aged Care Quality Standards. All outbreak management activities at [FACILITY NAME] will be guided by current CDNA (Communicable Diseases Network Australia) guidelines, advice from the relevant Public Health Unit, and applicable state or territory public health legislation, and will be implemented in a manner that upholds the dignity, rights, and individual care needs of each resident. [FACILITY NAME] will ensure sufficient resources — including trained staff, personal protective equipment (PPE), and testing supplies — are maintained at all times to support rapid outbreak response without compromising ongoing care delivery. All staff are required to understand their responsibilities under this policy and to actively support outbreak management measures, including cohorting, appropriate PPE use, and adherence to work exclusion requirements when symptomatic.</w:t>
      </w:r>
    </w:p>
    <w:p w:rsidR="00000000" w:rsidDel="00000000" w:rsidP="00000000" w:rsidRDefault="00000000" w:rsidRPr="00000000" w14:paraId="0000002E">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2c5f8a"/>
          <w:sz w:val="40"/>
          <w:szCs w:val="40"/>
        </w:rPr>
      </w:pPr>
      <w:bookmarkStart w:colFirst="0" w:colLast="0" w:name="_g168549wn35v" w:id="5"/>
      <w:bookmarkEnd w:id="5"/>
      <w:r w:rsidDel="00000000" w:rsidR="00000000" w:rsidRPr="00000000">
        <w:rPr>
          <w:rFonts w:ascii="Times New Roman" w:cs="Times New Roman" w:eastAsia="Times New Roman" w:hAnsi="Times New Roman"/>
          <w:b w:val="1"/>
          <w:bCs w:val="1"/>
          <w:color w:val="2c5f8a"/>
          <w:sz w:val="40"/>
          <w:szCs w:val="40"/>
          <w:rtl w:val="0"/>
        </w:rPr>
        <w:t xml:space="preserve">5. Procedures</w:t>
      </w:r>
    </w:p>
    <w:p w:rsidR="00000000" w:rsidDel="00000000" w:rsidP="00000000" w:rsidRDefault="00000000" w:rsidRPr="00000000" w14:paraId="0000002F">
      <w:pPr>
        <w:pStyle w:val="Heading3"/>
        <w:keepNext w:val="0"/>
        <w:keepLines w:val="0"/>
        <w:spacing w:before="640" w:lineRule="auto"/>
        <w:rPr>
          <w:rFonts w:ascii="Times New Roman" w:cs="Times New Roman" w:eastAsia="Times New Roman" w:hAnsi="Times New Roman"/>
          <w:b w:val="1"/>
          <w:bCs w:val="1"/>
          <w:color w:val="2c5f8a"/>
        </w:rPr>
      </w:pPr>
      <w:bookmarkStart w:colFirst="0" w:colLast="0" w:name="_qf9j97jwsrsj" w:id="6"/>
      <w:bookmarkEnd w:id="6"/>
      <w:r w:rsidDel="00000000" w:rsidR="00000000" w:rsidRPr="00000000">
        <w:rPr>
          <w:rFonts w:ascii="Times New Roman" w:cs="Times New Roman" w:eastAsia="Times New Roman" w:hAnsi="Times New Roman"/>
          <w:b w:val="1"/>
          <w:bCs w:val="1"/>
          <w:color w:val="2c5f8a"/>
          <w:rtl w:val="0"/>
        </w:rPr>
        <w:t xml:space="preserve">5.1 Outbreak Declaration Thresholds</w:t>
      </w:r>
    </w:p>
    <w:p w:rsidR="00000000" w:rsidDel="00000000" w:rsidP="00000000" w:rsidRDefault="00000000" w:rsidRPr="00000000" w14:paraId="00000030">
      <w:pPr>
        <w:spacing w:after="240" w:befor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Clinical Manager or Registered Nurse (RN) in charge must assess for potential outbreak status whenever the following thresholds are met or exceeded:</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71.858407079646"/>
        <w:gridCol w:w="4307.256637168141"/>
        <w:gridCol w:w="1780.8849557522124"/>
        <w:tblGridChange w:id="0">
          <w:tblGrid>
            <w:gridCol w:w="3271.858407079646"/>
            <w:gridCol w:w="4307.256637168141"/>
            <w:gridCol w:w="1780.8849557522124"/>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31">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Disease / Syndrome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32">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Declaration Threshold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33">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Timeframe</w:t>
            </w: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34">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Gastroenteritis (e.g., norovirus, rotavirus)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35">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or more cases (residents or staff) with vomiting and/or diarrhoea</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36">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72 hours</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37">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Respiratory illness (influenza-like illness / ILI)</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38">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or more cases with fever (&gt;38°C) plus cough or sore throat</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39">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72 hours</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3A">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COVID-19</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3B">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confirmed case (resident or staff) — RAT or PCR positive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3C">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Immediate</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3D">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Influenza (laboratory confirmed)</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3E">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confirmed case in a resident or 2 or more probable cases in staff</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3F">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Immediate / 72 hours</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0">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notifiable disease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1">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confirmed or suspected case per jurisdictional guidelines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2">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Immediate</w:t>
            </w:r>
          </w:p>
        </w:tc>
      </w:tr>
    </w:tbl>
    <w:p w:rsidR="00000000" w:rsidDel="00000000" w:rsidP="00000000" w:rsidRDefault="00000000" w:rsidRPr="00000000" w14:paraId="00000043">
      <w:pPr>
        <w:spacing w:after="240" w:befor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RN or Clinical Manager must complete the </w:t>
      </w:r>
      <w:r w:rsidDel="00000000" w:rsidR="00000000" w:rsidRPr="00000000">
        <w:rPr>
          <w:rFonts w:ascii="Times New Roman" w:cs="Times New Roman" w:eastAsia="Times New Roman" w:hAnsi="Times New Roman"/>
          <w:b w:val="1"/>
          <w:bCs w:val="1"/>
          <w:sz w:val="24"/>
          <w:szCs w:val="24"/>
          <w:rtl w:val="0"/>
        </w:rPr>
        <w:t xml:space="preserve">Outbreak Symptom Log</w:t>
      </w:r>
      <w:r w:rsidDel="00000000" w:rsidR="00000000" w:rsidRPr="00000000">
        <w:rPr>
          <w:rFonts w:ascii="Times New Roman" w:cs="Times New Roman" w:eastAsia="Times New Roman" w:hAnsi="Times New Roman"/>
          <w:sz w:val="24"/>
          <w:szCs w:val="24"/>
          <w:rtl w:val="0"/>
        </w:rPr>
        <w:t xml:space="preserve"> (Appendix B) from the moment the first case is identified, regardless of whether outbreak thresholds have been reached.</w:t>
      </w:r>
    </w:p>
    <w:p w:rsidR="00000000" w:rsidDel="00000000" w:rsidP="00000000" w:rsidRDefault="00000000" w:rsidRPr="00000000" w14:paraId="00000044">
      <w:pPr>
        <w:pStyle w:val="Heading3"/>
        <w:keepNext w:val="0"/>
        <w:keepLines w:val="0"/>
        <w:spacing w:before="700" w:lineRule="auto"/>
        <w:rPr>
          <w:rFonts w:ascii="Times New Roman" w:cs="Times New Roman" w:eastAsia="Times New Roman" w:hAnsi="Times New Roman"/>
          <w:b w:val="1"/>
          <w:bCs w:val="1"/>
          <w:color w:val="2c5f8a"/>
        </w:rPr>
      </w:pPr>
      <w:bookmarkStart w:colFirst="0" w:colLast="0" w:name="_em4qhg6jrn9o" w:id="7"/>
      <w:bookmarkEnd w:id="7"/>
      <w:r w:rsidDel="00000000" w:rsidR="00000000" w:rsidRPr="00000000">
        <w:rPr>
          <w:rFonts w:ascii="Times New Roman" w:cs="Times New Roman" w:eastAsia="Times New Roman" w:hAnsi="Times New Roman"/>
          <w:b w:val="1"/>
          <w:bCs w:val="1"/>
          <w:color w:val="2c5f8a"/>
          <w:rtl w:val="0"/>
        </w:rPr>
        <w:t xml:space="preserve">5.2 Immediate Actions Upon Suspected Outbreak</w:t>
      </w:r>
    </w:p>
    <w:p w:rsidR="00000000" w:rsidDel="00000000" w:rsidP="00000000" w:rsidRDefault="00000000" w:rsidRPr="00000000" w14:paraId="00000045">
      <w:pPr>
        <w:spacing w:after="240" w:befor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identification of a potential outbreak, the following steps must be taken immediately and in order:</w:t>
      </w:r>
    </w:p>
    <w:p w:rsidR="00000000" w:rsidDel="00000000" w:rsidP="00000000" w:rsidRDefault="00000000" w:rsidRPr="00000000" w14:paraId="00000046">
      <w:pPr>
        <w:numPr>
          <w:ilvl w:val="0"/>
          <w:numId w:val="8"/>
        </w:numPr>
        <w:spacing w:after="0" w:afterAutospacing="0" w:before="48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Notify the Clinical Manager (or after-hours RN in charge)</w:t>
      </w:r>
      <w:r w:rsidDel="00000000" w:rsidR="00000000" w:rsidRPr="00000000">
        <w:rPr>
          <w:rFonts w:ascii="Times New Roman" w:cs="Times New Roman" w:eastAsia="Times New Roman" w:hAnsi="Times New Roman"/>
          <w:sz w:val="24"/>
          <w:szCs w:val="24"/>
          <w:rtl w:val="0"/>
        </w:rPr>
        <w:t xml:space="preserve"> within one (1) hour of identifying two or more linked symptomatic cases, or immediately upon a single confirmed notifiable disease case.</w:t>
      </w:r>
    </w:p>
    <w:p w:rsidR="00000000" w:rsidDel="00000000" w:rsidP="00000000" w:rsidRDefault="00000000" w:rsidRPr="00000000" w14:paraId="00000047">
      <w:pPr>
        <w:numPr>
          <w:ilvl w:val="0"/>
          <w:numId w:val="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Isolate symptomatic individuals</w:t>
      </w:r>
      <w:r w:rsidDel="00000000" w:rsidR="00000000" w:rsidRPr="00000000">
        <w:rPr>
          <w:rFonts w:ascii="Times New Roman" w:cs="Times New Roman" w:eastAsia="Times New Roman" w:hAnsi="Times New Roman"/>
          <w:sz w:val="24"/>
          <w:szCs w:val="24"/>
          <w:rtl w:val="0"/>
        </w:rPr>
        <w:t xml:space="preserve"> to their own rooms pending a formal cohorting assessment. Place a "Transmission-Based Precautions" sign on the resident's door and document in the care record.</w:t>
      </w:r>
    </w:p>
    <w:p w:rsidR="00000000" w:rsidDel="00000000" w:rsidP="00000000" w:rsidRDefault="00000000" w:rsidRPr="00000000" w14:paraId="00000048">
      <w:pPr>
        <w:numPr>
          <w:ilvl w:val="0"/>
          <w:numId w:val="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Initiate the Outbreak Symptom Log</w:t>
      </w:r>
      <w:r w:rsidDel="00000000" w:rsidR="00000000" w:rsidRPr="00000000">
        <w:rPr>
          <w:rFonts w:ascii="Times New Roman" w:cs="Times New Roman" w:eastAsia="Times New Roman" w:hAnsi="Times New Roman"/>
          <w:sz w:val="24"/>
          <w:szCs w:val="24"/>
          <w:rtl w:val="0"/>
        </w:rPr>
        <w:t xml:space="preserve"> (Appendix B): record each affected resident and staff member's name, room/location, symptom onset date and time, and symptom description.</w:t>
      </w:r>
    </w:p>
    <w:p w:rsidR="00000000" w:rsidDel="00000000" w:rsidP="00000000" w:rsidRDefault="00000000" w:rsidRPr="00000000" w14:paraId="00000049">
      <w:pPr>
        <w:numPr>
          <w:ilvl w:val="0"/>
          <w:numId w:val="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Notify the Facility Manager</w:t>
      </w:r>
      <w:r w:rsidDel="00000000" w:rsidR="00000000" w:rsidRPr="00000000">
        <w:rPr>
          <w:rFonts w:ascii="Times New Roman" w:cs="Times New Roman" w:eastAsia="Times New Roman" w:hAnsi="Times New Roman"/>
          <w:sz w:val="24"/>
          <w:szCs w:val="24"/>
          <w:rtl w:val="0"/>
        </w:rPr>
        <w:t xml:space="preserve"> and convene the Outbreak Management Team (OMT) within two (2) hours of suspected outbreak declaration.</w:t>
      </w:r>
    </w:p>
    <w:p w:rsidR="00000000" w:rsidDel="00000000" w:rsidP="00000000" w:rsidRDefault="00000000" w:rsidRPr="00000000" w14:paraId="0000004A">
      <w:pPr>
        <w:numPr>
          <w:ilvl w:val="0"/>
          <w:numId w:val="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Restrict resident movement</w:t>
      </w:r>
      <w:r w:rsidDel="00000000" w:rsidR="00000000" w:rsidRPr="00000000">
        <w:rPr>
          <w:rFonts w:ascii="Times New Roman" w:cs="Times New Roman" w:eastAsia="Times New Roman" w:hAnsi="Times New Roman"/>
          <w:sz w:val="24"/>
          <w:szCs w:val="24"/>
          <w:rtl w:val="0"/>
        </w:rPr>
        <w:t xml:space="preserve"> — suspend communal dining, group activities, and non-essential excursions until cohorting arrangements are confirmed.</w:t>
      </w:r>
    </w:p>
    <w:p w:rsidR="00000000" w:rsidDel="00000000" w:rsidP="00000000" w:rsidRDefault="00000000" w:rsidRPr="00000000" w14:paraId="0000004B">
      <w:pPr>
        <w:numPr>
          <w:ilvl w:val="0"/>
          <w:numId w:val="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Implement enhanced hand hygiene</w:t>
      </w:r>
      <w:r w:rsidDel="00000000" w:rsidR="00000000" w:rsidRPr="00000000">
        <w:rPr>
          <w:rFonts w:ascii="Times New Roman" w:cs="Times New Roman" w:eastAsia="Times New Roman" w:hAnsi="Times New Roman"/>
          <w:sz w:val="24"/>
          <w:szCs w:val="24"/>
          <w:rtl w:val="0"/>
        </w:rPr>
        <w:t xml:space="preserve"> — ensure ABHR dispensers are stocked and accessible at all entry points, resident rooms, and care stations.</w:t>
      </w:r>
    </w:p>
    <w:p w:rsidR="00000000" w:rsidDel="00000000" w:rsidP="00000000" w:rsidRDefault="00000000" w:rsidRPr="00000000" w14:paraId="0000004C">
      <w:pPr>
        <w:numPr>
          <w:ilvl w:val="0"/>
          <w:numId w:val="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Increase environmental cleaning frequency</w:t>
      </w:r>
      <w:r w:rsidDel="00000000" w:rsidR="00000000" w:rsidRPr="00000000">
        <w:rPr>
          <w:rFonts w:ascii="Times New Roman" w:cs="Times New Roman" w:eastAsia="Times New Roman" w:hAnsi="Times New Roman"/>
          <w:sz w:val="24"/>
          <w:szCs w:val="24"/>
          <w:rtl w:val="0"/>
        </w:rPr>
        <w:t xml:space="preserve"> — notify the cleaning supervisor to implement outbreak cleaning schedules (refer to Section 5.5).</w:t>
      </w:r>
    </w:p>
    <w:p w:rsidR="00000000" w:rsidDel="00000000" w:rsidP="00000000" w:rsidRDefault="00000000" w:rsidRPr="00000000" w14:paraId="0000004D">
      <w:pPr>
        <w:numPr>
          <w:ilvl w:val="0"/>
          <w:numId w:val="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Brief all on-duty staff</w:t>
      </w:r>
      <w:r w:rsidDel="00000000" w:rsidR="00000000" w:rsidRPr="00000000">
        <w:rPr>
          <w:rFonts w:ascii="Times New Roman" w:cs="Times New Roman" w:eastAsia="Times New Roman" w:hAnsi="Times New Roman"/>
          <w:sz w:val="24"/>
          <w:szCs w:val="24"/>
          <w:rtl w:val="0"/>
        </w:rPr>
        <w:t xml:space="preserve"> at the earliest opportunity. Provide verbal instructions and distribute the Outbreak Staff Briefing Sheet (Appendix C).</w:t>
      </w:r>
    </w:p>
    <w:p w:rsidR="00000000" w:rsidDel="00000000" w:rsidP="00000000" w:rsidRDefault="00000000" w:rsidRPr="00000000" w14:paraId="0000004E">
      <w:pPr>
        <w:numPr>
          <w:ilvl w:val="0"/>
          <w:numId w:val="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Arrange immediate testing</w:t>
      </w:r>
      <w:r w:rsidDel="00000000" w:rsidR="00000000" w:rsidRPr="00000000">
        <w:rPr>
          <w:rFonts w:ascii="Times New Roman" w:cs="Times New Roman" w:eastAsia="Times New Roman" w:hAnsi="Times New Roman"/>
          <w:sz w:val="24"/>
          <w:szCs w:val="24"/>
          <w:rtl w:val="0"/>
        </w:rPr>
        <w:t xml:space="preserve"> for symptomatic residents and staff as outlined in Section 5.6.</w:t>
      </w:r>
    </w:p>
    <w:p w:rsidR="00000000" w:rsidDel="00000000" w:rsidP="00000000" w:rsidRDefault="00000000" w:rsidRPr="00000000" w14:paraId="0000004F">
      <w:pPr>
        <w:numPr>
          <w:ilvl w:val="0"/>
          <w:numId w:val="8"/>
        </w:numPr>
        <w:spacing w:after="24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Document the outbreak declaration</w:t>
      </w:r>
      <w:r w:rsidDel="00000000" w:rsidR="00000000" w:rsidRPr="00000000">
        <w:rPr>
          <w:rFonts w:ascii="Times New Roman" w:cs="Times New Roman" w:eastAsia="Times New Roman" w:hAnsi="Times New Roman"/>
          <w:sz w:val="24"/>
          <w:szCs w:val="24"/>
          <w:rtl w:val="0"/>
        </w:rPr>
        <w:t xml:space="preserve"> in the facility incident management system with a timestamp, nature of the suspected outbreak, and actions taken.</w:t>
      </w:r>
    </w:p>
    <w:p w:rsidR="00000000" w:rsidDel="00000000" w:rsidP="00000000" w:rsidRDefault="00000000" w:rsidRPr="00000000" w14:paraId="00000050">
      <w:pPr>
        <w:pStyle w:val="Heading3"/>
        <w:keepNext w:val="0"/>
        <w:keepLines w:val="0"/>
        <w:spacing w:before="700" w:lineRule="auto"/>
        <w:rPr>
          <w:rFonts w:ascii="Times New Roman" w:cs="Times New Roman" w:eastAsia="Times New Roman" w:hAnsi="Times New Roman"/>
          <w:b w:val="1"/>
          <w:bCs w:val="1"/>
          <w:color w:val="2c5f8a"/>
        </w:rPr>
      </w:pPr>
      <w:bookmarkStart w:colFirst="0" w:colLast="0" w:name="_8bt2kzvumihm" w:id="8"/>
      <w:bookmarkEnd w:id="8"/>
      <w:r w:rsidDel="00000000" w:rsidR="00000000" w:rsidRPr="00000000">
        <w:rPr>
          <w:rFonts w:ascii="Times New Roman" w:cs="Times New Roman" w:eastAsia="Times New Roman" w:hAnsi="Times New Roman"/>
          <w:b w:val="1"/>
          <w:bCs w:val="1"/>
          <w:color w:val="2c5f8a"/>
          <w:rtl w:val="0"/>
        </w:rPr>
        <w:t xml:space="preserve">5.3 Outbreak Management Team (OMT) — Activation and Meetings</w:t>
      </w:r>
    </w:p>
    <w:p w:rsidR="00000000" w:rsidDel="00000000" w:rsidP="00000000" w:rsidRDefault="00000000" w:rsidRPr="00000000" w14:paraId="00000051">
      <w:pPr>
        <w:spacing w:after="240" w:befor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5.3.1 OMT Composition</w:t>
      </w:r>
    </w:p>
    <w:p w:rsidR="00000000" w:rsidDel="00000000" w:rsidP="00000000" w:rsidRDefault="00000000" w:rsidRPr="00000000" w14:paraId="00000052">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OMT must include, at minimum:</w:t>
      </w:r>
    </w:p>
    <w:p w:rsidR="00000000" w:rsidDel="00000000" w:rsidP="00000000" w:rsidRDefault="00000000" w:rsidRPr="00000000" w14:paraId="00000053">
      <w:pPr>
        <w:numPr>
          <w:ilvl w:val="0"/>
          <w:numId w:val="3"/>
        </w:numPr>
        <w:spacing w:after="0" w:afterAutospacing="0" w:before="460" w:line="444.00000000000006" w:lineRule="auto"/>
        <w:ind w:left="720" w:hanging="360"/>
      </w:pPr>
      <w:r w:rsidDel="00000000" w:rsidR="00000000" w:rsidRPr="00000000">
        <w:rPr>
          <w:rFonts w:ascii="Times New Roman" w:cs="Times New Roman" w:eastAsia="Times New Roman" w:hAnsi="Times New Roman"/>
          <w:sz w:val="24"/>
          <w:szCs w:val="24"/>
          <w:rtl w:val="0"/>
        </w:rPr>
        <w:t xml:space="preserve">Facility Manager (OMT Lead)</w:t>
      </w:r>
    </w:p>
    <w:p w:rsidR="00000000" w:rsidDel="00000000" w:rsidP="00000000" w:rsidRDefault="00000000" w:rsidRPr="00000000" w14:paraId="00000054">
      <w:pPr>
        <w:numPr>
          <w:ilvl w:val="0"/>
          <w:numId w:val="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4"/>
          <w:szCs w:val="24"/>
          <w:rtl w:val="0"/>
        </w:rPr>
        <w:t xml:space="preserve">Clinical Manager / Director of Care</w:t>
      </w:r>
    </w:p>
    <w:p w:rsidR="00000000" w:rsidDel="00000000" w:rsidP="00000000" w:rsidRDefault="00000000" w:rsidRPr="00000000" w14:paraId="00000055">
      <w:pPr>
        <w:numPr>
          <w:ilvl w:val="0"/>
          <w:numId w:val="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4"/>
          <w:szCs w:val="24"/>
          <w:rtl w:val="0"/>
        </w:rPr>
        <w:t xml:space="preserve">Infection Prevention and Control Lead (IPC Lead) or designated RN</w:t>
      </w:r>
    </w:p>
    <w:p w:rsidR="00000000" w:rsidDel="00000000" w:rsidP="00000000" w:rsidRDefault="00000000" w:rsidRPr="00000000" w14:paraId="00000056">
      <w:pPr>
        <w:numPr>
          <w:ilvl w:val="0"/>
          <w:numId w:val="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4"/>
          <w:szCs w:val="24"/>
          <w:rtl w:val="0"/>
        </w:rPr>
        <w:t xml:space="preserve">Workforce/HR Representative (for staff exclusion and rostering)</w:t>
      </w:r>
    </w:p>
    <w:p w:rsidR="00000000" w:rsidDel="00000000" w:rsidP="00000000" w:rsidRDefault="00000000" w:rsidRPr="00000000" w14:paraId="00000057">
      <w:pPr>
        <w:numPr>
          <w:ilvl w:val="0"/>
          <w:numId w:val="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4"/>
          <w:szCs w:val="24"/>
          <w:rtl w:val="0"/>
        </w:rPr>
        <w:t xml:space="preserve">Catering/Dietary Supervisor (for GI outbreaks)</w:t>
      </w:r>
    </w:p>
    <w:p w:rsidR="00000000" w:rsidDel="00000000" w:rsidP="00000000" w:rsidRDefault="00000000" w:rsidRPr="00000000" w14:paraId="00000058">
      <w:pPr>
        <w:numPr>
          <w:ilvl w:val="0"/>
          <w:numId w:val="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4"/>
          <w:szCs w:val="24"/>
          <w:rtl w:val="0"/>
        </w:rPr>
        <w:t xml:space="preserve">Cleaning Supervisor</w:t>
      </w:r>
    </w:p>
    <w:p w:rsidR="00000000" w:rsidDel="00000000" w:rsidP="00000000" w:rsidRDefault="00000000" w:rsidRPr="00000000" w14:paraId="00000059">
      <w:pPr>
        <w:numPr>
          <w:ilvl w:val="0"/>
          <w:numId w:val="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4"/>
          <w:szCs w:val="24"/>
          <w:rtl w:val="0"/>
        </w:rPr>
        <w:t xml:space="preserve">Communications Lead (for resident and family notifications)</w:t>
      </w:r>
    </w:p>
    <w:p w:rsidR="00000000" w:rsidDel="00000000" w:rsidP="00000000" w:rsidRDefault="00000000" w:rsidRPr="00000000" w14:paraId="0000005A">
      <w:pPr>
        <w:numPr>
          <w:ilvl w:val="0"/>
          <w:numId w:val="3"/>
        </w:numPr>
        <w:spacing w:after="240" w:before="0" w:beforeAutospacing="0" w:line="444.00000000000006" w:lineRule="auto"/>
        <w:ind w:left="720" w:hanging="360"/>
      </w:pPr>
      <w:r w:rsidDel="00000000" w:rsidR="00000000" w:rsidRPr="00000000">
        <w:rPr>
          <w:rFonts w:ascii="Times New Roman" w:cs="Times New Roman" w:eastAsia="Times New Roman" w:hAnsi="Times New Roman"/>
          <w:sz w:val="24"/>
          <w:szCs w:val="24"/>
          <w:rtl w:val="0"/>
        </w:rPr>
        <w:t xml:space="preserve">Representative from the facility's governing body, as required</w:t>
      </w:r>
    </w:p>
    <w:p w:rsidR="00000000" w:rsidDel="00000000" w:rsidP="00000000" w:rsidRDefault="00000000" w:rsidRPr="00000000" w14:paraId="0000005B">
      <w:pPr>
        <w:spacing w:after="240" w:before="5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5.3.2 OMT Meeting Schedule</w:t>
      </w:r>
    </w:p>
    <w:p w:rsidR="00000000" w:rsidDel="00000000" w:rsidP="00000000" w:rsidRDefault="00000000" w:rsidRPr="00000000" w14:paraId="0000005C">
      <w:pPr>
        <w:numPr>
          <w:ilvl w:val="0"/>
          <w:numId w:val="5"/>
        </w:numPr>
        <w:spacing w:after="0" w:afterAutospacing="0" w:before="460" w:line="444.00000000000006" w:lineRule="auto"/>
        <w:ind w:left="720" w:hanging="360"/>
      </w:pPr>
      <w:r w:rsidDel="00000000" w:rsidR="00000000" w:rsidRPr="00000000">
        <w:rPr>
          <w:rFonts w:ascii="Times New Roman" w:cs="Times New Roman" w:eastAsia="Times New Roman" w:hAnsi="Times New Roman"/>
          <w:b w:val="1"/>
          <w:bCs w:val="1"/>
          <w:sz w:val="24"/>
          <w:szCs w:val="24"/>
          <w:rtl w:val="0"/>
        </w:rPr>
        <w:t xml:space="preserve">Day 1 (declaration):</w:t>
      </w:r>
      <w:r w:rsidDel="00000000" w:rsidR="00000000" w:rsidRPr="00000000">
        <w:rPr>
          <w:rFonts w:ascii="Times New Roman" w:cs="Times New Roman" w:eastAsia="Times New Roman" w:hAnsi="Times New Roman"/>
          <w:sz w:val="24"/>
          <w:szCs w:val="24"/>
          <w:rtl w:val="0"/>
        </w:rPr>
        <w:t xml:space="preserve"> Convene within 2 hours of declaration. Confirm outbreak status, assign roles, initiate notification process, review cohorting plan.</w:t>
      </w:r>
    </w:p>
    <w:p w:rsidR="00000000" w:rsidDel="00000000" w:rsidP="00000000" w:rsidRDefault="00000000" w:rsidRPr="00000000" w14:paraId="0000005D">
      <w:pPr>
        <w:numPr>
          <w:ilvl w:val="0"/>
          <w:numId w:val="5"/>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b w:val="1"/>
          <w:bCs w:val="1"/>
          <w:sz w:val="24"/>
          <w:szCs w:val="24"/>
          <w:rtl w:val="0"/>
        </w:rPr>
        <w:t xml:space="preserve">Days 1–7 (active outbreak):</w:t>
      </w:r>
      <w:r w:rsidDel="00000000" w:rsidR="00000000" w:rsidRPr="00000000">
        <w:rPr>
          <w:rFonts w:ascii="Times New Roman" w:cs="Times New Roman" w:eastAsia="Times New Roman" w:hAnsi="Times New Roman"/>
          <w:sz w:val="24"/>
          <w:szCs w:val="24"/>
          <w:rtl w:val="0"/>
        </w:rPr>
        <w:t xml:space="preserve"> Daily OMT meetings (minimum). Review case counts, test results, staff exclusions, PPE stock, and PHU advice.</w:t>
      </w:r>
    </w:p>
    <w:p w:rsidR="00000000" w:rsidDel="00000000" w:rsidP="00000000" w:rsidRDefault="00000000" w:rsidRPr="00000000" w14:paraId="0000005E">
      <w:pPr>
        <w:numPr>
          <w:ilvl w:val="0"/>
          <w:numId w:val="5"/>
        </w:numPr>
        <w:spacing w:after="240" w:before="0" w:beforeAutospacing="0" w:line="444.00000000000006" w:lineRule="auto"/>
        <w:ind w:left="720" w:hanging="360"/>
      </w:pPr>
      <w:r w:rsidDel="00000000" w:rsidR="00000000" w:rsidRPr="00000000">
        <w:rPr>
          <w:rFonts w:ascii="Times New Roman" w:cs="Times New Roman" w:eastAsia="Times New Roman" w:hAnsi="Times New Roman"/>
          <w:b w:val="1"/>
          <w:bCs w:val="1"/>
          <w:sz w:val="24"/>
          <w:szCs w:val="24"/>
          <w:rtl w:val="0"/>
        </w:rPr>
        <w:t xml:space="preserve">Beyond Day 7:</w:t>
      </w:r>
      <w:r w:rsidDel="00000000" w:rsidR="00000000" w:rsidRPr="00000000">
        <w:rPr>
          <w:rFonts w:ascii="Times New Roman" w:cs="Times New Roman" w:eastAsia="Times New Roman" w:hAnsi="Times New Roman"/>
          <w:sz w:val="24"/>
          <w:szCs w:val="24"/>
          <w:rtl w:val="0"/>
        </w:rPr>
        <w:t xml:space="preserve"> Meeting frequency to be determined by OMT based on outbreak trajectory. Minimum every 48 hours until closure criteria are met.</w:t>
      </w:r>
    </w:p>
    <w:p w:rsidR="00000000" w:rsidDel="00000000" w:rsidP="00000000" w:rsidRDefault="00000000" w:rsidRPr="00000000" w14:paraId="0000005F">
      <w:pPr>
        <w:spacing w:after="240" w:before="5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5.3.3 OMT Documentation</w:t>
        <w:br w:type="textWrapping"/>
      </w:r>
      <w:r w:rsidDel="00000000" w:rsidR="00000000" w:rsidRPr="00000000">
        <w:rPr>
          <w:rFonts w:ascii="Times New Roman" w:cs="Times New Roman" w:eastAsia="Times New Roman" w:hAnsi="Times New Roman"/>
          <w:sz w:val="24"/>
          <w:szCs w:val="24"/>
          <w:rtl w:val="0"/>
        </w:rPr>
        <w:t xml:space="preserve">All OMT meetings must be documented using the Outbreak OMT Meeting Record (Appendix D), including attendees, decisions made, actions assigned, and timeframes.</w:t>
      </w:r>
    </w:p>
    <w:p w:rsidR="00000000" w:rsidDel="00000000" w:rsidP="00000000" w:rsidRDefault="00000000" w:rsidRPr="00000000" w14:paraId="00000060">
      <w:pPr>
        <w:pStyle w:val="Heading3"/>
        <w:keepNext w:val="0"/>
        <w:keepLines w:val="0"/>
        <w:spacing w:before="700" w:lineRule="auto"/>
        <w:rPr>
          <w:rFonts w:ascii="Times New Roman" w:cs="Times New Roman" w:eastAsia="Times New Roman" w:hAnsi="Times New Roman"/>
          <w:b w:val="1"/>
          <w:bCs w:val="1"/>
          <w:color w:val="2c5f8a"/>
        </w:rPr>
      </w:pPr>
      <w:bookmarkStart w:colFirst="0" w:colLast="0" w:name="_ig3195cgzxyd" w:id="9"/>
      <w:bookmarkEnd w:id="9"/>
      <w:r w:rsidDel="00000000" w:rsidR="00000000" w:rsidRPr="00000000">
        <w:rPr>
          <w:rFonts w:ascii="Times New Roman" w:cs="Times New Roman" w:eastAsia="Times New Roman" w:hAnsi="Times New Roman"/>
          <w:b w:val="1"/>
          <w:bCs w:val="1"/>
          <w:color w:val="2c5f8a"/>
          <w:rtl w:val="0"/>
        </w:rPr>
        <w:t xml:space="preserve">5.4 Cohorting Procedures</w:t>
      </w:r>
    </w:p>
    <w:p w:rsidR="00000000" w:rsidDel="00000000" w:rsidP="00000000" w:rsidRDefault="00000000" w:rsidRPr="00000000" w14:paraId="00000061">
      <w:pPr>
        <w:spacing w:after="240" w:befor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Cohorting must be implemented as soon as an outbreak is declared and maintained for the duration of the outbreak period.</w:t>
      </w:r>
    </w:p>
    <w:p w:rsidR="00000000" w:rsidDel="00000000" w:rsidP="00000000" w:rsidRDefault="00000000" w:rsidRPr="00000000" w14:paraId="00000062">
      <w:pPr>
        <w:spacing w:after="240" w:before="5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5.4.1 Resident Cohorting</w:t>
      </w:r>
    </w:p>
    <w:p w:rsidR="00000000" w:rsidDel="00000000" w:rsidP="00000000" w:rsidRDefault="00000000" w:rsidRPr="00000000" w14:paraId="00000063">
      <w:pPr>
        <w:numPr>
          <w:ilvl w:val="0"/>
          <w:numId w:val="7"/>
        </w:numPr>
        <w:spacing w:after="0" w:afterAutospacing="0" w:before="46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Identify three cohort groups: (A) confirmed/symptomatic cases, (B) exposed/at-risk residents (same wing or shared contact), (C) non-exposed residents.</w:t>
      </w:r>
    </w:p>
    <w:p w:rsidR="00000000" w:rsidDel="00000000" w:rsidP="00000000" w:rsidRDefault="00000000" w:rsidRPr="00000000" w14:paraId="00000064">
      <w:pPr>
        <w:numPr>
          <w:ilvl w:val="0"/>
          <w:numId w:val="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Confine Group A residents to their rooms. Meals, medications, and personal care must be delivered to the room. Do not transfer Group A residents to other wings or external facilities unless medically necessary.</w:t>
      </w:r>
    </w:p>
    <w:p w:rsidR="00000000" w:rsidDel="00000000" w:rsidP="00000000" w:rsidRDefault="00000000" w:rsidRPr="00000000" w14:paraId="00000065">
      <w:pPr>
        <w:numPr>
          <w:ilvl w:val="0"/>
          <w:numId w:val="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Where possible, restrict Group B residents to their wing. Suspend inter-wing social activities for all residents during an active outbreak.</w:t>
      </w:r>
    </w:p>
    <w:p w:rsidR="00000000" w:rsidDel="00000000" w:rsidP="00000000" w:rsidRDefault="00000000" w:rsidRPr="00000000" w14:paraId="00000066">
      <w:pPr>
        <w:numPr>
          <w:ilvl w:val="0"/>
          <w:numId w:val="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Clearly mark each resident's door with a cohort identifier visible to all staff. Use colour-coded door signs as per facility IPC protocol.</w:t>
      </w:r>
    </w:p>
    <w:p w:rsidR="00000000" w:rsidDel="00000000" w:rsidP="00000000" w:rsidRDefault="00000000" w:rsidRPr="00000000" w14:paraId="00000067">
      <w:pPr>
        <w:numPr>
          <w:ilvl w:val="0"/>
          <w:numId w:val="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Review and update cohort assignments daily as new test results are received or clinical status changes.</w:t>
      </w:r>
    </w:p>
    <w:p w:rsidR="00000000" w:rsidDel="00000000" w:rsidP="00000000" w:rsidRDefault="00000000" w:rsidRPr="00000000" w14:paraId="00000068">
      <w:pPr>
        <w:numPr>
          <w:ilvl w:val="0"/>
          <w:numId w:val="7"/>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Document all cohorting decisions and changes in the Outbreak Case Register (Appendix E) and individual resident care records.</w:t>
      </w:r>
    </w:p>
    <w:p w:rsidR="00000000" w:rsidDel="00000000" w:rsidP="00000000" w:rsidRDefault="00000000" w:rsidRPr="00000000" w14:paraId="00000069">
      <w:pPr>
        <w:spacing w:after="240" w:before="5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5.4.2 Staff Cohorting</w:t>
      </w:r>
    </w:p>
    <w:p w:rsidR="00000000" w:rsidDel="00000000" w:rsidP="00000000" w:rsidRDefault="00000000" w:rsidRPr="00000000" w14:paraId="0000006A">
      <w:pPr>
        <w:numPr>
          <w:ilvl w:val="0"/>
          <w:numId w:val="14"/>
        </w:numPr>
        <w:spacing w:after="0" w:afterAutospacing="0" w:before="46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Assign dedicated care staff to each cohort group where staffing levels permit. Staff assigned to Group A (confirmed/symptomatic cases) must not move to care for Group B or C residents during the same shift.</w:t>
      </w:r>
    </w:p>
    <w:p w:rsidR="00000000" w:rsidDel="00000000" w:rsidP="00000000" w:rsidRDefault="00000000" w:rsidRPr="00000000" w14:paraId="0000006B">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Symptomatic staff must be excluded from the facility immediately (refer to Section 5.7 — Staff Exclusion).</w:t>
      </w:r>
    </w:p>
    <w:p w:rsidR="00000000" w:rsidDel="00000000" w:rsidP="00000000" w:rsidRDefault="00000000" w:rsidRPr="00000000" w14:paraId="0000006C">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Maintain a record of all staff cohort assignments on the Staff Deployment Register (Appendix F) for contact tracing purposes.</w:t>
      </w:r>
    </w:p>
    <w:p w:rsidR="00000000" w:rsidDel="00000000" w:rsidP="00000000" w:rsidRDefault="00000000" w:rsidRPr="00000000" w14:paraId="0000006D">
      <w:pPr>
        <w:numPr>
          <w:ilvl w:val="0"/>
          <w:numId w:val="14"/>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Brief all staff on cohort assignments at the start of each shift during the outbreak period.</w:t>
      </w:r>
    </w:p>
    <w:p w:rsidR="00000000" w:rsidDel="00000000" w:rsidP="00000000" w:rsidRDefault="00000000" w:rsidRPr="00000000" w14:paraId="0000006E">
      <w:pPr>
        <w:pStyle w:val="Heading3"/>
        <w:keepNext w:val="0"/>
        <w:keepLines w:val="0"/>
        <w:spacing w:before="700" w:lineRule="auto"/>
        <w:rPr>
          <w:rFonts w:ascii="Times New Roman" w:cs="Times New Roman" w:eastAsia="Times New Roman" w:hAnsi="Times New Roman"/>
          <w:b w:val="1"/>
          <w:bCs w:val="1"/>
          <w:color w:val="2c5f8a"/>
        </w:rPr>
      </w:pPr>
      <w:bookmarkStart w:colFirst="0" w:colLast="0" w:name="_hkr0tixk25jj" w:id="10"/>
      <w:bookmarkEnd w:id="10"/>
      <w:r w:rsidDel="00000000" w:rsidR="00000000" w:rsidRPr="00000000">
        <w:rPr>
          <w:rFonts w:ascii="Times New Roman" w:cs="Times New Roman" w:eastAsia="Times New Roman" w:hAnsi="Times New Roman"/>
          <w:b w:val="1"/>
          <w:bCs w:val="1"/>
          <w:color w:val="2c5f8a"/>
          <w:rtl w:val="0"/>
        </w:rPr>
        <w:t xml:space="preserve">5.5 PPE Requirements During Outbreaks</w:t>
      </w:r>
    </w:p>
    <w:p w:rsidR="00000000" w:rsidDel="00000000" w:rsidP="00000000" w:rsidRDefault="00000000" w:rsidRPr="00000000" w14:paraId="0000006F">
      <w:pPr>
        <w:spacing w:after="240" w:befor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PPE requirements during an outbreak are determined by the type of infection and the level of contact with cases. The following minimum requirements apply:</w:t>
      </w:r>
    </w:p>
    <w:tbl>
      <w:tblPr>
        <w:tblStyle w:val="Table3"/>
        <w:tblW w:w="935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1.240768094535"/>
        <w:gridCol w:w="2848.094534711964"/>
        <w:gridCol w:w="2391.8463810930575"/>
        <w:gridCol w:w="1838.818316100443"/>
        <w:tblGridChange w:id="0">
          <w:tblGrid>
            <w:gridCol w:w="2281.240768094535"/>
            <w:gridCol w:w="2848.094534711964"/>
            <w:gridCol w:w="2391.8463810930575"/>
            <w:gridCol w:w="1838.818316100443"/>
          </w:tblGrid>
        </w:tblGridChange>
      </w:tblGrid>
      <w:tr>
        <w:trPr>
          <w:cantSplit w:val="0"/>
          <w:trHeight w:val="100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70">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Outbreak Type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71">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Direct Care of Symptomatic Resident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72">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Entry to Symptomatic Resident's Room (no direct contact)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73">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Care of Exposed (Group B) Residents</w:t>
            </w: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4">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Gastroenteritis (norovirus/rotavirus)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5">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Gloves, impermeable gown, surgical mask, eye protection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6">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Gloves, surgical mask</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7">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Gloves, surgical mask</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8">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COVID-19</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9">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P2/N95 respirator (fit-checked), gloves, gown, eye protection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A">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P2/N95 respirator, gloves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B">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Surgical mask, gloves, gown for personal care</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C">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Influenza (ILI / confirmed)</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D">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P2/N95 respirator (or surgical mask if aerosol risk low), gloves, gown, eye protection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E">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Surgical mask, gloves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F">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Surgical mask, gloves</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80">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notifiable disease</w:t>
            </w:r>
          </w:p>
        </w:tc>
        <w:tc>
          <w:tcPr>
            <w:gridSpan w:val="3"/>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81">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 PHU advice; default to full contact and droplet precautions pending guidance</w:t>
            </w:r>
          </w:p>
        </w:tc>
      </w:tr>
    </w:tbl>
    <w:p w:rsidR="00000000" w:rsidDel="00000000" w:rsidP="00000000" w:rsidRDefault="00000000" w:rsidRPr="00000000" w14:paraId="00000084">
      <w:pPr>
        <w:spacing w:after="240" w:before="5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PPE Donning and Doffing:</w:t>
      </w:r>
      <w:r w:rsidDel="00000000" w:rsidR="00000000" w:rsidRPr="00000000">
        <w:rPr>
          <w:rFonts w:ascii="Times New Roman" w:cs="Times New Roman" w:eastAsia="Times New Roman" w:hAnsi="Times New Roman"/>
          <w:sz w:val="24"/>
          <w:szCs w:val="24"/>
          <w:rtl w:val="0"/>
        </w:rPr>
        <w:t xml:space="preserve"> All staff must follow the facility's standard PPE donning and doffing procedure (refer to IPC Policy [CROSS-REFERENCE POLICY NUMBER]). A donning/doffing station with a mirror and waste bin must be established outside each symptomatic resident's room during an outbreak. The IPC Lead must conduct spot audits of PPE use at least once per shift during an active outbreak.</w:t>
      </w:r>
    </w:p>
    <w:p w:rsidR="00000000" w:rsidDel="00000000" w:rsidP="00000000" w:rsidRDefault="00000000" w:rsidRPr="00000000" w14:paraId="00000085">
      <w:pPr>
        <w:spacing w:after="240" w:befor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PPE Stock Management:</w:t>
      </w:r>
      <w:r w:rsidDel="00000000" w:rsidR="00000000" w:rsidRPr="00000000">
        <w:rPr>
          <w:rFonts w:ascii="Times New Roman" w:cs="Times New Roman" w:eastAsia="Times New Roman" w:hAnsi="Times New Roman"/>
          <w:sz w:val="24"/>
          <w:szCs w:val="24"/>
          <w:rtl w:val="0"/>
        </w:rPr>
        <w:t xml:space="preserve"> The Facility Manager must review PPE stock levels within two (2) hours of outbreak declaration and reorder as required. Minimum four-week outbreak stock must be maintained at all times as per the facility's PPE Stockpile Policy [CROSS-REFERENCE POLICY NUMBER].</w:t>
      </w:r>
    </w:p>
    <w:p w:rsidR="00000000" w:rsidDel="00000000" w:rsidP="00000000" w:rsidRDefault="00000000" w:rsidRPr="00000000" w14:paraId="00000086">
      <w:pPr>
        <w:pStyle w:val="Heading3"/>
        <w:keepNext w:val="0"/>
        <w:keepLines w:val="0"/>
        <w:spacing w:before="700" w:lineRule="auto"/>
        <w:rPr>
          <w:rFonts w:ascii="Times New Roman" w:cs="Times New Roman" w:eastAsia="Times New Roman" w:hAnsi="Times New Roman"/>
          <w:b w:val="1"/>
          <w:bCs w:val="1"/>
          <w:color w:val="2c5f8a"/>
        </w:rPr>
      </w:pPr>
      <w:bookmarkStart w:colFirst="0" w:colLast="0" w:name="_lj4kkcx51na5" w:id="11"/>
      <w:bookmarkEnd w:id="11"/>
      <w:r w:rsidDel="00000000" w:rsidR="00000000" w:rsidRPr="00000000">
        <w:rPr>
          <w:rFonts w:ascii="Times New Roman" w:cs="Times New Roman" w:eastAsia="Times New Roman" w:hAnsi="Times New Roman"/>
          <w:b w:val="1"/>
          <w:bCs w:val="1"/>
          <w:color w:val="2c5f8a"/>
          <w:rtl w:val="0"/>
        </w:rPr>
        <w:t xml:space="preserve">5.6 Testing Protocols</w:t>
      </w:r>
    </w:p>
    <w:p w:rsidR="00000000" w:rsidDel="00000000" w:rsidP="00000000" w:rsidRDefault="00000000" w:rsidRPr="00000000" w14:paraId="00000087">
      <w:pPr>
        <w:spacing w:after="240" w:befor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5.6.1 Initial Testing</w:t>
      </w:r>
    </w:p>
    <w:p w:rsidR="00000000" w:rsidDel="00000000" w:rsidP="00000000" w:rsidRDefault="00000000" w:rsidRPr="00000000" w14:paraId="00000088">
      <w:pPr>
        <w:numPr>
          <w:ilvl w:val="0"/>
          <w:numId w:val="2"/>
        </w:numPr>
        <w:spacing w:after="0" w:afterAutospacing="0" w:before="46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symptomatic residents must be tested as soon as practicable after symptom onset — within 24 hours where possible.</w:t>
      </w:r>
    </w:p>
    <w:p w:rsidR="00000000" w:rsidDel="00000000" w:rsidP="00000000" w:rsidRDefault="00000000" w:rsidRPr="00000000" w14:paraId="00000089">
      <w:pPr>
        <w:numPr>
          <w:ilvl w:val="0"/>
          <w:numId w:val="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For respiratory outbreaks, conduct Rapid Antigen Testing (RAT) as first-line screening. Confirm positive RATs with PCR where required by jurisdictional public health direction or PHU guidance.</w:t>
      </w:r>
    </w:p>
    <w:p w:rsidR="00000000" w:rsidDel="00000000" w:rsidP="00000000" w:rsidRDefault="00000000" w:rsidRPr="00000000" w14:paraId="0000008A">
      <w:pPr>
        <w:numPr>
          <w:ilvl w:val="0"/>
          <w:numId w:val="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For gastrointestinal outbreaks, collect stool specimens from at least three (3) symptomatic individuals within the first 24 hours for laboratory confirmation. Liaise with the PHU regarding specimen collection kits and preferred laboratories.</w:t>
      </w:r>
    </w:p>
    <w:p w:rsidR="00000000" w:rsidDel="00000000" w:rsidP="00000000" w:rsidRDefault="00000000" w:rsidRPr="00000000" w14:paraId="0000008B">
      <w:pPr>
        <w:numPr>
          <w:ilvl w:val="0"/>
          <w:numId w:val="2"/>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Symptomatic staff must undergo RAT or PCR testing before returning to work. Self-administered RATs must be observed or verified by a supervisor where practicable.</w:t>
      </w:r>
    </w:p>
    <w:p w:rsidR="00000000" w:rsidDel="00000000" w:rsidP="00000000" w:rsidRDefault="00000000" w:rsidRPr="00000000" w14:paraId="0000008C">
      <w:pPr>
        <w:spacing w:after="240" w:before="5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5.6.2 Ongoing Surveillance Testing</w:t>
      </w:r>
    </w:p>
    <w:p w:rsidR="00000000" w:rsidDel="00000000" w:rsidP="00000000" w:rsidRDefault="00000000" w:rsidRPr="00000000" w14:paraId="0000008D">
      <w:pPr>
        <w:numPr>
          <w:ilvl w:val="0"/>
          <w:numId w:val="9"/>
        </w:numPr>
        <w:spacing w:after="0" w:afterAutospacing="0" w:before="46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During a declared COVID-19 outbreak, conduct regular RAT surveillance of all residents and staff as directed by the PHU or in accordance with current CDNA/state health guidelines. [FACILITY NAME] will follow state-specific directions regarding frequency — typically every 2–3 days for exposed residents and daily for exposed staff.</w:t>
      </w:r>
    </w:p>
    <w:p w:rsidR="00000000" w:rsidDel="00000000" w:rsidP="00000000" w:rsidRDefault="00000000" w:rsidRPr="00000000" w14:paraId="0000008E">
      <w:pPr>
        <w:numPr>
          <w:ilvl w:val="0"/>
          <w:numId w:val="9"/>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Maintain a Testing Register (Appendix G) recording each test conducted, the individual tested, test type, date, and result.</w:t>
      </w:r>
    </w:p>
    <w:p w:rsidR="00000000" w:rsidDel="00000000" w:rsidP="00000000" w:rsidRDefault="00000000" w:rsidRPr="00000000" w14:paraId="0000008F">
      <w:pPr>
        <w:numPr>
          <w:ilvl w:val="0"/>
          <w:numId w:val="9"/>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Report all positive test results to the Clinical Manager immediately. Update the Outbreak Case Register accordingly.</w:t>
      </w:r>
    </w:p>
    <w:p w:rsidR="00000000" w:rsidDel="00000000" w:rsidP="00000000" w:rsidRDefault="00000000" w:rsidRPr="00000000" w14:paraId="00000090">
      <w:pPr>
        <w:numPr>
          <w:ilvl w:val="0"/>
          <w:numId w:val="9"/>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Asymptomatic residents who test positive must be managed as confirmed cases (Group A) and isolated per Section 5.4.</w:t>
      </w:r>
    </w:p>
    <w:p w:rsidR="00000000" w:rsidDel="00000000" w:rsidP="00000000" w:rsidRDefault="00000000" w:rsidRPr="00000000" w14:paraId="00000091">
      <w:pPr>
        <w:pStyle w:val="Heading3"/>
        <w:keepNext w:val="0"/>
        <w:keepLines w:val="0"/>
        <w:spacing w:before="700" w:lineRule="auto"/>
        <w:rPr>
          <w:rFonts w:ascii="Times New Roman" w:cs="Times New Roman" w:eastAsia="Times New Roman" w:hAnsi="Times New Roman"/>
          <w:b w:val="1"/>
          <w:bCs w:val="1"/>
          <w:color w:val="2c5f8a"/>
        </w:rPr>
      </w:pPr>
      <w:bookmarkStart w:colFirst="0" w:colLast="0" w:name="_mvvdnwpapiex" w:id="12"/>
      <w:bookmarkEnd w:id="12"/>
      <w:r w:rsidDel="00000000" w:rsidR="00000000" w:rsidRPr="00000000">
        <w:rPr>
          <w:rFonts w:ascii="Times New Roman" w:cs="Times New Roman" w:eastAsia="Times New Roman" w:hAnsi="Times New Roman"/>
          <w:b w:val="1"/>
          <w:bCs w:val="1"/>
          <w:color w:val="2c5f8a"/>
          <w:rtl w:val="0"/>
        </w:rPr>
        <w:t xml:space="preserve">5.7 Staff Work Exclusion and Return-to-Work Criteria</w:t>
      </w:r>
    </w:p>
    <w:p w:rsidR="00000000" w:rsidDel="00000000" w:rsidP="00000000" w:rsidRDefault="00000000" w:rsidRPr="00000000" w14:paraId="00000092">
      <w:pPr>
        <w:numPr>
          <w:ilvl w:val="0"/>
          <w:numId w:val="18"/>
        </w:numPr>
        <w:spacing w:after="0" w:afterAutospacing="0" w:before="48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Any staff member presenting with symptoms consistent with the outbreak illness (e.g., vomiting, diarrhoea, fever, respiratory symptoms) must be excluded from the facility immediately and must not attend work until they meet return-to-work criteria.</w:t>
      </w:r>
    </w:p>
    <w:p w:rsidR="00000000" w:rsidDel="00000000" w:rsidP="00000000" w:rsidRDefault="00000000" w:rsidRPr="00000000" w14:paraId="00000093">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Return-to-work criteria — Gastroenteritis:</w:t>
      </w:r>
      <w:r w:rsidDel="00000000" w:rsidR="00000000" w:rsidRPr="00000000">
        <w:rPr>
          <w:rFonts w:ascii="Times New Roman" w:cs="Times New Roman" w:eastAsia="Times New Roman" w:hAnsi="Times New Roman"/>
          <w:sz w:val="24"/>
          <w:szCs w:val="24"/>
          <w:rtl w:val="0"/>
        </w:rPr>
        <w:t xml:space="preserve"> Symptom-free (no vomiting or diarrhoea) for a minimum of 48 hours.</w:t>
      </w:r>
    </w:p>
    <w:p w:rsidR="00000000" w:rsidDel="00000000" w:rsidP="00000000" w:rsidRDefault="00000000" w:rsidRPr="00000000" w14:paraId="00000094">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Return-to-work criteria — COVID-19:</w:t>
      </w:r>
      <w:r w:rsidDel="00000000" w:rsidR="00000000" w:rsidRPr="00000000">
        <w:rPr>
          <w:rFonts w:ascii="Times New Roman" w:cs="Times New Roman" w:eastAsia="Times New Roman" w:hAnsi="Times New Roman"/>
          <w:sz w:val="24"/>
          <w:szCs w:val="24"/>
          <w:rtl w:val="0"/>
        </w:rPr>
        <w:t xml:space="preserve"> As per current jurisdictional public health guidance. At the time of policy publication, this typically requires testing negative on RAT and being fever-free for 24 hours without antipyretics. Refer to current state/territory health department guidance at time of outbreak.</w:t>
      </w:r>
    </w:p>
    <w:p w:rsidR="00000000" w:rsidDel="00000000" w:rsidP="00000000" w:rsidRDefault="00000000" w:rsidRPr="00000000" w14:paraId="00000095">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Return-to-work criteria — Influenza:</w:t>
      </w:r>
      <w:r w:rsidDel="00000000" w:rsidR="00000000" w:rsidRPr="00000000">
        <w:rPr>
          <w:rFonts w:ascii="Times New Roman" w:cs="Times New Roman" w:eastAsia="Times New Roman" w:hAnsi="Times New Roman"/>
          <w:sz w:val="24"/>
          <w:szCs w:val="24"/>
          <w:rtl w:val="0"/>
        </w:rPr>
        <w:t xml:space="preserve"> Fever-free for 24 hours without antipyretics and symptom resolution (or a minimum of 5 days post-symptom onset, whichever is later), per PHU advice.</w:t>
      </w:r>
    </w:p>
    <w:p w:rsidR="00000000" w:rsidDel="00000000" w:rsidP="00000000" w:rsidRDefault="00000000" w:rsidRPr="00000000" w14:paraId="00000096">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Excluded staff must notify their direct manager or the after-hours RN in charge. HR/rostering must be notified to arrange replacement staff.</w:t>
      </w:r>
    </w:p>
    <w:p w:rsidR="00000000" w:rsidDel="00000000" w:rsidP="00000000" w:rsidRDefault="00000000" w:rsidRPr="00000000" w14:paraId="00000097">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Staff must not self-certify return to work — clearance must be confirmed in writing (email or SMS) to the Clinical Manager or Facility Manager before returning.</w:t>
      </w:r>
    </w:p>
    <w:p w:rsidR="00000000" w:rsidDel="00000000" w:rsidP="00000000" w:rsidRDefault="00000000" w:rsidRPr="00000000" w14:paraId="00000098">
      <w:pPr>
        <w:numPr>
          <w:ilvl w:val="0"/>
          <w:numId w:val="18"/>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HR representative must maintain a Staff Exclusion Register (Appendix H) for the duration of the outbreak for contact tracing and WorkSafe/workforce reporting purposes.</w:t>
      </w:r>
    </w:p>
    <w:p w:rsidR="00000000" w:rsidDel="00000000" w:rsidP="00000000" w:rsidRDefault="00000000" w:rsidRPr="00000000" w14:paraId="00000099">
      <w:pPr>
        <w:pStyle w:val="Heading3"/>
        <w:keepNext w:val="0"/>
        <w:keepLines w:val="0"/>
        <w:spacing w:before="700" w:lineRule="auto"/>
        <w:rPr>
          <w:rFonts w:ascii="Times New Roman" w:cs="Times New Roman" w:eastAsia="Times New Roman" w:hAnsi="Times New Roman"/>
          <w:b w:val="1"/>
          <w:bCs w:val="1"/>
          <w:color w:val="2c5f8a"/>
        </w:rPr>
      </w:pPr>
      <w:bookmarkStart w:colFirst="0" w:colLast="0" w:name="_b3c5k4aqgfkg" w:id="13"/>
      <w:bookmarkEnd w:id="13"/>
      <w:r w:rsidDel="00000000" w:rsidR="00000000" w:rsidRPr="00000000">
        <w:rPr>
          <w:rFonts w:ascii="Times New Roman" w:cs="Times New Roman" w:eastAsia="Times New Roman" w:hAnsi="Times New Roman"/>
          <w:b w:val="1"/>
          <w:bCs w:val="1"/>
          <w:color w:val="2c5f8a"/>
          <w:rtl w:val="0"/>
        </w:rPr>
        <w:t xml:space="preserve">5.8 Mandatory Notifications</w:t>
      </w:r>
    </w:p>
    <w:p w:rsidR="00000000" w:rsidDel="00000000" w:rsidP="00000000" w:rsidRDefault="00000000" w:rsidRPr="00000000" w14:paraId="0000009A">
      <w:pPr>
        <w:spacing w:after="240" w:befor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5.8.1 Public Health Unit (PHU) Notification</w:t>
      </w:r>
    </w:p>
    <w:p w:rsidR="00000000" w:rsidDel="00000000" w:rsidP="00000000" w:rsidRDefault="00000000" w:rsidRPr="00000000" w14:paraId="0000009B">
      <w:pPr>
        <w:numPr>
          <w:ilvl w:val="0"/>
          <w:numId w:val="17"/>
        </w:numPr>
        <w:spacing w:after="0" w:afterAutospacing="0" w:before="46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Facility Manager or Clinical Manager must notify the relevant state or territory PHU as soon as an outbreak meeting declaration thresholds is identified. Notification must occur within:</w:t>
      </w:r>
    </w:p>
    <w:p w:rsidR="00000000" w:rsidDel="00000000" w:rsidP="00000000" w:rsidRDefault="00000000" w:rsidRPr="00000000" w14:paraId="0000009C">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b w:val="1"/>
          <w:bCs w:val="1"/>
          <w:sz w:val="24"/>
          <w:szCs w:val="24"/>
          <w:rtl w:val="0"/>
        </w:rPr>
        <w:t xml:space="preserve">Immediately (same day / within 24 hours):</w:t>
      </w:r>
      <w:r w:rsidDel="00000000" w:rsidR="00000000" w:rsidRPr="00000000">
        <w:rPr>
          <w:rFonts w:ascii="Times New Roman" w:cs="Times New Roman" w:eastAsia="Times New Roman" w:hAnsi="Times New Roman"/>
          <w:sz w:val="24"/>
          <w:szCs w:val="24"/>
          <w:rtl w:val="0"/>
        </w:rPr>
        <w:t xml:space="preserve"> COVID-19, confirmed influenza in residents, any notifiable disease listed as "urgent" or "immediate" on the jurisdictional notifiable diseases schedule.</w:t>
      </w:r>
    </w:p>
    <w:p w:rsidR="00000000" w:rsidDel="00000000" w:rsidP="00000000" w:rsidRDefault="00000000" w:rsidRPr="00000000" w14:paraId="0000009D">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b w:val="1"/>
          <w:bCs w:val="1"/>
          <w:sz w:val="24"/>
          <w:szCs w:val="24"/>
          <w:rtl w:val="0"/>
        </w:rPr>
        <w:t xml:space="preserve">Within 24 hours:</w:t>
      </w:r>
      <w:r w:rsidDel="00000000" w:rsidR="00000000" w:rsidRPr="00000000">
        <w:rPr>
          <w:rFonts w:ascii="Times New Roman" w:cs="Times New Roman" w:eastAsia="Times New Roman" w:hAnsi="Times New Roman"/>
          <w:sz w:val="24"/>
          <w:szCs w:val="24"/>
          <w:rtl w:val="0"/>
        </w:rPr>
        <w:t xml:space="preserve"> Gastroenteritis outbreak meeting threshold criteria, suspected influenza outbreak.</w:t>
      </w:r>
    </w:p>
    <w:p w:rsidR="00000000" w:rsidDel="00000000" w:rsidP="00000000" w:rsidRDefault="00000000" w:rsidRPr="00000000" w14:paraId="0000009E">
      <w:pPr>
        <w:numPr>
          <w:ilvl w:val="0"/>
          <w:numId w:val="1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PHU notification must include: facility name and address, name and contact details of the notifying person, date of outbreak declaration, number of cases (residents and staff), symptom description and onset dates, and any preliminary test results available.</w:t>
      </w:r>
    </w:p>
    <w:p w:rsidR="00000000" w:rsidDel="00000000" w:rsidP="00000000" w:rsidRDefault="00000000" w:rsidRPr="00000000" w14:paraId="0000009F">
      <w:pPr>
        <w:numPr>
          <w:ilvl w:val="0"/>
          <w:numId w:val="1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PHU contact details for [FACILITY NAME]: [STATE/TERRITORY PHU NAME] — Phone: [PHU PHONE NUMBER] — After-hours: [AFTER-HOURS NUMBER]. Maintain updated contact details in Appendix A.</w:t>
      </w:r>
    </w:p>
    <w:p w:rsidR="00000000" w:rsidDel="00000000" w:rsidP="00000000" w:rsidRDefault="00000000" w:rsidRPr="00000000" w14:paraId="000000A0">
      <w:pPr>
        <w:numPr>
          <w:ilvl w:val="0"/>
          <w:numId w:val="17"/>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Follow all PHU directives throughout the outbreak. Document all PHU communications including date, time, person spoken to, and advice received in the OMT Meeting Record (Appendix D).</w:t>
      </w:r>
    </w:p>
    <w:p w:rsidR="00000000" w:rsidDel="00000000" w:rsidP="00000000" w:rsidRDefault="00000000" w:rsidRPr="00000000" w14:paraId="000000A1">
      <w:pPr>
        <w:spacing w:after="240" w:before="5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5.8.2 Aged Care Quality and Safety Commission (ACQSC) Notification</w:t>
      </w:r>
    </w:p>
    <w:p w:rsidR="00000000" w:rsidDel="00000000" w:rsidP="00000000" w:rsidRDefault="00000000" w:rsidRPr="00000000" w14:paraId="000000A2">
      <w:pPr>
        <w:numPr>
          <w:ilvl w:val="0"/>
          <w:numId w:val="15"/>
        </w:numPr>
        <w:spacing w:after="0" w:afterAutospacing="0" w:before="46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Notify the ACQSC of an infectious disease outbreak via the My Aged Care provider portal within 24 hours of declaration where the outbreak meets the definition of a reportable incident under the SIRS, or where the ACQSC has issued a direction requiring notification.</w:t>
      </w:r>
    </w:p>
    <w:p w:rsidR="00000000" w:rsidDel="00000000" w:rsidP="00000000" w:rsidRDefault="00000000" w:rsidRPr="00000000" w14:paraId="000000A3">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 SIRS notification is required where an outbreak results in the unexpected death of a resident, serious injury or illness, or where there is evidence of systemic failure in infection prevention and control. Refer to the facility's SIRS Policy [CROSS-REFERENCE POLICY NUMBER] for reporting obligations and timeframes.</w:t>
      </w:r>
    </w:p>
    <w:p w:rsidR="00000000" w:rsidDel="00000000" w:rsidP="00000000" w:rsidRDefault="00000000" w:rsidRPr="00000000" w14:paraId="000000A4">
      <w:pPr>
        <w:numPr>
          <w:ilvl w:val="0"/>
          <w:numId w:val="15"/>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ACQSC notifications must be authorised by the Facility Manager or delegate and documented in the incident management system.</w:t>
      </w:r>
    </w:p>
    <w:p w:rsidR="00000000" w:rsidDel="00000000" w:rsidP="00000000" w:rsidRDefault="00000000" w:rsidRPr="00000000" w14:paraId="000000A5">
      <w:pPr>
        <w:spacing w:after="240" w:before="5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5.8.3 Resident and Family Notifications</w:t>
      </w:r>
    </w:p>
    <w:p w:rsidR="00000000" w:rsidDel="00000000" w:rsidP="00000000" w:rsidRDefault="00000000" w:rsidRPr="00000000" w14:paraId="000000A6">
      <w:pPr>
        <w:numPr>
          <w:ilvl w:val="0"/>
          <w:numId w:val="6"/>
        </w:numPr>
        <w:spacing w:after="0" w:afterAutospacing="0" w:before="46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residents and their nominated representatives/emergency contacts must be notified of a declared outbreak within 24 hours of declaration. Communication must be clear, factual, and sensitive to the potential for resident and family anxiety.</w:t>
      </w:r>
    </w:p>
    <w:p w:rsidR="00000000" w:rsidDel="00000000" w:rsidP="00000000" w:rsidRDefault="00000000" w:rsidRPr="00000000" w14:paraId="000000A7">
      <w:pPr>
        <w:numPr>
          <w:ilvl w:val="0"/>
          <w:numId w:val="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Communications Lead must prepare a Resident and Family Notification Letter (Appendix I) for approval by the Facility Manager before distribution.</w:t>
      </w:r>
    </w:p>
    <w:p w:rsidR="00000000" w:rsidDel="00000000" w:rsidP="00000000" w:rsidRDefault="00000000" w:rsidRPr="00000000" w14:paraId="000000A8">
      <w:pPr>
        <w:numPr>
          <w:ilvl w:val="0"/>
          <w:numId w:val="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Notification must include: the nature of the outbreak, current measures in place (cohorting, visitor restrictions), what residents and families can do, and who to contact with questions.</w:t>
      </w:r>
    </w:p>
    <w:p w:rsidR="00000000" w:rsidDel="00000000" w:rsidP="00000000" w:rsidRDefault="00000000" w:rsidRPr="00000000" w14:paraId="000000A9">
      <w:pPr>
        <w:numPr>
          <w:ilvl w:val="0"/>
          <w:numId w:val="6"/>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Ongoing updates must be provided to residents and families at least every 48–72 hours during an active outbreak, or more frequently if the situation escalates.</w:t>
      </w:r>
    </w:p>
    <w:p w:rsidR="00000000" w:rsidDel="00000000" w:rsidP="00000000" w:rsidRDefault="00000000" w:rsidRPr="00000000" w14:paraId="000000AA">
      <w:pPr>
        <w:pStyle w:val="Heading3"/>
        <w:keepNext w:val="0"/>
        <w:keepLines w:val="0"/>
        <w:spacing w:before="700" w:lineRule="auto"/>
        <w:rPr>
          <w:rFonts w:ascii="Times New Roman" w:cs="Times New Roman" w:eastAsia="Times New Roman" w:hAnsi="Times New Roman"/>
          <w:b w:val="1"/>
          <w:bCs w:val="1"/>
          <w:color w:val="2c5f8a"/>
        </w:rPr>
      </w:pPr>
      <w:bookmarkStart w:colFirst="0" w:colLast="0" w:name="_74h0l340cqt2" w:id="14"/>
      <w:bookmarkEnd w:id="14"/>
      <w:r w:rsidDel="00000000" w:rsidR="00000000" w:rsidRPr="00000000">
        <w:rPr>
          <w:rFonts w:ascii="Times New Roman" w:cs="Times New Roman" w:eastAsia="Times New Roman" w:hAnsi="Times New Roman"/>
          <w:b w:val="1"/>
          <w:bCs w:val="1"/>
          <w:color w:val="2c5f8a"/>
          <w:rtl w:val="0"/>
        </w:rPr>
        <w:t xml:space="preserve">5.9 Visitor Restrictions</w:t>
      </w:r>
    </w:p>
    <w:p w:rsidR="00000000" w:rsidDel="00000000" w:rsidP="00000000" w:rsidRDefault="00000000" w:rsidRPr="00000000" w14:paraId="000000AB">
      <w:pPr>
        <w:numPr>
          <w:ilvl w:val="0"/>
          <w:numId w:val="12"/>
        </w:numPr>
        <w:spacing w:after="0" w:afterAutospacing="0" w:before="48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Upon declaration of an outbreak, the Facility Manager must implement visitor restrictions immediately. The level of restriction will be determined in consultation with the PHU and will depend on the nature and severity of the outbreak.</w:t>
      </w:r>
    </w:p>
    <w:p w:rsidR="00000000" w:rsidDel="00000000" w:rsidP="00000000" w:rsidRDefault="00000000" w:rsidRPr="00000000" w14:paraId="000000AC">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Baseline restrictions (all outbreaks):</w:t>
      </w:r>
    </w:p>
    <w:p w:rsidR="00000000" w:rsidDel="00000000" w:rsidP="00000000" w:rsidRDefault="00000000" w:rsidRPr="00000000" w14:paraId="000000AD">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All visitors must be screened at the entry point for symptoms consistent with the outbreak illness before being permitted to enter the facility.</w:t>
      </w:r>
    </w:p>
    <w:p w:rsidR="00000000" w:rsidDel="00000000" w:rsidP="00000000" w:rsidRDefault="00000000" w:rsidRPr="00000000" w14:paraId="000000AE">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Visitors with any symptoms (vomiting, diarrhoea, fever, cough, sore throat, runny nose) must be refused entry and advised to return once symptom-free per return criteria.</w:t>
      </w:r>
    </w:p>
    <w:p w:rsidR="00000000" w:rsidDel="00000000" w:rsidP="00000000" w:rsidRDefault="00000000" w:rsidRPr="00000000" w14:paraId="000000AF">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Visitors entering the facility must perform hand hygiene and, at minimum, wear a surgical mask in all common areas and when visiting symptomatic or exposed residents.</w:t>
      </w:r>
    </w:p>
    <w:p w:rsidR="00000000" w:rsidDel="00000000" w:rsidP="00000000" w:rsidRDefault="00000000" w:rsidRPr="00000000" w14:paraId="000000B0">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Visitor access to wings or rooms with confirmed cases must be restricted to essential visits only (e.g., end-of-life care, significant distress). Visitors permitted in these areas must be provided with appropriate PPE and instructed on correct use by a staff member.</w:t>
      </w:r>
    </w:p>
    <w:p w:rsidR="00000000" w:rsidDel="00000000" w:rsidP="00000000" w:rsidRDefault="00000000" w:rsidRPr="00000000" w14:paraId="000000B1">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Enhanced restrictions (on PHU advice or for high-risk outbreaks):</w:t>
      </w:r>
      <w:r w:rsidDel="00000000" w:rsidR="00000000" w:rsidRPr="00000000">
        <w:rPr>
          <w:rFonts w:ascii="Times New Roman" w:cs="Times New Roman" w:eastAsia="Times New Roman" w:hAnsi="Times New Roman"/>
          <w:sz w:val="24"/>
          <w:szCs w:val="24"/>
          <w:rtl w:val="0"/>
        </w:rPr>
        <w:t xml:space="preserve"> The PHU may direct the facility to temporarily close to all non-essential visitors. Where this occurs, the facility must comply immediately and notify all residents and families via phone and written communication within 24 hours.</w:t>
      </w:r>
    </w:p>
    <w:p w:rsidR="00000000" w:rsidDel="00000000" w:rsidP="00000000" w:rsidRDefault="00000000" w:rsidRPr="00000000" w14:paraId="000000B2">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entry screening register must be maintained for the duration of the outbreak (Appendix J). Signage must be displayed at all public entry points advising of outbreak status and entry requirements.</w:t>
      </w:r>
    </w:p>
    <w:p w:rsidR="00000000" w:rsidDel="00000000" w:rsidP="00000000" w:rsidRDefault="00000000" w:rsidRPr="00000000" w14:paraId="000000B3">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Visitor restrictions must be applied consistently and respectfully. Staff must offer alternative communication options (e.g., video calls) to families of restricted residents.</w:t>
      </w:r>
    </w:p>
    <w:p w:rsidR="00000000" w:rsidDel="00000000" w:rsidP="00000000" w:rsidRDefault="00000000" w:rsidRPr="00000000" w14:paraId="000000B4">
      <w:pPr>
        <w:numPr>
          <w:ilvl w:val="0"/>
          <w:numId w:val="12"/>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Visitor restrictions will be lifted upon declaration of outbreak closure (refer to Section 5.10).</w:t>
      </w:r>
    </w:p>
    <w:p w:rsidR="00000000" w:rsidDel="00000000" w:rsidP="00000000" w:rsidRDefault="00000000" w:rsidRPr="00000000" w14:paraId="000000B5">
      <w:pPr>
        <w:pStyle w:val="Heading3"/>
        <w:keepNext w:val="0"/>
        <w:keepLines w:val="0"/>
        <w:spacing w:before="700" w:lineRule="auto"/>
        <w:rPr>
          <w:rFonts w:ascii="Times New Roman" w:cs="Times New Roman" w:eastAsia="Times New Roman" w:hAnsi="Times New Roman"/>
          <w:b w:val="1"/>
          <w:bCs w:val="1"/>
          <w:color w:val="2c5f8a"/>
        </w:rPr>
      </w:pPr>
      <w:bookmarkStart w:colFirst="0" w:colLast="0" w:name="_hk7aqpkg40z6" w:id="15"/>
      <w:bookmarkEnd w:id="15"/>
      <w:r w:rsidDel="00000000" w:rsidR="00000000" w:rsidRPr="00000000">
        <w:rPr>
          <w:rFonts w:ascii="Times New Roman" w:cs="Times New Roman" w:eastAsia="Times New Roman" w:hAnsi="Times New Roman"/>
          <w:b w:val="1"/>
          <w:bCs w:val="1"/>
          <w:color w:val="2c5f8a"/>
          <w:rtl w:val="0"/>
        </w:rPr>
        <w:t xml:space="preserve">5.10 Environmental Cleaning During Outbreaks</w:t>
      </w:r>
    </w:p>
    <w:p w:rsidR="00000000" w:rsidDel="00000000" w:rsidP="00000000" w:rsidRDefault="00000000" w:rsidRPr="00000000" w14:paraId="000000B6">
      <w:pPr>
        <w:numPr>
          <w:ilvl w:val="0"/>
          <w:numId w:val="16"/>
        </w:numPr>
        <w:spacing w:after="0" w:afterAutospacing="0" w:before="48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Upon outbreak declaration, the Cleaning Supervisor must increase cleaning frequency for all high-touch surfaces and common areas to a minimum of twice daily, with immediate spot-cleaning of any contaminated surfaces.</w:t>
      </w:r>
    </w:p>
    <w:p w:rsidR="00000000" w:rsidDel="00000000" w:rsidP="00000000" w:rsidRDefault="00000000" w:rsidRPr="00000000" w14:paraId="000000B7">
      <w:pPr>
        <w:numPr>
          <w:ilvl w:val="0"/>
          <w:numId w:val="1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For gastroenteritis outbreaks: use a hospital-grade disinfectant with activity against norovirus (sodium hypochlorite 1000 ppm or as per product instructions) on all surfaces in affected areas. Chlorine-based disinfectants must be used at recommended dilutions and contact times.</w:t>
      </w:r>
    </w:p>
    <w:p w:rsidR="00000000" w:rsidDel="00000000" w:rsidP="00000000" w:rsidRDefault="00000000" w:rsidRPr="00000000" w14:paraId="000000B8">
      <w:pPr>
        <w:numPr>
          <w:ilvl w:val="0"/>
          <w:numId w:val="1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For respiratory outbreaks (COVID-19, influenza): use a TGA-listed hospital-grade disinfectant with activity against the relevant virus. Ensure adequate ventilation during cleaning.</w:t>
      </w:r>
    </w:p>
    <w:p w:rsidR="00000000" w:rsidDel="00000000" w:rsidP="00000000" w:rsidRDefault="00000000" w:rsidRPr="00000000" w14:paraId="000000B9">
      <w:pPr>
        <w:numPr>
          <w:ilvl w:val="0"/>
          <w:numId w:val="1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Rooms vacated by symptomatic residents (e.g., following hospitalisation or death) must undergo terminal cleaning before re-occupation. Terminal cleaning must be documented on the Terminal Cleaning Checklist (Appendix K).</w:t>
      </w:r>
    </w:p>
    <w:p w:rsidR="00000000" w:rsidDel="00000000" w:rsidP="00000000" w:rsidRDefault="00000000" w:rsidRPr="00000000" w14:paraId="000000BA">
      <w:pPr>
        <w:numPr>
          <w:ilvl w:val="0"/>
          <w:numId w:val="1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cleaning staff entering affected areas must wear appropriate PPE per Section 5.5. Soiled linen must be handled with gloves and gown and transported in sealed bags directly to the laundry — no pre-rinsing in resident areas.</w:t>
      </w:r>
    </w:p>
    <w:p w:rsidR="00000000" w:rsidDel="00000000" w:rsidP="00000000" w:rsidRDefault="00000000" w:rsidRPr="00000000" w14:paraId="000000BB">
      <w:pPr>
        <w:numPr>
          <w:ilvl w:val="0"/>
          <w:numId w:val="16"/>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Cleaning Supervisor must complete the Outbreak Cleaning Log (Appendix L) for each clean conducted during the outbreak period.</w:t>
      </w:r>
    </w:p>
    <w:p w:rsidR="00000000" w:rsidDel="00000000" w:rsidP="00000000" w:rsidRDefault="00000000" w:rsidRPr="00000000" w14:paraId="000000BC">
      <w:pPr>
        <w:pStyle w:val="Heading3"/>
        <w:keepNext w:val="0"/>
        <w:keepLines w:val="0"/>
        <w:spacing w:before="700" w:lineRule="auto"/>
        <w:rPr>
          <w:rFonts w:ascii="Times New Roman" w:cs="Times New Roman" w:eastAsia="Times New Roman" w:hAnsi="Times New Roman"/>
          <w:b w:val="1"/>
          <w:bCs w:val="1"/>
          <w:color w:val="2c5f8a"/>
        </w:rPr>
      </w:pPr>
      <w:bookmarkStart w:colFirst="0" w:colLast="0" w:name="_3q8cq7yx8sof" w:id="16"/>
      <w:bookmarkEnd w:id="16"/>
      <w:r w:rsidDel="00000000" w:rsidR="00000000" w:rsidRPr="00000000">
        <w:rPr>
          <w:rFonts w:ascii="Times New Roman" w:cs="Times New Roman" w:eastAsia="Times New Roman" w:hAnsi="Times New Roman"/>
          <w:b w:val="1"/>
          <w:bCs w:val="1"/>
          <w:color w:val="2c5f8a"/>
          <w:rtl w:val="0"/>
        </w:rPr>
        <w:t xml:space="preserve">5.11 Outbreak Closure Criteria and Declaration</w:t>
      </w:r>
    </w:p>
    <w:p w:rsidR="00000000" w:rsidDel="00000000" w:rsidP="00000000" w:rsidRDefault="00000000" w:rsidRPr="00000000" w14:paraId="000000BD">
      <w:pPr>
        <w:spacing w:after="240" w:befor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outbreak may be declared closed when ALL of the following criteria are met:</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97.341211225997"/>
        <w:gridCol w:w="7562.6587887740025"/>
        <w:tblGridChange w:id="0">
          <w:tblGrid>
            <w:gridCol w:w="1797.341211225997"/>
            <w:gridCol w:w="7562.6587887740025"/>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BE">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Outbreak Type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BF">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Closure Criteria</w:t>
            </w: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0">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Gastroenteritis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1">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new cases for a minimum of 72 hours after the last case has recovered; terminal cleaning of all affected areas completed and verified.</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2">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COVID-19</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3">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new cases for at least 10 days after the last confirmed case's symptom onset (or as directed by PHU); all active cases have completed isolation; PHU has confirmed closure is appropriate.</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4">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Influenza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5">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new cases for at least 5 days after the last confirmed case's symptom onset; terminal cleaning completed; PHU clearance received where required.</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6">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notifiable disease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7">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Closure criteria as directed by the PHU in writing.</w:t>
            </w:r>
          </w:p>
        </w:tc>
      </w:tr>
    </w:tbl>
    <w:p w:rsidR="00000000" w:rsidDel="00000000" w:rsidP="00000000" w:rsidRDefault="00000000" w:rsidRPr="00000000" w14:paraId="000000C8">
      <w:pPr>
        <w:spacing w:after="240" w:before="5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Facility Manager must formally declare outbreak closure in writing, notify the PHU and ACQSC as required, and communicate closure to all residents, families, and staff. The closure notice must be documented in the incident management system with the date and time of declaration.</w:t>
      </w:r>
    </w:p>
    <w:p w:rsidR="00000000" w:rsidDel="00000000" w:rsidP="00000000" w:rsidRDefault="00000000" w:rsidRPr="00000000" w14:paraId="000000C9">
      <w:pPr>
        <w:pStyle w:val="Heading3"/>
        <w:keepNext w:val="0"/>
        <w:keepLines w:val="0"/>
        <w:spacing w:before="700" w:lineRule="auto"/>
        <w:rPr>
          <w:rFonts w:ascii="Times New Roman" w:cs="Times New Roman" w:eastAsia="Times New Roman" w:hAnsi="Times New Roman"/>
          <w:b w:val="1"/>
          <w:bCs w:val="1"/>
          <w:color w:val="2c5f8a"/>
        </w:rPr>
      </w:pPr>
      <w:bookmarkStart w:colFirst="0" w:colLast="0" w:name="_oe6bkcrg42v5" w:id="17"/>
      <w:bookmarkEnd w:id="17"/>
      <w:r w:rsidDel="00000000" w:rsidR="00000000" w:rsidRPr="00000000">
        <w:rPr>
          <w:rFonts w:ascii="Times New Roman" w:cs="Times New Roman" w:eastAsia="Times New Roman" w:hAnsi="Times New Roman"/>
          <w:b w:val="1"/>
          <w:bCs w:val="1"/>
          <w:color w:val="2c5f8a"/>
          <w:rtl w:val="0"/>
        </w:rPr>
        <w:t xml:space="preserve">5.12 Post-Outbreak Review</w:t>
      </w:r>
    </w:p>
    <w:p w:rsidR="00000000" w:rsidDel="00000000" w:rsidP="00000000" w:rsidRDefault="00000000" w:rsidRPr="00000000" w14:paraId="000000CA">
      <w:pPr>
        <w:numPr>
          <w:ilvl w:val="0"/>
          <w:numId w:val="4"/>
        </w:numPr>
        <w:spacing w:after="0" w:afterAutospacing="0" w:before="48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Within 14 days of outbreak closure, the OMT must convene a post-outbreak debrief meeting to review the facility's response.</w:t>
      </w:r>
    </w:p>
    <w:p w:rsidR="00000000" w:rsidDel="00000000" w:rsidP="00000000" w:rsidRDefault="00000000" w:rsidRPr="00000000" w14:paraId="000000CB">
      <w:pPr>
        <w:numPr>
          <w:ilvl w:val="0"/>
          <w:numId w:val="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debrief must cover: the timeline and epidemiology of the outbreak, adequacy of the initial response, compliance with cohorting, PPE use, and notification requirements, PPE stock levels and supply chain issues, communication effectiveness, and any identified gaps in policy, procedure, or training.</w:t>
      </w:r>
    </w:p>
    <w:p w:rsidR="00000000" w:rsidDel="00000000" w:rsidP="00000000" w:rsidRDefault="00000000" w:rsidRPr="00000000" w14:paraId="000000CC">
      <w:pPr>
        <w:numPr>
          <w:ilvl w:val="0"/>
          <w:numId w:val="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IPC Lead must prepare a Post-Outbreak Report (Appendix M) documenting findings and recommendations. This report must be presented to the Facility Manager and, where appropriate, to the governing body.</w:t>
      </w:r>
    </w:p>
    <w:p w:rsidR="00000000" w:rsidDel="00000000" w:rsidP="00000000" w:rsidRDefault="00000000" w:rsidRPr="00000000" w14:paraId="000000CD">
      <w:pPr>
        <w:numPr>
          <w:ilvl w:val="0"/>
          <w:numId w:val="4"/>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Any corrective actions identified must be entered into the facility's quality improvement register with assigned responsibility and target completion dates.</w:t>
      </w:r>
    </w:p>
    <w:p w:rsidR="00000000" w:rsidDel="00000000" w:rsidP="00000000" w:rsidRDefault="00000000" w:rsidRPr="00000000" w14:paraId="000000CE">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2c5f8a"/>
          <w:sz w:val="40"/>
          <w:szCs w:val="40"/>
        </w:rPr>
      </w:pPr>
      <w:bookmarkStart w:colFirst="0" w:colLast="0" w:name="_or4fz49nxfnu" w:id="18"/>
      <w:bookmarkEnd w:id="18"/>
      <w:r w:rsidDel="00000000" w:rsidR="00000000" w:rsidRPr="00000000">
        <w:rPr>
          <w:rFonts w:ascii="Times New Roman" w:cs="Times New Roman" w:eastAsia="Times New Roman" w:hAnsi="Times New Roman"/>
          <w:b w:val="1"/>
          <w:bCs w:val="1"/>
          <w:color w:val="2c5f8a"/>
          <w:sz w:val="40"/>
          <w:szCs w:val="40"/>
          <w:rtl w:val="0"/>
        </w:rPr>
        <w:t xml:space="preserve">6. Roles and Responsibilities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6.8833087149187"/>
        <w:gridCol w:w="6733.116691285081"/>
        <w:tblGridChange w:id="0">
          <w:tblGrid>
            <w:gridCol w:w="2626.8833087149187"/>
            <w:gridCol w:w="6733.116691285081"/>
          </w:tblGrid>
        </w:tblGridChange>
      </w:tblGrid>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40.0" w:type="dxa"/>
              <w:left w:w="160.0" w:type="dxa"/>
              <w:bottom w:w="140.0" w:type="dxa"/>
              <w:right w:w="160.0" w:type="dxa"/>
            </w:tcMar>
            <w:vAlign w:val="top"/>
          </w:tcPr>
          <w:p w:rsidR="00000000" w:rsidDel="00000000" w:rsidP="00000000" w:rsidRDefault="00000000" w:rsidRPr="00000000" w14:paraId="000000CF">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40.0" w:type="dxa"/>
              <w:left w:w="160.0" w:type="dxa"/>
              <w:bottom w:w="140.0" w:type="dxa"/>
              <w:right w:w="160.0" w:type="dxa"/>
            </w:tcMar>
            <w:vAlign w:val="top"/>
          </w:tcPr>
          <w:p w:rsidR="00000000" w:rsidDel="00000000" w:rsidP="00000000" w:rsidRDefault="00000000" w:rsidRPr="00000000" w14:paraId="000000D0">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Key Responsibilities During Outbreak</w:t>
            </w:r>
            <w:r w:rsidDel="00000000" w:rsidR="00000000" w:rsidRPr="00000000">
              <w:rPr>
                <w:rtl w:val="0"/>
              </w:rPr>
            </w:r>
          </w:p>
        </w:tc>
      </w:tr>
      <w:tr>
        <w:trPr>
          <w:cantSplit w:val="0"/>
          <w:trHeight w:val="12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D1">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Facility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D2">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accountability for outbreak response; convene and lead the OMT; authorise mandatory notifications to PHU and ACQSC; approve all resident and family communications; ensure adequate staffing and resources; declare outbreak closure; ensure post-outbreak review is completed.</w:t>
            </w:r>
          </w:p>
        </w:tc>
      </w:tr>
      <w:tr>
        <w:trPr>
          <w:cantSplit w:val="0"/>
          <w:trHeight w:val="12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D3">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Clinical Manager / Director of Care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D4">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Clinical oversight of outbreak management; oversee cohorting, testing, and resident clinical monitoring; liaise with GPs and specialists regarding resident treatment; coordinate with PHU on clinical guidance; deputise for Facility Manager on clinical matters.</w:t>
            </w:r>
          </w:p>
        </w:tc>
      </w:tr>
      <w:tr>
        <w:trPr>
          <w:cantSplit w:val="0"/>
          <w:trHeight w:val="12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D5">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IPC Lead / Senior RN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D6">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Monitor and update outbreak case data; conduct PPE spot audits each shift; ensure compliance with cohorting; manage testing supplies and specimen collection; provide real-time IPC advice and education to all staff; complete Outbreak Case Register and Testing Register.</w:t>
            </w:r>
          </w:p>
        </w:tc>
      </w:tr>
      <w:tr>
        <w:trPr>
          <w:cantSplit w:val="0"/>
          <w:trHeight w:val="12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D7">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Registered Nurses (all shifts)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D8">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and report new cases immediately; conduct initial resident assessments; administer RATs; document in resident care records; brief PCA/AIN staff at shift handover; escalate any deterioration in resident condition.</w:t>
            </w:r>
          </w:p>
        </w:tc>
      </w:tr>
      <w:tr>
        <w:trPr>
          <w:cantSplit w:val="0"/>
          <w:trHeight w:val="12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D9">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PCAs / AINs / Care Staff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DA">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Strictly adhere to PPE requirements and cohort assignments; report any new resident symptoms to the RN in charge immediately; maintain hand hygiene compliance; support residents with meals, hydration, and personal care in their rooms; do not cross between cohort groups.</w:t>
            </w:r>
          </w:p>
        </w:tc>
      </w:tr>
      <w:tr>
        <w:trPr>
          <w:cantSplit w:val="0"/>
          <w:trHeight w:val="10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DB">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HR / Workforce Representative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DC">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 staff exclusions and return-to-work clearances; arrange replacement staff; maintain Staff Exclusion Register; brief agency staff on outbreak requirements; monitor staff welfare and support sick leave entitlements.</w:t>
            </w:r>
          </w:p>
        </w:tc>
      </w:tr>
      <w:tr>
        <w:trPr>
          <w:cantSplit w:val="0"/>
          <w:trHeight w:val="10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DD">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Cleaning Supervisor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DE">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 outbreak cleaning schedule; ensure correct disinfectant product and dilution is used; complete Outbreak Cleaning Log; oversee terminal cleaning of vacated rooms; ensure cleaning staff have and correctly use appropriate PPE.</w:t>
            </w:r>
          </w:p>
        </w:tc>
      </w:tr>
      <w:tr>
        <w:trPr>
          <w:cantSplit w:val="0"/>
          <w:trHeight w:val="12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DF">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Catering / Dietary Supervisor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E0">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delivery of meals to isolated residents in their rooms; maintain food hygiene during outbreak; for GI outbreaks, review food handling practices and conduct kitchen deep-clean; liaise with IPC Lead on any food-source investigation.</w:t>
            </w:r>
          </w:p>
        </w:tc>
      </w:tr>
      <w:tr>
        <w:trPr>
          <w:cantSplit w:val="0"/>
          <w:trHeight w:val="10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E1">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Communications Lead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E2">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 and distribute all resident and family notifications; manage incoming family enquiries; coordinate media enquiries in consultation with the Facility Manager; maintain communications log for all notifications made.</w:t>
            </w:r>
          </w:p>
        </w:tc>
      </w:tr>
      <w:tr>
        <w:trPr>
          <w:cantSplit w:val="0"/>
          <w:trHeight w:val="12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E3">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All Staff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E4">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 personal symptoms immediately and self-exclude; comply with all PPE, hand hygiene, and cohorting requirements; attend outbreak briefings; complete mandatory training; cooperate fully with outbreak investigation and contact tracing.</w:t>
            </w:r>
          </w:p>
        </w:tc>
      </w:tr>
    </w:tbl>
    <w:p w:rsidR="00000000" w:rsidDel="00000000" w:rsidP="00000000" w:rsidRDefault="00000000" w:rsidRPr="00000000" w14:paraId="000000E5">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2c5f8a"/>
          <w:sz w:val="40"/>
          <w:szCs w:val="40"/>
        </w:rPr>
      </w:pPr>
      <w:bookmarkStart w:colFirst="0" w:colLast="0" w:name="_g8571i1b5mxl" w:id="19"/>
      <w:bookmarkEnd w:id="19"/>
      <w:r w:rsidDel="00000000" w:rsidR="00000000" w:rsidRPr="00000000">
        <w:rPr>
          <w:rFonts w:ascii="Times New Roman" w:cs="Times New Roman" w:eastAsia="Times New Roman" w:hAnsi="Times New Roman"/>
          <w:b w:val="1"/>
          <w:bCs w:val="1"/>
          <w:color w:val="2c5f8a"/>
          <w:sz w:val="40"/>
          <w:szCs w:val="40"/>
          <w:rtl w:val="0"/>
        </w:rPr>
        <w:t xml:space="preserve">7. Compliance References</w:t>
      </w:r>
    </w:p>
    <w:p w:rsidR="00000000" w:rsidDel="00000000" w:rsidP="00000000" w:rsidRDefault="00000000" w:rsidRPr="00000000" w14:paraId="000000E6">
      <w:pPr>
        <w:spacing w:after="240" w:before="5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has been developed in alignment with the following legislation, standards, and guidelines. The facility must ensure this policy is reviewed and updated whenever relevant reference documents are amended.</w:t>
      </w:r>
    </w:p>
    <w:p w:rsidR="00000000" w:rsidDel="00000000" w:rsidP="00000000" w:rsidRDefault="00000000" w:rsidRPr="00000000" w14:paraId="000000E7">
      <w:pPr>
        <w:numPr>
          <w:ilvl w:val="0"/>
          <w:numId w:val="10"/>
        </w:numPr>
        <w:spacing w:after="0" w:afterAutospacing="0" w:before="60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Standards</w:t>
      </w:r>
      <w:r w:rsidDel="00000000" w:rsidR="00000000" w:rsidRPr="00000000">
        <w:rPr>
          <w:rFonts w:ascii="Times New Roman" w:cs="Times New Roman" w:eastAsia="Times New Roman" w:hAnsi="Times New Roman"/>
          <w:sz w:val="24"/>
          <w:szCs w:val="24"/>
          <w:rtl w:val="0"/>
        </w:rPr>
        <w:t xml:space="preserve"> — Standard 3 (Clinical Care), Standard 8 (Organisational Governance): Requirements for safe, effective clinical care and robust governance systems including infection prevention and outbreak management.</w:t>
      </w:r>
    </w:p>
    <w:p w:rsidR="00000000" w:rsidDel="00000000" w:rsidP="00000000" w:rsidRDefault="00000000" w:rsidRPr="00000000" w14:paraId="000000E8">
      <w:pPr>
        <w:numPr>
          <w:ilvl w:val="0"/>
          <w:numId w:val="10"/>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1997 (Cth)</w:t>
      </w:r>
      <w:r w:rsidDel="00000000" w:rsidR="00000000" w:rsidRPr="00000000">
        <w:rPr>
          <w:rFonts w:ascii="Times New Roman" w:cs="Times New Roman" w:eastAsia="Times New Roman" w:hAnsi="Times New Roman"/>
          <w:sz w:val="24"/>
          <w:szCs w:val="24"/>
          <w:rtl w:val="0"/>
        </w:rPr>
        <w:t xml:space="preserve"> and associated Principles — Provider obligations including duty of care, incident reporting, and quality management.</w:t>
      </w:r>
    </w:p>
    <w:p w:rsidR="00000000" w:rsidDel="00000000" w:rsidP="00000000" w:rsidRDefault="00000000" w:rsidRPr="00000000" w14:paraId="000000E9">
      <w:pPr>
        <w:numPr>
          <w:ilvl w:val="0"/>
          <w:numId w:val="10"/>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Serious Incident Response Scheme (SIRS)</w:t>
      </w:r>
      <w:r w:rsidDel="00000000" w:rsidR="00000000" w:rsidRPr="00000000">
        <w:rPr>
          <w:rFonts w:ascii="Times New Roman" w:cs="Times New Roman" w:eastAsia="Times New Roman" w:hAnsi="Times New Roman"/>
          <w:sz w:val="24"/>
          <w:szCs w:val="24"/>
          <w:rtl w:val="0"/>
        </w:rPr>
        <w:t xml:space="preserve"> — Mandatory reporting obligations to the ACQSC for serious incidents, including outbreak-related deaths and systemic IPC failures.</w:t>
      </w:r>
    </w:p>
    <w:p w:rsidR="00000000" w:rsidDel="00000000" w:rsidP="00000000" w:rsidRDefault="00000000" w:rsidRPr="00000000" w14:paraId="000000EA">
      <w:pPr>
        <w:numPr>
          <w:ilvl w:val="0"/>
          <w:numId w:val="10"/>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Public Health Act [State/Territory]</w:t>
      </w:r>
      <w:r w:rsidDel="00000000" w:rsidR="00000000" w:rsidRPr="00000000">
        <w:rPr>
          <w:rFonts w:ascii="Times New Roman" w:cs="Times New Roman" w:eastAsia="Times New Roman" w:hAnsi="Times New Roman"/>
          <w:sz w:val="24"/>
          <w:szCs w:val="24"/>
          <w:rtl w:val="0"/>
        </w:rPr>
        <w:t xml:space="preserve"> — Mandatory notification obligations for notifiable diseases and infectious disease outbreaks in residential care facilities. [FACILITY: Insert specific state/territory Act, e.g., Public Health Act 2010 (NSW), Public Health and Wellbeing Act 2008 (Vic), etc.]</w:t>
      </w:r>
    </w:p>
    <w:p w:rsidR="00000000" w:rsidDel="00000000" w:rsidP="00000000" w:rsidRDefault="00000000" w:rsidRPr="00000000" w14:paraId="000000EB">
      <w:pPr>
        <w:numPr>
          <w:ilvl w:val="0"/>
          <w:numId w:val="10"/>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Communicable Diseases Network Australia (CDNA)</w:t>
      </w:r>
      <w:r w:rsidDel="00000000" w:rsidR="00000000" w:rsidRPr="00000000">
        <w:rPr>
          <w:rFonts w:ascii="Times New Roman" w:cs="Times New Roman" w:eastAsia="Times New Roman" w:hAnsi="Times New Roman"/>
          <w:sz w:val="24"/>
          <w:szCs w:val="24"/>
          <w:rtl w:val="0"/>
        </w:rPr>
        <w:t xml:space="preserve"> — National guidelines for the prevention, containment, and management of COVID-19, influenza, and gastroenteritis outbreaks in residential aged care facilities. Available at: www.health.gov.au/cdna.</w:t>
      </w:r>
    </w:p>
    <w:p w:rsidR="00000000" w:rsidDel="00000000" w:rsidP="00000000" w:rsidRDefault="00000000" w:rsidRPr="00000000" w14:paraId="000000EC">
      <w:pPr>
        <w:numPr>
          <w:ilvl w:val="0"/>
          <w:numId w:val="10"/>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Australian Government Department of Health and Aged Care</w:t>
      </w:r>
      <w:r w:rsidDel="00000000" w:rsidR="00000000" w:rsidRPr="00000000">
        <w:rPr>
          <w:rFonts w:ascii="Times New Roman" w:cs="Times New Roman" w:eastAsia="Times New Roman" w:hAnsi="Times New Roman"/>
          <w:sz w:val="24"/>
          <w:szCs w:val="24"/>
          <w:rtl w:val="0"/>
        </w:rPr>
        <w:t xml:space="preserve"> — Infection Prevention and Control guidance for residential aged care facilities, including PPE guidance and outbreak response resources. Available at: www.health.gov.au/aged-care/providers/infection-prevention.</w:t>
      </w:r>
    </w:p>
    <w:p w:rsidR="00000000" w:rsidDel="00000000" w:rsidP="00000000" w:rsidRDefault="00000000" w:rsidRPr="00000000" w14:paraId="000000ED">
      <w:pPr>
        <w:numPr>
          <w:ilvl w:val="0"/>
          <w:numId w:val="10"/>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Therapeutic Goods Administration (TGA)</w:t>
      </w:r>
      <w:r w:rsidDel="00000000" w:rsidR="00000000" w:rsidRPr="00000000">
        <w:rPr>
          <w:rFonts w:ascii="Times New Roman" w:cs="Times New Roman" w:eastAsia="Times New Roman" w:hAnsi="Times New Roman"/>
          <w:sz w:val="24"/>
          <w:szCs w:val="24"/>
          <w:rtl w:val="0"/>
        </w:rPr>
        <w:t xml:space="preserve"> — Approved disinfectants and RAT devices for use in aged care outbreaks. Available at: www.tga.gov.au.</w:t>
      </w:r>
    </w:p>
    <w:p w:rsidR="00000000" w:rsidDel="00000000" w:rsidP="00000000" w:rsidRDefault="00000000" w:rsidRPr="00000000" w14:paraId="000000EE">
      <w:pPr>
        <w:numPr>
          <w:ilvl w:val="0"/>
          <w:numId w:val="10"/>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National Hand Hygiene Initiative (NHHI) — Hand Hygiene Australia</w:t>
      </w:r>
      <w:r w:rsidDel="00000000" w:rsidR="00000000" w:rsidRPr="00000000">
        <w:rPr>
          <w:rFonts w:ascii="Times New Roman" w:cs="Times New Roman" w:eastAsia="Times New Roman" w:hAnsi="Times New Roman"/>
          <w:sz w:val="24"/>
          <w:szCs w:val="24"/>
          <w:rtl w:val="0"/>
        </w:rPr>
        <w:t xml:space="preserve"> — Hand hygiene standards and audit tools for residential aged care. Available at: www.hha.org.au.</w:t>
      </w:r>
    </w:p>
    <w:p w:rsidR="00000000" w:rsidDel="00000000" w:rsidP="00000000" w:rsidRDefault="00000000" w:rsidRPr="00000000" w14:paraId="000000EF">
      <w:pPr>
        <w:numPr>
          <w:ilvl w:val="0"/>
          <w:numId w:val="10"/>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Work Health and Safety Act [State/Territory]</w:t>
      </w:r>
      <w:r w:rsidDel="00000000" w:rsidR="00000000" w:rsidRPr="00000000">
        <w:rPr>
          <w:rFonts w:ascii="Times New Roman" w:cs="Times New Roman" w:eastAsia="Times New Roman" w:hAnsi="Times New Roman"/>
          <w:sz w:val="24"/>
          <w:szCs w:val="24"/>
          <w:rtl w:val="0"/>
        </w:rPr>
        <w:t xml:space="preserve"> — Employer obligations to protect workers from occupational exposure to infectious agents during outbreak events.</w:t>
      </w:r>
    </w:p>
    <w:p w:rsidR="00000000" w:rsidDel="00000000" w:rsidP="00000000" w:rsidRDefault="00000000" w:rsidRPr="00000000" w14:paraId="000000F0">
      <w:pPr>
        <w:numPr>
          <w:ilvl w:val="0"/>
          <w:numId w:val="10"/>
        </w:numPr>
        <w:spacing w:after="24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Privacy Act 1988 (Cth) and Australian Privacy Principles</w:t>
      </w:r>
      <w:r w:rsidDel="00000000" w:rsidR="00000000" w:rsidRPr="00000000">
        <w:rPr>
          <w:rFonts w:ascii="Times New Roman" w:cs="Times New Roman" w:eastAsia="Times New Roman" w:hAnsi="Times New Roman"/>
          <w:sz w:val="24"/>
          <w:szCs w:val="24"/>
          <w:rtl w:val="0"/>
        </w:rPr>
        <w:t xml:space="preserve"> — Obligations regarding the collection, use, and disclosure of health information during outbreak investigations and notifications.</w:t>
      </w:r>
    </w:p>
    <w:p w:rsidR="00000000" w:rsidDel="00000000" w:rsidP="00000000" w:rsidRDefault="00000000" w:rsidRPr="00000000" w14:paraId="000000F1">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2c5f8a"/>
          <w:sz w:val="40"/>
          <w:szCs w:val="40"/>
        </w:rPr>
      </w:pPr>
      <w:bookmarkStart w:colFirst="0" w:colLast="0" w:name="_h6tq3ptum1aw" w:id="20"/>
      <w:bookmarkEnd w:id="20"/>
      <w:r w:rsidDel="00000000" w:rsidR="00000000" w:rsidRPr="00000000">
        <w:rPr>
          <w:rFonts w:ascii="Times New Roman" w:cs="Times New Roman" w:eastAsia="Times New Roman" w:hAnsi="Times New Roman"/>
          <w:b w:val="1"/>
          <w:bCs w:val="1"/>
          <w:color w:val="2c5f8a"/>
          <w:sz w:val="40"/>
          <w:szCs w:val="40"/>
          <w:rtl w:val="0"/>
        </w:rPr>
        <w:t xml:space="preserve">8. Document Review</w:t>
      </w:r>
    </w:p>
    <w:p w:rsidR="00000000" w:rsidDel="00000000" w:rsidP="00000000" w:rsidRDefault="00000000" w:rsidRPr="00000000" w14:paraId="000000F2">
      <w:pPr>
        <w:spacing w:after="240" w:before="5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Cycle:</w:t>
      </w:r>
      <w:r w:rsidDel="00000000" w:rsidR="00000000" w:rsidRPr="00000000">
        <w:rPr>
          <w:rFonts w:ascii="Times New Roman" w:cs="Times New Roman" w:eastAsia="Times New Roman" w:hAnsi="Times New Roman"/>
          <w:sz w:val="24"/>
          <w:szCs w:val="24"/>
          <w:rtl w:val="0"/>
        </w:rPr>
        <w:t xml:space="preserve"> This policy must be reviewed at a minimum of every twelve (12) months from the effective date, or earlier in the following circumstances:</w:t>
      </w:r>
    </w:p>
    <w:p w:rsidR="00000000" w:rsidDel="00000000" w:rsidP="00000000" w:rsidRDefault="00000000" w:rsidRPr="00000000" w14:paraId="000000F3">
      <w:pPr>
        <w:numPr>
          <w:ilvl w:val="0"/>
          <w:numId w:val="1"/>
        </w:numPr>
        <w:spacing w:after="0" w:afterAutospacing="0" w:before="540" w:line="444.00000000000006" w:lineRule="auto"/>
        <w:ind w:left="720" w:hanging="360"/>
      </w:pPr>
      <w:r w:rsidDel="00000000" w:rsidR="00000000" w:rsidRPr="00000000">
        <w:rPr>
          <w:rFonts w:ascii="Times New Roman" w:cs="Times New Roman" w:eastAsia="Times New Roman" w:hAnsi="Times New Roman"/>
          <w:sz w:val="24"/>
          <w:szCs w:val="24"/>
          <w:rtl w:val="0"/>
        </w:rPr>
        <w:t xml:space="preserve">Following the declaration and closure of an outbreak at [FACILITY NAME] (as part of the post-outbreak review process — refer to Section 5.12).</w:t>
      </w:r>
    </w:p>
    <w:p w:rsidR="00000000" w:rsidDel="00000000" w:rsidP="00000000" w:rsidRDefault="00000000" w:rsidRPr="00000000" w14:paraId="000000F4">
      <w:pPr>
        <w:numPr>
          <w:ilvl w:val="0"/>
          <w:numId w:val="1"/>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4"/>
          <w:szCs w:val="24"/>
          <w:rtl w:val="0"/>
        </w:rPr>
        <w:t xml:space="preserve">Following changes to applicable legislation, regulations, or standards (including the Aged Care Quality Standards, Public Health Act, or CDNA guidelines).</w:t>
      </w:r>
    </w:p>
    <w:p w:rsidR="00000000" w:rsidDel="00000000" w:rsidP="00000000" w:rsidRDefault="00000000" w:rsidRPr="00000000" w14:paraId="000000F5">
      <w:pPr>
        <w:numPr>
          <w:ilvl w:val="0"/>
          <w:numId w:val="1"/>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4"/>
          <w:szCs w:val="24"/>
          <w:rtl w:val="0"/>
        </w:rPr>
        <w:t xml:space="preserve">Following receipt of new direction from the ACQSC, PHU, or the Australian Department of Health and Aged Care.</w:t>
      </w:r>
    </w:p>
    <w:p w:rsidR="00000000" w:rsidDel="00000000" w:rsidP="00000000" w:rsidRDefault="00000000" w:rsidRPr="00000000" w14:paraId="000000F6">
      <w:pPr>
        <w:numPr>
          <w:ilvl w:val="0"/>
          <w:numId w:val="1"/>
        </w:numPr>
        <w:spacing w:after="240" w:before="0" w:beforeAutospacing="0" w:line="444.00000000000006" w:lineRule="auto"/>
        <w:ind w:left="720" w:hanging="360"/>
      </w:pPr>
      <w:r w:rsidDel="00000000" w:rsidR="00000000" w:rsidRPr="00000000">
        <w:rPr>
          <w:rFonts w:ascii="Times New Roman" w:cs="Times New Roman" w:eastAsia="Times New Roman" w:hAnsi="Times New Roman"/>
          <w:sz w:val="24"/>
          <w:szCs w:val="24"/>
          <w:rtl w:val="0"/>
        </w:rPr>
        <w:t xml:space="preserve">Where audit, incident, or complaint data identifies deficiencies in the application of this policy.</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6637168141597"/>
        <w:gridCol w:w="6074.33628318584"/>
        <w:tblGridChange w:id="0">
          <w:tblGrid>
            <w:gridCol w:w="3285.6637168141597"/>
            <w:gridCol w:w="6074.33628318584"/>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20.0" w:type="dxa"/>
              <w:left w:w="160.0" w:type="dxa"/>
              <w:bottom w:w="120.0" w:type="dxa"/>
              <w:right w:w="160.0" w:type="dxa"/>
            </w:tcMar>
            <w:vAlign w:val="top"/>
          </w:tcPr>
          <w:p w:rsidR="00000000" w:rsidDel="00000000" w:rsidP="00000000" w:rsidRDefault="00000000" w:rsidRPr="00000000" w14:paraId="000000F7">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Next Scheduled 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F8">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 — 12 months from Effective Date]</w:t>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20.0" w:type="dxa"/>
              <w:left w:w="160.0" w:type="dxa"/>
              <w:bottom w:w="120.0" w:type="dxa"/>
              <w:right w:w="160.0" w:type="dxa"/>
            </w:tcMar>
            <w:vAlign w:val="top"/>
          </w:tcPr>
          <w:p w:rsidR="00000000" w:rsidDel="00000000" w:rsidP="00000000" w:rsidRDefault="00000000" w:rsidRPr="00000000" w14:paraId="000000F9">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Responsible for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FA">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 e.g., Clinical Manager / IPC Lead]</w:t>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20.0" w:type="dxa"/>
              <w:left w:w="160.0" w:type="dxa"/>
              <w:bottom w:w="120.0" w:type="dxa"/>
              <w:right w:w="160.0" w:type="dxa"/>
            </w:tcMar>
            <w:vAlign w:val="top"/>
          </w:tcPr>
          <w:p w:rsidR="00000000" w:rsidDel="00000000" w:rsidP="00000000" w:rsidRDefault="00000000" w:rsidRPr="00000000" w14:paraId="000000FB">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 History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FC">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 1.0 — [DATE] — Initial issue</w:t>
            </w:r>
          </w:p>
        </w:tc>
      </w:tr>
    </w:tbl>
    <w:p w:rsidR="00000000" w:rsidDel="00000000" w:rsidP="00000000" w:rsidRDefault="00000000" w:rsidRPr="00000000" w14:paraId="000000FD">
      <w:pPr>
        <w:spacing w:after="220" w:before="600" w:lineRule="auto"/>
        <w:rPr>
          <w:rFonts w:ascii="Times New Roman" w:cs="Times New Roman" w:eastAsia="Times New Roman" w:hAnsi="Times New Roman"/>
          <w:i w:val="1"/>
          <w:iCs w:val="1"/>
          <w:color w:val="666666"/>
          <w:sz w:val="21"/>
          <w:szCs w:val="21"/>
        </w:rPr>
      </w:pPr>
      <w:r w:rsidDel="00000000" w:rsidR="00000000" w:rsidRPr="00000000">
        <w:rPr>
          <w:rFonts w:ascii="Times New Roman" w:cs="Times New Roman" w:eastAsia="Times New Roman" w:hAnsi="Times New Roman"/>
          <w:i w:val="1"/>
          <w:iCs w:val="1"/>
          <w:color w:val="666666"/>
          <w:sz w:val="21"/>
          <w:szCs w:val="21"/>
          <w:rtl w:val="0"/>
        </w:rPr>
        <w:t xml:space="preserve">All superseded versions of this policy must be clearly marked as obsolete, retained for a minimum of seven (7) years in accordance with aged care records retention requirements, and stored in the facility's document control system.</w:t>
      </w:r>
    </w:p>
    <w:p w:rsidR="00000000" w:rsidDel="00000000" w:rsidP="00000000" w:rsidRDefault="00000000" w:rsidRPr="00000000" w14:paraId="000000FE">
      <w:pPr>
        <w:pStyle w:val="Heading2"/>
        <w:keepNext w:val="0"/>
        <w:keepLines w:val="0"/>
        <w:spacing w:after="80" w:before="480" w:lineRule="auto"/>
        <w:rPr>
          <w:rFonts w:ascii="Times New Roman" w:cs="Times New Roman" w:eastAsia="Times New Roman" w:hAnsi="Times New Roman"/>
          <w:b w:val="1"/>
          <w:bCs w:val="1"/>
          <w:color w:val="2c5f8a"/>
          <w:sz w:val="38"/>
          <w:szCs w:val="38"/>
        </w:rPr>
      </w:pPr>
      <w:bookmarkStart w:colFirst="0" w:colLast="0" w:name="_fk4ys4vwrsl1" w:id="21"/>
      <w:bookmarkEnd w:id="21"/>
      <w:r w:rsidDel="00000000" w:rsidR="00000000" w:rsidRPr="00000000">
        <w:rPr>
          <w:rFonts w:ascii="Times New Roman" w:cs="Times New Roman" w:eastAsia="Times New Roman" w:hAnsi="Times New Roman"/>
          <w:b w:val="1"/>
          <w:bCs w:val="1"/>
          <w:color w:val="2c5f8a"/>
          <w:sz w:val="38"/>
          <w:szCs w:val="38"/>
          <w:rtl w:val="0"/>
        </w:rPr>
        <w:t xml:space="preserve">Staff Acknowledgement</w:t>
      </w:r>
    </w:p>
    <w:p w:rsidR="00000000" w:rsidDel="00000000" w:rsidP="00000000" w:rsidRDefault="00000000" w:rsidRPr="00000000" w14:paraId="000000FF">
      <w:pPr>
        <w:spacing w:after="22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are required to read this policy, confirm their understanding, and sign below. Signed acknowledgement forms must be returned to [POSITION TITLE — e.g., HR Manager / Clinical Manager] and retained on the staff member's personnel file.</w:t>
      </w:r>
    </w:p>
    <w:p w:rsidR="00000000" w:rsidDel="00000000" w:rsidP="00000000" w:rsidRDefault="00000000" w:rsidRPr="00000000" w14:paraId="00000100">
      <w:pPr>
        <w:spacing w:after="22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signing below, I confirm that I have read and understood the </w:t>
      </w:r>
      <w:r w:rsidDel="00000000" w:rsidR="00000000" w:rsidRPr="00000000">
        <w:rPr>
          <w:rFonts w:ascii="Times New Roman" w:cs="Times New Roman" w:eastAsia="Times New Roman" w:hAnsi="Times New Roman"/>
          <w:b w:val="1"/>
          <w:bCs w:val="1"/>
          <w:rtl w:val="0"/>
        </w:rPr>
        <w:t xml:space="preserve">Outbreak Management Policy</w:t>
      </w:r>
      <w:r w:rsidDel="00000000" w:rsidR="00000000" w:rsidRPr="00000000">
        <w:rPr>
          <w:rFonts w:ascii="Times New Roman" w:cs="Times New Roman" w:eastAsia="Times New Roman" w:hAnsi="Times New Roman"/>
          <w:rtl w:val="0"/>
        </w:rPr>
        <w:t xml:space="preserve"> of [FACILITY NAME], that I understand my responsibilities under this policy, and that I agree to comply with all procedures and requirements set out in this document.</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7.8481012658226"/>
        <w:gridCol w:w="2769.4936708860764"/>
        <w:gridCol w:w="2043.7974683544305"/>
        <w:gridCol w:w="1258.860759493671"/>
        <w:tblGridChange w:id="0">
          <w:tblGrid>
            <w:gridCol w:w="3287.8481012658226"/>
            <w:gridCol w:w="2769.4936708860764"/>
            <w:gridCol w:w="2043.7974683544305"/>
            <w:gridCol w:w="1258.860759493671"/>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101">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Full Name (Print)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102">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 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103">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104">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05">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06">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07">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08">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09">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0A">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0B">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0C">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0D">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0E">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0F">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10">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11">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12">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13">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14">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15">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16">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17">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18">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19">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1A">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1B">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1C">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1D">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1E">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1F">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20">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21">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22">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23">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24">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25">
      <w:pPr>
        <w:spacing w:after="200" w:before="700" w:lineRule="auto"/>
        <w:rPr>
          <w:rFonts w:ascii="Times New Roman" w:cs="Times New Roman" w:eastAsia="Times New Roman" w:hAnsi="Times New Roman"/>
          <w:i w:val="1"/>
          <w:iCs w:val="1"/>
          <w:color w:val="666666"/>
          <w:sz w:val="21"/>
          <w:szCs w:val="21"/>
        </w:rPr>
      </w:pPr>
      <w:r w:rsidDel="00000000" w:rsidR="00000000" w:rsidRPr="00000000">
        <w:rPr>
          <w:rFonts w:ascii="Times New Roman" w:cs="Times New Roman" w:eastAsia="Times New Roman" w:hAnsi="Times New Roman"/>
          <w:i w:val="1"/>
          <w:iCs w:val="1"/>
          <w:color w:val="666666"/>
          <w:sz w:val="21"/>
          <w:szCs w:val="21"/>
          <w:rtl w:val="0"/>
        </w:rPr>
        <w:t xml:space="preserve">Additional acknowledgement forms are available from [POSITION TITLE — e.g., HR Manager]. This page may be photocopied as required. All completed acknowledgement forms must be filed in the relevant staff personnel file and a master copy retained by [POSITION TITLE] for the duration of employment plus seven (7) years.</w:t>
      </w:r>
    </w:p>
    <w:p w:rsidR="00000000" w:rsidDel="00000000" w:rsidP="00000000" w:rsidRDefault="00000000" w:rsidRPr="00000000" w14:paraId="00000126">
      <w:pPr>
        <w:shd w:fill="f4f6f8" w:val="clear"/>
        <w:spacing w:after="240" w:before="4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Appendix Index</w:t>
      </w:r>
      <w:r w:rsidDel="00000000" w:rsidR="00000000" w:rsidRPr="00000000">
        <w:rPr>
          <w:rFonts w:ascii="Times New Roman" w:cs="Times New Roman" w:eastAsia="Times New Roman" w:hAnsi="Times New Roman"/>
          <w:sz w:val="20"/>
          <w:szCs w:val="20"/>
          <w:rtl w:val="0"/>
        </w:rPr>
        <w:t xml:space="preserve"> — The following appendices are referenced in this policy and must be maintained as part of the Outbreak Management Policy suite. Appendices should be stored with this document and reviewed at the same time as the parent policy.</w:t>
      </w:r>
    </w:p>
    <w:p w:rsidR="00000000" w:rsidDel="00000000" w:rsidP="00000000" w:rsidRDefault="00000000" w:rsidRPr="00000000" w14:paraId="00000127">
      <w:pPr>
        <w:numPr>
          <w:ilvl w:val="0"/>
          <w:numId w:val="13"/>
        </w:numPr>
        <w:spacing w:after="0" w:afterAutospacing="0" w:before="540" w:line="444.00000000000006" w:lineRule="auto"/>
        <w:ind w:left="720" w:hanging="360"/>
      </w:pPr>
      <w:r w:rsidDel="00000000" w:rsidR="00000000" w:rsidRPr="00000000">
        <w:rPr>
          <w:rFonts w:ascii="Times New Roman" w:cs="Times New Roman" w:eastAsia="Times New Roman" w:hAnsi="Times New Roman"/>
          <w:sz w:val="20"/>
          <w:szCs w:val="20"/>
          <w:rtl w:val="0"/>
        </w:rPr>
        <w:t xml:space="preserve">Appendix A — Emergency Contact Register (PHU, ACQSC, Hospitals)</w:t>
      </w:r>
    </w:p>
    <w:p w:rsidR="00000000" w:rsidDel="00000000" w:rsidP="00000000" w:rsidRDefault="00000000" w:rsidRPr="00000000" w14:paraId="00000128">
      <w:pPr>
        <w:numPr>
          <w:ilvl w:val="0"/>
          <w:numId w:val="1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0"/>
          <w:szCs w:val="20"/>
          <w:rtl w:val="0"/>
        </w:rPr>
        <w:t xml:space="preserve">Appendix B — Outbreak Symptom Log</w:t>
      </w:r>
    </w:p>
    <w:p w:rsidR="00000000" w:rsidDel="00000000" w:rsidP="00000000" w:rsidRDefault="00000000" w:rsidRPr="00000000" w14:paraId="00000129">
      <w:pPr>
        <w:numPr>
          <w:ilvl w:val="0"/>
          <w:numId w:val="1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0"/>
          <w:szCs w:val="20"/>
          <w:rtl w:val="0"/>
        </w:rPr>
        <w:t xml:space="preserve">Appendix C — Outbreak Staff Briefing Sheet</w:t>
      </w:r>
    </w:p>
    <w:p w:rsidR="00000000" w:rsidDel="00000000" w:rsidP="00000000" w:rsidRDefault="00000000" w:rsidRPr="00000000" w14:paraId="0000012A">
      <w:pPr>
        <w:numPr>
          <w:ilvl w:val="0"/>
          <w:numId w:val="1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0"/>
          <w:szCs w:val="20"/>
          <w:rtl w:val="0"/>
        </w:rPr>
        <w:t xml:space="preserve">Appendix D — Outbreak OMT Meeting Record</w:t>
      </w:r>
    </w:p>
    <w:p w:rsidR="00000000" w:rsidDel="00000000" w:rsidP="00000000" w:rsidRDefault="00000000" w:rsidRPr="00000000" w14:paraId="0000012B">
      <w:pPr>
        <w:numPr>
          <w:ilvl w:val="0"/>
          <w:numId w:val="1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0"/>
          <w:szCs w:val="20"/>
          <w:rtl w:val="0"/>
        </w:rPr>
        <w:t xml:space="preserve">Appendix E — Outbreak Case Register</w:t>
      </w:r>
    </w:p>
    <w:p w:rsidR="00000000" w:rsidDel="00000000" w:rsidP="00000000" w:rsidRDefault="00000000" w:rsidRPr="00000000" w14:paraId="0000012C">
      <w:pPr>
        <w:numPr>
          <w:ilvl w:val="0"/>
          <w:numId w:val="1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0"/>
          <w:szCs w:val="20"/>
          <w:rtl w:val="0"/>
        </w:rPr>
        <w:t xml:space="preserve">Appendix F — Staff Deployment / Cohort Assignment Register</w:t>
      </w:r>
    </w:p>
    <w:p w:rsidR="00000000" w:rsidDel="00000000" w:rsidP="00000000" w:rsidRDefault="00000000" w:rsidRPr="00000000" w14:paraId="0000012D">
      <w:pPr>
        <w:numPr>
          <w:ilvl w:val="0"/>
          <w:numId w:val="1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0"/>
          <w:szCs w:val="20"/>
          <w:rtl w:val="0"/>
        </w:rPr>
        <w:t xml:space="preserve">Appendix G — Testing Register</w:t>
      </w:r>
    </w:p>
    <w:p w:rsidR="00000000" w:rsidDel="00000000" w:rsidP="00000000" w:rsidRDefault="00000000" w:rsidRPr="00000000" w14:paraId="0000012E">
      <w:pPr>
        <w:numPr>
          <w:ilvl w:val="0"/>
          <w:numId w:val="1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0"/>
          <w:szCs w:val="20"/>
          <w:rtl w:val="0"/>
        </w:rPr>
        <w:t xml:space="preserve">Appendix H — Staff Exclusion Register</w:t>
      </w:r>
    </w:p>
    <w:p w:rsidR="00000000" w:rsidDel="00000000" w:rsidP="00000000" w:rsidRDefault="00000000" w:rsidRPr="00000000" w14:paraId="0000012F">
      <w:pPr>
        <w:numPr>
          <w:ilvl w:val="0"/>
          <w:numId w:val="1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0"/>
          <w:szCs w:val="20"/>
          <w:rtl w:val="0"/>
        </w:rPr>
        <w:t xml:space="preserve">Appendix I — Resident and Family Notification Letter Template</w:t>
      </w:r>
    </w:p>
    <w:p w:rsidR="00000000" w:rsidDel="00000000" w:rsidP="00000000" w:rsidRDefault="00000000" w:rsidRPr="00000000" w14:paraId="00000130">
      <w:pPr>
        <w:numPr>
          <w:ilvl w:val="0"/>
          <w:numId w:val="1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0"/>
          <w:szCs w:val="20"/>
          <w:rtl w:val="0"/>
        </w:rPr>
        <w:t xml:space="preserve">Appendix J — Visitor Entry Screening Register</w:t>
      </w:r>
    </w:p>
    <w:p w:rsidR="00000000" w:rsidDel="00000000" w:rsidP="00000000" w:rsidRDefault="00000000" w:rsidRPr="00000000" w14:paraId="00000131">
      <w:pPr>
        <w:numPr>
          <w:ilvl w:val="0"/>
          <w:numId w:val="1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0"/>
          <w:szCs w:val="20"/>
          <w:rtl w:val="0"/>
        </w:rPr>
        <w:t xml:space="preserve">Appendix K — Terminal Cleaning Checklist</w:t>
      </w:r>
    </w:p>
    <w:p w:rsidR="00000000" w:rsidDel="00000000" w:rsidP="00000000" w:rsidRDefault="00000000" w:rsidRPr="00000000" w14:paraId="00000132">
      <w:pPr>
        <w:numPr>
          <w:ilvl w:val="0"/>
          <w:numId w:val="1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0"/>
          <w:szCs w:val="20"/>
          <w:rtl w:val="0"/>
        </w:rPr>
        <w:t xml:space="preserve">Appendix L — Outbreak Cleaning Log</w:t>
      </w:r>
    </w:p>
    <w:p w:rsidR="00000000" w:rsidDel="00000000" w:rsidP="00000000" w:rsidRDefault="00000000" w:rsidRPr="00000000" w14:paraId="00000133">
      <w:pPr>
        <w:numPr>
          <w:ilvl w:val="0"/>
          <w:numId w:val="13"/>
        </w:numPr>
        <w:spacing w:after="220" w:before="0" w:beforeAutospacing="0" w:line="444.00000000000006" w:lineRule="auto"/>
        <w:ind w:left="720" w:hanging="360"/>
      </w:pPr>
      <w:r w:rsidDel="00000000" w:rsidR="00000000" w:rsidRPr="00000000">
        <w:rPr>
          <w:rFonts w:ascii="Times New Roman" w:cs="Times New Roman" w:eastAsia="Times New Roman" w:hAnsi="Times New Roman"/>
          <w:sz w:val="20"/>
          <w:szCs w:val="20"/>
          <w:rtl w:val="0"/>
        </w:rPr>
        <w:t xml:space="preserve">Appendix M — Post-Outbreak Review Report Template</w:t>
      </w:r>
    </w:p>
    <w:p w:rsidR="00000000" w:rsidDel="00000000" w:rsidP="00000000" w:rsidRDefault="00000000" w:rsidRPr="00000000" w14:paraId="00000134">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35">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