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40" w:before="480" w:lineRule="auto"/>
        <w:jc w:val="center"/>
        <w:rPr>
          <w:rFonts w:ascii="Times New Roman" w:cs="Times New Roman" w:eastAsia="Times New Roman" w:hAnsi="Times New Roman"/>
          <w:b w:val="1"/>
          <w:bCs w:val="1"/>
          <w:sz w:val="67"/>
          <w:szCs w:val="67"/>
        </w:rPr>
      </w:pPr>
      <w:bookmarkStart w:colFirst="0" w:colLast="0" w:name="_52ro5d2e5le5" w:id="0"/>
      <w:bookmarkEnd w:id="0"/>
      <w:r w:rsidDel="00000000" w:rsidR="00000000" w:rsidRPr="00000000">
        <w:rPr>
          <w:rFonts w:ascii="Times New Roman" w:cs="Times New Roman" w:eastAsia="Times New Roman" w:hAnsi="Times New Roman"/>
          <w:b w:val="1"/>
          <w:bCs w:val="1"/>
          <w:sz w:val="67"/>
          <w:szCs w:val="67"/>
          <w:rtl w:val="0"/>
        </w:rPr>
        <w:t xml:space="preserve">RESIDENTIAL AGED CARE FACILITY</w:t>
      </w:r>
    </w:p>
    <w:p w:rsidR="00000000" w:rsidDel="00000000" w:rsidP="00000000" w:rsidRDefault="00000000" w:rsidRPr="00000000" w14:paraId="00000002">
      <w:pPr>
        <w:pStyle w:val="Heading2"/>
        <w:keepNext w:val="0"/>
        <w:keepLines w:val="0"/>
        <w:spacing w:after="400" w:before="0" w:lineRule="auto"/>
        <w:jc w:val="center"/>
        <w:rPr>
          <w:rFonts w:ascii="Times New Roman" w:cs="Times New Roman" w:eastAsia="Times New Roman" w:hAnsi="Times New Roman"/>
          <w:sz w:val="40"/>
          <w:szCs w:val="40"/>
        </w:rPr>
      </w:pPr>
      <w:bookmarkStart w:colFirst="0" w:colLast="0" w:name="_sakalgttjotx" w:id="1"/>
      <w:bookmarkEnd w:id="1"/>
      <w:r w:rsidDel="00000000" w:rsidR="00000000" w:rsidRPr="00000000">
        <w:rPr>
          <w:rFonts w:ascii="Times New Roman" w:cs="Times New Roman" w:eastAsia="Times New Roman" w:hAnsi="Times New Roman"/>
          <w:sz w:val="40"/>
          <w:szCs w:val="40"/>
          <w:rtl w:val="0"/>
        </w:rPr>
        <w:t xml:space="preserve">Policy &amp; Procedure Document</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16.2831858407076"/>
        <w:gridCol w:w="2181.238938053097"/>
        <w:gridCol w:w="1877.5221238938052"/>
        <w:gridCol w:w="2484.9557522123896"/>
        <w:tblGridChange w:id="0">
          <w:tblGrid>
            <w:gridCol w:w="2816.2831858407076"/>
            <w:gridCol w:w="2181.238938053097"/>
            <w:gridCol w:w="1877.5221238938052"/>
            <w:gridCol w:w="2484.9557522123896"/>
          </w:tblGrid>
        </w:tblGridChange>
      </w:tblGrid>
      <w:tr>
        <w:trPr>
          <w:cantSplit w:val="0"/>
          <w:trHeight w:val="705" w:hRule="atLeast"/>
          <w:tblHeader w:val="0"/>
        </w:trPr>
        <w:tc>
          <w:tcPr>
            <w:tcBorders>
              <w:top w:color="333333" w:space="0" w:sz="9" w:val="single"/>
              <w:left w:color="333333" w:space="0" w:sz="9" w:val="single"/>
              <w:bottom w:color="333333" w:space="0" w:sz="9" w:val="single"/>
              <w:right w:color="333333" w:space="0" w:sz="9" w:val="single"/>
            </w:tcBorders>
            <w:shd w:fill="f0f0f0" w:val="clear"/>
            <w:tcMar>
              <w:top w:w="100.0" w:type="dxa"/>
              <w:left w:w="160.0" w:type="dxa"/>
              <w:bottom w:w="100.0" w:type="dxa"/>
              <w:right w:w="16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Facility Name</w:t>
            </w:r>
            <w:r w:rsidDel="00000000" w:rsidR="00000000" w:rsidRPr="00000000">
              <w:rPr>
                <w:rtl w:val="0"/>
              </w:rPr>
            </w:r>
          </w:p>
        </w:tc>
        <w:tc>
          <w:tcPr>
            <w:tcBorders>
              <w:top w:color="333333" w:space="0" w:sz="9" w:val="single"/>
              <w:left w:color="333333" w:space="0" w:sz="9" w:val="single"/>
              <w:bottom w:color="333333" w:space="0" w:sz="9" w:val="single"/>
              <w:right w:color="333333" w:space="0" w:sz="9" w:val="single"/>
            </w:tcBorders>
            <w:tcMar>
              <w:top w:w="100.0" w:type="dxa"/>
              <w:left w:w="160.0" w:type="dxa"/>
              <w:bottom w:w="100.0" w:type="dxa"/>
              <w:right w:w="1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333333" w:space="0" w:sz="9" w:val="single"/>
              <w:left w:color="333333" w:space="0" w:sz="9" w:val="single"/>
              <w:bottom w:color="333333" w:space="0" w:sz="9" w:val="single"/>
              <w:right w:color="333333" w:space="0" w:sz="9" w:val="single"/>
            </w:tcBorders>
            <w:shd w:fill="f0f0f0" w:val="clear"/>
            <w:tcMar>
              <w:top w:w="100.0" w:type="dxa"/>
              <w:left w:w="160.0" w:type="dxa"/>
              <w:bottom w:w="100.0" w:type="dxa"/>
              <w:right w:w="16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 Number</w:t>
            </w:r>
            <w:r w:rsidDel="00000000" w:rsidR="00000000" w:rsidRPr="00000000">
              <w:rPr>
                <w:rtl w:val="0"/>
              </w:rPr>
            </w:r>
          </w:p>
        </w:tc>
        <w:tc>
          <w:tcPr>
            <w:tcBorders>
              <w:top w:color="333333" w:space="0" w:sz="9" w:val="single"/>
              <w:left w:color="333333" w:space="0" w:sz="9" w:val="single"/>
              <w:bottom w:color="333333" w:space="0" w:sz="9" w:val="single"/>
              <w:right w:color="333333" w:space="0" w:sz="9" w:val="single"/>
            </w:tcBorders>
            <w:tcMar>
              <w:top w:w="100.0" w:type="dxa"/>
              <w:left w:w="160.0" w:type="dxa"/>
              <w:bottom w:w="100.0" w:type="dxa"/>
              <w:right w:w="1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[DOC-PATH-001]</w:t>
            </w:r>
          </w:p>
        </w:tc>
      </w:tr>
      <w:tr>
        <w:trPr>
          <w:cantSplit w:val="0"/>
          <w:trHeight w:val="450" w:hRule="atLeast"/>
          <w:tblHeader w:val="0"/>
        </w:trPr>
        <w:tc>
          <w:tcPr>
            <w:tcBorders>
              <w:top w:color="333333" w:space="0" w:sz="9" w:val="single"/>
              <w:left w:color="333333" w:space="0" w:sz="9" w:val="single"/>
              <w:bottom w:color="333333" w:space="0" w:sz="9" w:val="single"/>
              <w:right w:color="333333" w:space="0" w:sz="9" w:val="single"/>
            </w:tcBorders>
            <w:shd w:fill="f0f0f0" w:val="clear"/>
            <w:tcMar>
              <w:top w:w="100.0" w:type="dxa"/>
              <w:left w:w="160.0" w:type="dxa"/>
              <w:bottom w:w="100.0" w:type="dxa"/>
              <w:right w:w="1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Title</w:t>
            </w:r>
            <w:r w:rsidDel="00000000" w:rsidR="00000000" w:rsidRPr="00000000">
              <w:rPr>
                <w:rtl w:val="0"/>
              </w:rPr>
            </w:r>
          </w:p>
        </w:tc>
        <w:tc>
          <w:tcPr>
            <w:gridSpan w:val="3"/>
            <w:tcBorders>
              <w:top w:color="333333" w:space="0" w:sz="9" w:val="single"/>
              <w:left w:color="333333" w:space="0" w:sz="9" w:val="single"/>
              <w:bottom w:color="333333" w:space="0" w:sz="9" w:val="single"/>
              <w:right w:color="333333" w:space="0" w:sz="9" w:val="single"/>
            </w:tcBorders>
            <w:tcMar>
              <w:top w:w="100.0" w:type="dxa"/>
              <w:left w:w="160.0" w:type="dxa"/>
              <w:bottom w:w="100.0" w:type="dxa"/>
              <w:right w:w="1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Pathology and Diagnostic Services Policy</w:t>
            </w:r>
          </w:p>
        </w:tc>
      </w:tr>
      <w:tr>
        <w:trPr>
          <w:cantSplit w:val="0"/>
          <w:trHeight w:val="705" w:hRule="atLeast"/>
          <w:tblHeader w:val="0"/>
        </w:trPr>
        <w:tc>
          <w:tcPr>
            <w:tcBorders>
              <w:top w:color="333333" w:space="0" w:sz="9" w:val="single"/>
              <w:left w:color="333333" w:space="0" w:sz="9" w:val="single"/>
              <w:bottom w:color="333333" w:space="0" w:sz="9" w:val="single"/>
              <w:right w:color="333333" w:space="0" w:sz="9" w:val="single"/>
            </w:tcBorders>
            <w:shd w:fill="f0f0f0" w:val="clear"/>
            <w:tcMar>
              <w:top w:w="100.0" w:type="dxa"/>
              <w:left w:w="160.0" w:type="dxa"/>
              <w:bottom w:w="100.0" w:type="dxa"/>
              <w:right w:w="1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w:t>
            </w:r>
            <w:r w:rsidDel="00000000" w:rsidR="00000000" w:rsidRPr="00000000">
              <w:rPr>
                <w:rtl w:val="0"/>
              </w:rPr>
            </w:r>
          </w:p>
        </w:tc>
        <w:tc>
          <w:tcPr>
            <w:tcBorders>
              <w:top w:color="333333" w:space="0" w:sz="9" w:val="single"/>
              <w:left w:color="333333" w:space="0" w:sz="9" w:val="single"/>
              <w:bottom w:color="333333" w:space="0" w:sz="9" w:val="single"/>
              <w:right w:color="333333"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 NUMBER, e.g. 1.0]</w:t>
            </w:r>
          </w:p>
        </w:tc>
        <w:tc>
          <w:tcPr>
            <w:tcBorders>
              <w:top w:color="333333" w:space="0" w:sz="9" w:val="single"/>
              <w:left w:color="333333" w:space="0" w:sz="9" w:val="single"/>
              <w:bottom w:color="333333" w:space="0" w:sz="9" w:val="single"/>
              <w:right w:color="333333" w:space="0" w:sz="9" w:val="single"/>
            </w:tcBorders>
            <w:shd w:fill="f0f0f0" w:val="clear"/>
            <w:tcMar>
              <w:top w:w="100.0" w:type="dxa"/>
              <w:left w:w="160.0" w:type="dxa"/>
              <w:bottom w:w="100.0" w:type="dxa"/>
              <w:right w:w="1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Effective Date</w:t>
            </w:r>
            <w:r w:rsidDel="00000000" w:rsidR="00000000" w:rsidRPr="00000000">
              <w:rPr>
                <w:rtl w:val="0"/>
              </w:rPr>
            </w:r>
          </w:p>
        </w:tc>
        <w:tc>
          <w:tcPr>
            <w:tcBorders>
              <w:top w:color="333333" w:space="0" w:sz="9" w:val="single"/>
              <w:left w:color="333333" w:space="0" w:sz="9" w:val="single"/>
              <w:bottom w:color="333333" w:space="0" w:sz="9" w:val="single"/>
              <w:right w:color="333333"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705" w:hRule="atLeast"/>
          <w:tblHeader w:val="0"/>
        </w:trPr>
        <w:tc>
          <w:tcPr>
            <w:tcBorders>
              <w:top w:color="333333" w:space="0" w:sz="9" w:val="single"/>
              <w:left w:color="333333" w:space="0" w:sz="9" w:val="single"/>
              <w:bottom w:color="333333" w:space="0" w:sz="9" w:val="single"/>
              <w:right w:color="333333" w:space="0" w:sz="9" w:val="single"/>
            </w:tcBorders>
            <w:shd w:fill="f0f0f0" w:val="clear"/>
            <w:tcMar>
              <w:top w:w="100.0" w:type="dxa"/>
              <w:left w:w="160.0" w:type="dxa"/>
              <w:bottom w:w="100.0" w:type="dxa"/>
              <w:right w:w="1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Date</w:t>
            </w:r>
            <w:r w:rsidDel="00000000" w:rsidR="00000000" w:rsidRPr="00000000">
              <w:rPr>
                <w:rtl w:val="0"/>
              </w:rPr>
            </w:r>
          </w:p>
        </w:tc>
        <w:tc>
          <w:tcPr>
            <w:tcBorders>
              <w:top w:color="333333" w:space="0" w:sz="9" w:val="single"/>
              <w:left w:color="333333" w:space="0" w:sz="9" w:val="single"/>
              <w:bottom w:color="333333" w:space="0" w:sz="9" w:val="single"/>
              <w:right w:color="333333"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333333" w:space="0" w:sz="9" w:val="single"/>
              <w:left w:color="333333" w:space="0" w:sz="9" w:val="single"/>
              <w:bottom w:color="333333" w:space="0" w:sz="9" w:val="single"/>
              <w:right w:color="333333" w:space="0" w:sz="9" w:val="single"/>
            </w:tcBorders>
            <w:shd w:fill="f0f0f0" w:val="clear"/>
            <w:tcMar>
              <w:top w:w="100.0" w:type="dxa"/>
              <w:left w:w="160.0" w:type="dxa"/>
              <w:bottom w:w="100.0" w:type="dxa"/>
              <w:right w:w="1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 Status</w:t>
            </w:r>
            <w:r w:rsidDel="00000000" w:rsidR="00000000" w:rsidRPr="00000000">
              <w:rPr>
                <w:rtl w:val="0"/>
              </w:rPr>
            </w:r>
          </w:p>
        </w:tc>
        <w:tc>
          <w:tcPr>
            <w:tcBorders>
              <w:top w:color="333333" w:space="0" w:sz="9" w:val="single"/>
              <w:left w:color="333333" w:space="0" w:sz="9" w:val="single"/>
              <w:bottom w:color="333333" w:space="0" w:sz="9" w:val="single"/>
              <w:right w:color="333333"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 / APPROVED / UNDER REVIEW]</w:t>
            </w:r>
          </w:p>
        </w:tc>
      </w:tr>
      <w:tr>
        <w:trPr>
          <w:cantSplit w:val="0"/>
          <w:trHeight w:val="945" w:hRule="atLeast"/>
          <w:tblHeader w:val="0"/>
        </w:trPr>
        <w:tc>
          <w:tcPr>
            <w:tcBorders>
              <w:top w:color="333333" w:space="0" w:sz="9" w:val="single"/>
              <w:left w:color="333333" w:space="0" w:sz="9" w:val="single"/>
              <w:bottom w:color="333333" w:space="0" w:sz="9" w:val="single"/>
              <w:right w:color="333333" w:space="0" w:sz="9" w:val="single"/>
            </w:tcBorders>
            <w:shd w:fill="f0f0f0" w:val="clear"/>
            <w:tcMar>
              <w:top w:w="100.0" w:type="dxa"/>
              <w:left w:w="160.0" w:type="dxa"/>
              <w:bottom w:w="100.0" w:type="dxa"/>
              <w:right w:w="160.0" w:type="dxa"/>
            </w:tcMar>
            <w:vAlign w:val="top"/>
          </w:tcPr>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Approved By</w:t>
            </w:r>
            <w:r w:rsidDel="00000000" w:rsidR="00000000" w:rsidRPr="00000000">
              <w:rPr>
                <w:rtl w:val="0"/>
              </w:rPr>
            </w:r>
          </w:p>
        </w:tc>
        <w:tc>
          <w:tcPr>
            <w:tcBorders>
              <w:top w:color="333333" w:space="0" w:sz="9" w:val="single"/>
              <w:left w:color="333333" w:space="0" w:sz="9" w:val="single"/>
              <w:bottom w:color="333333" w:space="0" w:sz="9" w:val="single"/>
              <w:right w:color="333333"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01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POSITION TITLE]</w:t>
            </w:r>
          </w:p>
        </w:tc>
        <w:tc>
          <w:tcPr>
            <w:tcBorders>
              <w:top w:color="333333" w:space="0" w:sz="9" w:val="single"/>
              <w:left w:color="333333" w:space="0" w:sz="9" w:val="single"/>
              <w:bottom w:color="333333" w:space="0" w:sz="9" w:val="single"/>
              <w:right w:color="333333" w:space="0" w:sz="9" w:val="single"/>
            </w:tcBorders>
            <w:shd w:fill="f0f0f0" w:val="clear"/>
            <w:tcMar>
              <w:top w:w="100.0" w:type="dxa"/>
              <w:left w:w="160.0" w:type="dxa"/>
              <w:bottom w:w="100.0" w:type="dxa"/>
              <w:right w:w="160.0" w:type="dxa"/>
            </w:tcMar>
            <w:vAlign w:val="top"/>
          </w:tcPr>
          <w:p w:rsidR="00000000" w:rsidDel="00000000" w:rsidP="00000000" w:rsidRDefault="00000000" w:rsidRPr="00000000" w14:paraId="0000001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Owner</w:t>
            </w:r>
            <w:r w:rsidDel="00000000" w:rsidR="00000000" w:rsidRPr="00000000">
              <w:rPr>
                <w:rtl w:val="0"/>
              </w:rPr>
            </w:r>
          </w:p>
        </w:tc>
        <w:tc>
          <w:tcPr>
            <w:tcBorders>
              <w:top w:color="333333" w:space="0" w:sz="9" w:val="single"/>
              <w:left w:color="333333" w:space="0" w:sz="9" w:val="single"/>
              <w:bottom w:color="333333" w:space="0" w:sz="9" w:val="single"/>
              <w:right w:color="333333"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01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 OF NURSING / CLINICAL CARE MANAGER]</w:t>
            </w:r>
          </w:p>
        </w:tc>
      </w:tr>
      <w:tr>
        <w:trPr>
          <w:cantSplit w:val="0"/>
          <w:trHeight w:val="945" w:hRule="atLeast"/>
          <w:tblHeader w:val="0"/>
        </w:trPr>
        <w:tc>
          <w:tcPr>
            <w:tcBorders>
              <w:top w:color="333333" w:space="0" w:sz="9" w:val="single"/>
              <w:left w:color="333333" w:space="0" w:sz="9" w:val="single"/>
              <w:bottom w:color="333333" w:space="0" w:sz="9" w:val="single"/>
              <w:right w:color="333333" w:space="0" w:sz="9" w:val="single"/>
            </w:tcBorders>
            <w:shd w:fill="f0f0f0" w:val="clear"/>
            <w:tcMar>
              <w:top w:w="100.0" w:type="dxa"/>
              <w:left w:w="160.0" w:type="dxa"/>
              <w:bottom w:w="100.0" w:type="dxa"/>
              <w:right w:w="160.0" w:type="dxa"/>
            </w:tcMar>
            <w:vAlign w:val="top"/>
          </w:tcPr>
          <w:p w:rsidR="00000000" w:rsidDel="00000000" w:rsidP="00000000" w:rsidRDefault="00000000" w:rsidRPr="00000000" w14:paraId="0000001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Replaces Version</w:t>
            </w:r>
            <w:r w:rsidDel="00000000" w:rsidR="00000000" w:rsidRPr="00000000">
              <w:rPr>
                <w:rtl w:val="0"/>
              </w:rPr>
            </w:r>
          </w:p>
        </w:tc>
        <w:tc>
          <w:tcPr>
            <w:tcBorders>
              <w:top w:color="333333" w:space="0" w:sz="9" w:val="single"/>
              <w:left w:color="333333" w:space="0" w:sz="9" w:val="single"/>
              <w:bottom w:color="333333" w:space="0" w:sz="9" w:val="single"/>
              <w:right w:color="333333"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01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[PREVIOUS VERSION NUMBER or N/A]</w:t>
            </w:r>
          </w:p>
        </w:tc>
        <w:tc>
          <w:tcPr>
            <w:tcBorders>
              <w:top w:color="333333" w:space="0" w:sz="9" w:val="single"/>
              <w:left w:color="333333" w:space="0" w:sz="9" w:val="single"/>
              <w:bottom w:color="333333" w:space="0" w:sz="9" w:val="single"/>
              <w:right w:color="333333" w:space="0" w:sz="9" w:val="single"/>
            </w:tcBorders>
            <w:shd w:fill="f0f0f0" w:val="clear"/>
            <w:tcMar>
              <w:top w:w="100.0" w:type="dxa"/>
              <w:left w:w="160.0" w:type="dxa"/>
              <w:bottom w:w="100.0" w:type="dxa"/>
              <w:right w:w="160.0" w:type="dxa"/>
            </w:tcMar>
            <w:vAlign w:val="top"/>
          </w:tcPr>
          <w:p w:rsidR="00000000" w:rsidDel="00000000" w:rsidP="00000000" w:rsidRDefault="00000000" w:rsidRPr="00000000" w14:paraId="0000001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Classification</w:t>
            </w:r>
            <w:r w:rsidDel="00000000" w:rsidR="00000000" w:rsidRPr="00000000">
              <w:rPr>
                <w:rtl w:val="0"/>
              </w:rPr>
            </w:r>
          </w:p>
        </w:tc>
        <w:tc>
          <w:tcPr>
            <w:tcBorders>
              <w:top w:color="333333" w:space="0" w:sz="9" w:val="single"/>
              <w:left w:color="333333" w:space="0" w:sz="9" w:val="single"/>
              <w:bottom w:color="333333" w:space="0" w:sz="9" w:val="single"/>
              <w:right w:color="333333" w:space="0" w:sz="9" w:val="single"/>
            </w:tcBorders>
            <w:shd w:fill="auto" w:val="clear"/>
            <w:tcMar>
              <w:top w:w="100.0" w:type="dxa"/>
              <w:left w:w="160.0" w:type="dxa"/>
              <w:bottom w:w="100.0" w:type="dxa"/>
              <w:right w:w="160.0" w:type="dxa"/>
            </w:tcMar>
            <w:vAlign w:val="top"/>
          </w:tcPr>
          <w:p w:rsidR="00000000" w:rsidDel="00000000" w:rsidP="00000000" w:rsidRDefault="00000000" w:rsidRPr="00000000" w14:paraId="0000001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Clinical Policy</w:t>
            </w:r>
          </w:p>
        </w:tc>
      </w:tr>
    </w:tbl>
    <w:p w:rsidR="00000000" w:rsidDel="00000000" w:rsidP="00000000" w:rsidRDefault="00000000" w:rsidRPr="00000000" w14:paraId="0000001B">
      <w:pPr>
        <w:spacing w:after="240" w:before="240" w:lineRule="auto"/>
        <w:rPr>
          <w:rFonts w:ascii="Times New Roman" w:cs="Times New Roman" w:eastAsia="Times New Roman" w:hAnsi="Times New Roman"/>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7.0014771048745"/>
        <w:gridCol w:w="2806.617429837518"/>
        <w:gridCol w:w="1631.4327917282126"/>
        <w:gridCol w:w="3414.948301329394"/>
        <w:tblGridChange w:id="0">
          <w:tblGrid>
            <w:gridCol w:w="1507.0014771048745"/>
            <w:gridCol w:w="2806.617429837518"/>
            <w:gridCol w:w="1631.4327917282126"/>
            <w:gridCol w:w="3414.948301329394"/>
          </w:tblGrid>
        </w:tblGridChange>
      </w:tblGrid>
      <w:tr>
        <w:trPr>
          <w:cantSplit w:val="0"/>
          <w:trHeight w:val="435" w:hRule="atLeast"/>
          <w:tblHeader w:val="0"/>
        </w:trPr>
        <w:tc>
          <w:tcPr>
            <w:tcBorders>
              <w:top w:color="333333" w:space="0" w:sz="8" w:val="single"/>
              <w:left w:color="333333" w:space="0" w:sz="8" w:val="single"/>
              <w:bottom w:color="333333" w:space="0" w:sz="8" w:val="single"/>
              <w:right w:color="333333"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1C">
            <w:pPr>
              <w:spacing w:after="240" w:before="18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Version</w:t>
            </w:r>
            <w:r w:rsidDel="00000000" w:rsidR="00000000" w:rsidRPr="00000000">
              <w:rPr>
                <w:rtl w:val="0"/>
              </w:rPr>
            </w:r>
          </w:p>
        </w:tc>
        <w:tc>
          <w:tcPr>
            <w:tcBorders>
              <w:top w:color="333333" w:space="0" w:sz="8" w:val="single"/>
              <w:left w:color="333333" w:space="0" w:sz="8" w:val="single"/>
              <w:bottom w:color="333333" w:space="0" w:sz="8" w:val="single"/>
              <w:right w:color="333333"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1D">
            <w:pPr>
              <w:spacing w:after="240" w:before="18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Date</w:t>
            </w:r>
            <w:r w:rsidDel="00000000" w:rsidR="00000000" w:rsidRPr="00000000">
              <w:rPr>
                <w:rtl w:val="0"/>
              </w:rPr>
            </w:r>
          </w:p>
        </w:tc>
        <w:tc>
          <w:tcPr>
            <w:tcBorders>
              <w:top w:color="333333" w:space="0" w:sz="8" w:val="single"/>
              <w:left w:color="333333" w:space="0" w:sz="8" w:val="single"/>
              <w:bottom w:color="333333" w:space="0" w:sz="8" w:val="single"/>
              <w:right w:color="333333"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1E">
            <w:pPr>
              <w:spacing w:after="240" w:before="18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Author</w:t>
            </w:r>
            <w:r w:rsidDel="00000000" w:rsidR="00000000" w:rsidRPr="00000000">
              <w:rPr>
                <w:rtl w:val="0"/>
              </w:rPr>
            </w:r>
          </w:p>
        </w:tc>
        <w:tc>
          <w:tcPr>
            <w:tcBorders>
              <w:top w:color="333333" w:space="0" w:sz="8" w:val="single"/>
              <w:left w:color="333333" w:space="0" w:sz="8" w:val="single"/>
              <w:bottom w:color="333333" w:space="0" w:sz="8" w:val="single"/>
              <w:right w:color="333333"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1F">
            <w:pPr>
              <w:spacing w:after="240" w:before="18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Summary of Changes</w:t>
            </w:r>
            <w:r w:rsidDel="00000000" w:rsidR="00000000" w:rsidRPr="00000000">
              <w:rPr>
                <w:rtl w:val="0"/>
              </w:rPr>
            </w:r>
          </w:p>
        </w:tc>
      </w:tr>
      <w:tr>
        <w:trPr>
          <w:cantSplit w:val="0"/>
          <w:trHeight w:val="435" w:hRule="atLeast"/>
          <w:tblHeader w:val="0"/>
        </w:trPr>
        <w:tc>
          <w:tcPr>
            <w:tcBorders>
              <w:top w:color="aaaaaa" w:space="0" w:sz="8" w:val="single"/>
              <w:left w:color="aaaaaa" w:space="0" w:sz="8" w:val="single"/>
              <w:bottom w:color="aaaaaa" w:space="0" w:sz="8" w:val="single"/>
              <w:right w:color="aaaaaa"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20">
            <w:pPr>
              <w:spacing w:after="240" w:before="1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1.0</w:t>
            </w:r>
          </w:p>
        </w:tc>
        <w:tc>
          <w:tcPr>
            <w:tcBorders>
              <w:top w:color="aaaaaa" w:space="0" w:sz="8" w:val="single"/>
              <w:left w:color="aaaaaa" w:space="0" w:sz="8" w:val="single"/>
              <w:bottom w:color="aaaaaa" w:space="0" w:sz="8" w:val="single"/>
              <w:right w:color="aaaaaa"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21">
            <w:pPr>
              <w:spacing w:after="240" w:before="1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[DD/MM/YYYY]</w:t>
            </w:r>
          </w:p>
        </w:tc>
        <w:tc>
          <w:tcPr>
            <w:tcBorders>
              <w:top w:color="aaaaaa" w:space="0" w:sz="8" w:val="single"/>
              <w:left w:color="aaaaaa" w:space="0" w:sz="8" w:val="single"/>
              <w:bottom w:color="aaaaaa" w:space="0" w:sz="8" w:val="single"/>
              <w:right w:color="aaaaaa"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22">
            <w:pPr>
              <w:spacing w:after="240" w:before="1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[NAME]</w:t>
            </w:r>
          </w:p>
        </w:tc>
        <w:tc>
          <w:tcPr>
            <w:tcBorders>
              <w:top w:color="aaaaaa" w:space="0" w:sz="8" w:val="single"/>
              <w:left w:color="aaaaaa" w:space="0" w:sz="8" w:val="single"/>
              <w:bottom w:color="aaaaaa" w:space="0" w:sz="8" w:val="single"/>
              <w:right w:color="aaaaaa"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23">
            <w:pPr>
              <w:spacing w:after="240" w:before="1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Initial policy release</w:t>
            </w:r>
          </w:p>
        </w:tc>
      </w:tr>
      <w:tr>
        <w:trPr>
          <w:cantSplit w:val="0"/>
          <w:trHeight w:val="435" w:hRule="atLeast"/>
          <w:tblHeader w:val="0"/>
        </w:trPr>
        <w:tc>
          <w:tcPr>
            <w:tcBorders>
              <w:top w:color="aaaaaa" w:space="0" w:sz="8" w:val="single"/>
              <w:left w:color="aaaaaa" w:space="0" w:sz="8" w:val="single"/>
              <w:bottom w:color="aaaaaa" w:space="0" w:sz="8" w:val="single"/>
              <w:right w:color="aaaaaa"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24">
            <w:pPr>
              <w:spacing w:after="240" w:before="1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c>
          <w:tcPr>
            <w:tcBorders>
              <w:top w:color="aaaaaa" w:space="0" w:sz="8" w:val="single"/>
              <w:left w:color="aaaaaa" w:space="0" w:sz="8" w:val="single"/>
              <w:bottom w:color="aaaaaa" w:space="0" w:sz="8" w:val="single"/>
              <w:right w:color="aaaaaa"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25">
            <w:pPr>
              <w:spacing w:after="240" w:before="1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c>
          <w:tcPr>
            <w:tcBorders>
              <w:top w:color="aaaaaa" w:space="0" w:sz="8" w:val="single"/>
              <w:left w:color="aaaaaa" w:space="0" w:sz="8" w:val="single"/>
              <w:bottom w:color="aaaaaa" w:space="0" w:sz="8" w:val="single"/>
              <w:right w:color="aaaaaa"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26">
            <w:pPr>
              <w:spacing w:after="240" w:before="1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c>
          <w:tcPr>
            <w:tcBorders>
              <w:top w:color="aaaaaa" w:space="0" w:sz="8" w:val="single"/>
              <w:left w:color="aaaaaa" w:space="0" w:sz="8" w:val="single"/>
              <w:bottom w:color="aaaaaa" w:space="0" w:sz="8" w:val="single"/>
              <w:right w:color="aaaaaa"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27">
            <w:pPr>
              <w:spacing w:after="240" w:before="1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r>
    </w:tbl>
    <w:p w:rsidR="00000000" w:rsidDel="00000000" w:rsidP="00000000" w:rsidRDefault="00000000" w:rsidRPr="00000000" w14:paraId="00000028">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8os6moydmwce" w:id="2"/>
      <w:bookmarkEnd w:id="2"/>
      <w:r w:rsidDel="00000000" w:rsidR="00000000" w:rsidRPr="00000000">
        <w:rPr>
          <w:rFonts w:ascii="Times New Roman" w:cs="Times New Roman" w:eastAsia="Times New Roman" w:hAnsi="Times New Roman"/>
          <w:b w:val="1"/>
          <w:bCs w:val="1"/>
          <w:sz w:val="40"/>
          <w:szCs w:val="40"/>
          <w:rtl w:val="0"/>
        </w:rPr>
        <w:t xml:space="preserve">1. Purpose</w:t>
      </w:r>
    </w:p>
    <w:p w:rsidR="00000000" w:rsidDel="00000000" w:rsidP="00000000" w:rsidRDefault="00000000" w:rsidRPr="00000000" w14:paraId="00000029">
      <w:pPr>
        <w:spacing w:after="240" w:before="7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a systematic and clinically safe framework for the ordering, collection, handling, processing, communication, and documentation of pathology tests and diagnostic imaging services for residents of [FACILITY NAME]. It ensures that all diagnostic activities are authorised by an appropriate clinician, conducted in accordance with the resident's identified care needs and informed consent, and that results are acted upon in a timely and clinically appropriate manner.</w:t>
      </w:r>
    </w:p>
    <w:p w:rsidR="00000000" w:rsidDel="00000000" w:rsidP="00000000" w:rsidRDefault="00000000" w:rsidRPr="00000000" w14:paraId="0000002A">
      <w:pPr>
        <w:spacing w:after="240" w:before="7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supports [FACILITY NAME]'s commitment to delivering evidence-based, person-centred clinical care that upholds resident dignity, privacy, and safety at all stages of the diagnostic process, in alignment with the Aged Care Quality Standards and applicable national guidelines.</w:t>
      </w:r>
    </w:p>
    <w:p w:rsidR="00000000" w:rsidDel="00000000" w:rsidP="00000000" w:rsidRDefault="00000000" w:rsidRPr="00000000" w14:paraId="0000002B">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lwsfdz1puhte" w:id="3"/>
      <w:bookmarkEnd w:id="3"/>
      <w:r w:rsidDel="00000000" w:rsidR="00000000" w:rsidRPr="00000000">
        <w:rPr>
          <w:rFonts w:ascii="Times New Roman" w:cs="Times New Roman" w:eastAsia="Times New Roman" w:hAnsi="Times New Roman"/>
          <w:b w:val="1"/>
          <w:bCs w:val="1"/>
          <w:sz w:val="40"/>
          <w:szCs w:val="40"/>
          <w:rtl w:val="0"/>
        </w:rPr>
        <w:t xml:space="preserve">2. Scope</w:t>
      </w:r>
    </w:p>
    <w:p w:rsidR="00000000" w:rsidDel="00000000" w:rsidP="00000000" w:rsidRDefault="00000000" w:rsidRPr="00000000" w14:paraId="0000002C">
      <w:pPr>
        <w:spacing w:after="240" w:before="7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2D">
      <w:pPr>
        <w:numPr>
          <w:ilvl w:val="0"/>
          <w:numId w:val="7"/>
        </w:numPr>
        <w:spacing w:after="0" w:afterAutospacing="0" w:before="720" w:line="432" w:lineRule="auto"/>
        <w:ind w:left="720" w:hanging="360"/>
      </w:pPr>
      <w:r w:rsidDel="00000000" w:rsidR="00000000" w:rsidRPr="00000000">
        <w:rPr>
          <w:rFonts w:ascii="Times New Roman" w:cs="Times New Roman" w:eastAsia="Times New Roman" w:hAnsi="Times New Roman"/>
          <w:sz w:val="24"/>
          <w:szCs w:val="24"/>
          <w:rtl w:val="0"/>
        </w:rPr>
        <w:t xml:space="preserve">All clinical staff employed by or contracted to [FACILITY NAME], including Registered Nurses (RNs), Enrolled Nurses (ENs), and allied health professionals who are involved in requesting, collecting, receiving, or acting upon pathology or diagnostic test results.</w:t>
      </w:r>
    </w:p>
    <w:p w:rsidR="00000000" w:rsidDel="00000000" w:rsidP="00000000" w:rsidRDefault="00000000" w:rsidRPr="00000000" w14:paraId="0000002E">
      <w:pPr>
        <w:numPr>
          <w:ilvl w:val="0"/>
          <w:numId w:val="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Medical practitioners (General Practitioners, Visiting Medical Officers, and Nurse Practitioners) who authorise and request pathology and diagnostic services for residents.</w:t>
      </w:r>
    </w:p>
    <w:p w:rsidR="00000000" w:rsidDel="00000000" w:rsidP="00000000" w:rsidRDefault="00000000" w:rsidRPr="00000000" w14:paraId="0000002F">
      <w:pPr>
        <w:numPr>
          <w:ilvl w:val="0"/>
          <w:numId w:val="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All residents of [FACILITY NAME] receiving residential aged care services, including permanent and respite residents.</w:t>
      </w:r>
    </w:p>
    <w:p w:rsidR="00000000" w:rsidDel="00000000" w:rsidP="00000000" w:rsidRDefault="00000000" w:rsidRPr="00000000" w14:paraId="00000030">
      <w:pPr>
        <w:numPr>
          <w:ilvl w:val="0"/>
          <w:numId w:val="7"/>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Administration and care coordination staff who support the logistics of pathology collection services or diagnostic imaging appointments.</w:t>
      </w:r>
    </w:p>
    <w:p w:rsidR="00000000" w:rsidDel="00000000" w:rsidP="00000000" w:rsidRDefault="00000000" w:rsidRPr="00000000" w14:paraId="00000031">
      <w:pPr>
        <w:numPr>
          <w:ilvl w:val="0"/>
          <w:numId w:val="7"/>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Third-party pathology collection services and diagnostic imaging providers engaged by [FACILITY NAME] or a resident's treating medical practitioner.</w:t>
      </w:r>
    </w:p>
    <w:p w:rsidR="00000000" w:rsidDel="00000000" w:rsidP="00000000" w:rsidRDefault="00000000" w:rsidRPr="00000000" w14:paraId="00000032">
      <w:pPr>
        <w:spacing w:after="240" w:before="7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covers all pathology testing (including in-house point-of-care testing where applicable) and diagnostic imaging referrals (including X-ray, ultrasound, CT, MRI, and other imaging modalities).</w:t>
      </w:r>
    </w:p>
    <w:p w:rsidR="00000000" w:rsidDel="00000000" w:rsidP="00000000" w:rsidRDefault="00000000" w:rsidRPr="00000000" w14:paraId="00000033">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vplmb8zcc0rb" w:id="4"/>
      <w:bookmarkEnd w:id="4"/>
      <w:r w:rsidDel="00000000" w:rsidR="00000000" w:rsidRPr="00000000">
        <w:rPr>
          <w:rFonts w:ascii="Times New Roman" w:cs="Times New Roman" w:eastAsia="Times New Roman" w:hAnsi="Times New Roman"/>
          <w:b w:val="1"/>
          <w:bCs w:val="1"/>
          <w:sz w:val="40"/>
          <w:szCs w:val="40"/>
          <w:rtl w:val="0"/>
        </w:rPr>
        <w:t xml:space="preserve">3. Definitions</w:t>
      </w:r>
    </w:p>
    <w:p w:rsidR="00000000" w:rsidDel="00000000" w:rsidP="00000000" w:rsidRDefault="00000000" w:rsidRPr="00000000" w14:paraId="00000034">
      <w:pPr>
        <w:spacing w:after="240" w:before="480" w:line="455.99999999999994"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Authorised Requester</w:t>
      </w:r>
    </w:p>
    <w:p w:rsidR="00000000" w:rsidDel="00000000" w:rsidP="00000000" w:rsidRDefault="00000000" w:rsidRPr="00000000" w14:paraId="00000035">
      <w:pPr>
        <w:spacing w:after="140" w:before="480" w:line="455.99999999999994" w:lineRule="auto"/>
        <w:ind w:left="46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registered medical practitioner, Nurse Practitioner, or other clinician with legislated authority under the </w:t>
      </w:r>
      <w:r w:rsidDel="00000000" w:rsidR="00000000" w:rsidRPr="00000000">
        <w:rPr>
          <w:rFonts w:ascii="Times New Roman" w:cs="Times New Roman" w:eastAsia="Times New Roman" w:hAnsi="Times New Roman"/>
          <w:i w:val="1"/>
          <w:iCs w:val="1"/>
          <w:sz w:val="23"/>
          <w:szCs w:val="23"/>
          <w:rtl w:val="0"/>
        </w:rPr>
        <w:t xml:space="preserve">Health Insurance Act 1973</w:t>
      </w:r>
      <w:r w:rsidDel="00000000" w:rsidR="00000000" w:rsidRPr="00000000">
        <w:rPr>
          <w:rFonts w:ascii="Times New Roman" w:cs="Times New Roman" w:eastAsia="Times New Roman" w:hAnsi="Times New Roman"/>
          <w:sz w:val="23"/>
          <w:szCs w:val="23"/>
          <w:rtl w:val="0"/>
        </w:rPr>
        <w:t xml:space="preserve"> and applicable State/Territory legislation to request Medicare-rebatable pathology or diagnostic imaging services. For the purposes of this policy, this includes the resident's General Practitioner (GP), Visiting Medical Officer (VMO), Specialist, or credentialled Nurse Practitioner.</w:t>
      </w:r>
    </w:p>
    <w:p w:rsidR="00000000" w:rsidDel="00000000" w:rsidP="00000000" w:rsidRDefault="00000000" w:rsidRPr="00000000" w14:paraId="00000036">
      <w:pPr>
        <w:spacing w:after="240" w:before="480" w:line="455.99999999999994"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Critical Result (Panic Value)</w:t>
      </w:r>
    </w:p>
    <w:p w:rsidR="00000000" w:rsidDel="00000000" w:rsidP="00000000" w:rsidRDefault="00000000" w:rsidRPr="00000000" w14:paraId="00000037">
      <w:pPr>
        <w:spacing w:after="140" w:before="480" w:line="455.99999999999994" w:lineRule="auto"/>
        <w:ind w:left="46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pathology or diagnostic result that is so abnormal it may represent an immediate life-threatening risk to the resident and requires urgent clinical action. Critical result thresholds are defined by the accredited pathology laboratory and are typically communicated verbally to the responsible clinician within a defined timeframe (commonly 30–60 minutes of result verification).</w:t>
      </w:r>
    </w:p>
    <w:p w:rsidR="00000000" w:rsidDel="00000000" w:rsidP="00000000" w:rsidRDefault="00000000" w:rsidRPr="00000000" w14:paraId="00000038">
      <w:pPr>
        <w:spacing w:after="240" w:before="480" w:line="455.99999999999994"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Informed Consent</w:t>
      </w:r>
    </w:p>
    <w:p w:rsidR="00000000" w:rsidDel="00000000" w:rsidP="00000000" w:rsidRDefault="00000000" w:rsidRPr="00000000" w14:paraId="00000039">
      <w:pPr>
        <w:spacing w:after="140" w:before="480" w:line="455.99999999999994" w:lineRule="auto"/>
        <w:ind w:left="46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voluntary agreement by a resident (or their substitute decision-maker where the resident lacks decision-making capacity) to undergo a pathology collection or diagnostic procedure, made after receiving sufficient information about the nature, purpose, risks, and alternatives of the procedure in a manner they can understand.</w:t>
      </w:r>
    </w:p>
    <w:p w:rsidR="00000000" w:rsidDel="00000000" w:rsidP="00000000" w:rsidRDefault="00000000" w:rsidRPr="00000000" w14:paraId="0000003A">
      <w:pPr>
        <w:spacing w:after="240" w:before="480" w:line="455.99999999999994"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Point-of-Care Testing (POCT)</w:t>
      </w:r>
    </w:p>
    <w:p w:rsidR="00000000" w:rsidDel="00000000" w:rsidP="00000000" w:rsidRDefault="00000000" w:rsidRPr="00000000" w14:paraId="0000003B">
      <w:pPr>
        <w:spacing w:after="140" w:before="480" w:line="455.99999999999994" w:lineRule="auto"/>
        <w:ind w:left="46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Diagnostic testing performed at or near the site of resident care using a portable or bedside device (e.g. blood glucose monitoring, INR testing, urine dipstick analysis) that produces immediate or near-immediate results without requiring specimen transport to an external laboratory. POCT devices must be maintained and quality-controlled in accordance with NPAAC standards and manufacturer guidelines.</w:t>
      </w:r>
    </w:p>
    <w:p w:rsidR="00000000" w:rsidDel="00000000" w:rsidP="00000000" w:rsidRDefault="00000000" w:rsidRPr="00000000" w14:paraId="0000003C">
      <w:pPr>
        <w:spacing w:after="240" w:before="480" w:line="455.99999999999994"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Specimen</w:t>
      </w:r>
    </w:p>
    <w:p w:rsidR="00000000" w:rsidDel="00000000" w:rsidP="00000000" w:rsidRDefault="00000000" w:rsidRPr="00000000" w14:paraId="0000003D">
      <w:pPr>
        <w:spacing w:after="140" w:before="480" w:line="455.99999999999994" w:lineRule="auto"/>
        <w:ind w:left="46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biological sample collected from a resident for the purpose of laboratory analysis, including but not limited to blood, urine, faeces, wound swabs, sputum, or other bodily fluids or tissues.</w:t>
      </w:r>
    </w:p>
    <w:p w:rsidR="00000000" w:rsidDel="00000000" w:rsidP="00000000" w:rsidRDefault="00000000" w:rsidRPr="00000000" w14:paraId="0000003E">
      <w:pPr>
        <w:spacing w:after="240" w:before="480" w:line="455.99999999999994"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Substitute Decision-Maker (SDM)</w:t>
      </w:r>
    </w:p>
    <w:p w:rsidR="00000000" w:rsidDel="00000000" w:rsidP="00000000" w:rsidRDefault="00000000" w:rsidRPr="00000000" w14:paraId="0000003F">
      <w:pPr>
        <w:spacing w:after="140" w:before="480" w:line="455.99999999999994" w:lineRule="auto"/>
        <w:ind w:left="46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person legally authorised to make health decisions on behalf of a resident who does not have the capacity to provide informed consent. The hierarchy of substitute decision-makers is determined by the relevant State or Territory guardianship legislation (e.g. enduring guardian, guardian appointed by tribunal, spouse/partner, unpaid carer, relative).</w:t>
      </w:r>
    </w:p>
    <w:p w:rsidR="00000000" w:rsidDel="00000000" w:rsidP="00000000" w:rsidRDefault="00000000" w:rsidRPr="00000000" w14:paraId="00000040">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44l61che7xqj" w:id="5"/>
      <w:bookmarkEnd w:id="5"/>
      <w:r w:rsidDel="00000000" w:rsidR="00000000" w:rsidRPr="00000000">
        <w:rPr>
          <w:rFonts w:ascii="Times New Roman" w:cs="Times New Roman" w:eastAsia="Times New Roman" w:hAnsi="Times New Roman"/>
          <w:b w:val="1"/>
          <w:bCs w:val="1"/>
          <w:sz w:val="40"/>
          <w:szCs w:val="40"/>
          <w:rtl w:val="0"/>
        </w:rPr>
        <w:t xml:space="preserve">4. Policy Statement</w:t>
      </w:r>
    </w:p>
    <w:p w:rsidR="00000000" w:rsidDel="00000000" w:rsidP="00000000" w:rsidRDefault="00000000" w:rsidRPr="00000000" w14:paraId="00000041">
      <w:pPr>
        <w:spacing w:after="240" w:before="7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ensuring that all pathology and diagnostic services are requested, performed, and managed in a manner that is clinically appropriate, timely, safe, and respectful of each resident's rights and dignity. Diagnostic testing will only be undertaken on the authorisation of a qualified medical or nurse practitioner, and resident (or substitute decision-maker) informed consent will be obtained prior to specimen collection except in emergency circumstances where delay would place the resident at immediate risk.</w:t>
      </w:r>
    </w:p>
    <w:p w:rsidR="00000000" w:rsidDel="00000000" w:rsidP="00000000" w:rsidRDefault="00000000" w:rsidRPr="00000000" w14:paraId="00000042">
      <w:pPr>
        <w:spacing w:after="240" w:before="7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specimens collected at [FACILITY NAME] will be correctly identified, labelled, stored, and transported in accordance with the requesting laboratory's requirements to ensure specimen integrity and result accuracy. Results will be reviewed by the authorising clinician in a clinically appropriate timeframe, documented in the resident's care record, and communicated to relevant care staff to enable prompt care plan adjustments where indicated.</w:t>
      </w:r>
    </w:p>
    <w:p w:rsidR="00000000" w:rsidDel="00000000" w:rsidP="00000000" w:rsidRDefault="00000000" w:rsidRPr="00000000" w14:paraId="00000043">
      <w:pPr>
        <w:spacing w:after="240" w:before="7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and significantly abnormal results will be escalated immediately to the responsible medical officer using a structured communication approach (ISBAR), with the escalation process, clinical response, and outcome documented in the resident's care record. [FACILITY NAME] will maintain contractual arrangements with accredited pathology and diagnostic imaging providers who operate in compliance with NPAAC standards, the </w:t>
      </w:r>
      <w:r w:rsidDel="00000000" w:rsidR="00000000" w:rsidRPr="00000000">
        <w:rPr>
          <w:rFonts w:ascii="Times New Roman" w:cs="Times New Roman" w:eastAsia="Times New Roman" w:hAnsi="Times New Roman"/>
          <w:i w:val="1"/>
          <w:iCs w:val="1"/>
          <w:sz w:val="24"/>
          <w:szCs w:val="24"/>
          <w:rtl w:val="0"/>
        </w:rPr>
        <w:t xml:space="preserve">Privacy Act 1988</w:t>
      </w:r>
      <w:r w:rsidDel="00000000" w:rsidR="00000000" w:rsidRPr="00000000">
        <w:rPr>
          <w:rFonts w:ascii="Times New Roman" w:cs="Times New Roman" w:eastAsia="Times New Roman" w:hAnsi="Times New Roman"/>
          <w:sz w:val="24"/>
          <w:szCs w:val="24"/>
          <w:rtl w:val="0"/>
        </w:rPr>
        <w:t xml:space="preserve">, and all relevant legislation.</w:t>
      </w:r>
    </w:p>
    <w:p w:rsidR="00000000" w:rsidDel="00000000" w:rsidP="00000000" w:rsidRDefault="00000000" w:rsidRPr="00000000" w14:paraId="00000044">
      <w:pPr>
        <w:spacing w:after="240" w:before="7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at least every two years, or earlier following a critical incident involving pathology or diagnostic services, a change in relevant legislation or standards, or a significant change to facility services.</w:t>
      </w:r>
    </w:p>
    <w:p w:rsidR="00000000" w:rsidDel="00000000" w:rsidP="00000000" w:rsidRDefault="00000000" w:rsidRPr="00000000" w14:paraId="00000045">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t2t28ylduizl" w:id="6"/>
      <w:bookmarkEnd w:id="6"/>
      <w:r w:rsidDel="00000000" w:rsidR="00000000" w:rsidRPr="00000000">
        <w:rPr>
          <w:rFonts w:ascii="Times New Roman" w:cs="Times New Roman" w:eastAsia="Times New Roman" w:hAnsi="Times New Roman"/>
          <w:b w:val="1"/>
          <w:bCs w:val="1"/>
          <w:sz w:val="40"/>
          <w:szCs w:val="40"/>
          <w:rtl w:val="0"/>
        </w:rPr>
        <w:t xml:space="preserve">5. Procedures</w:t>
      </w:r>
    </w:p>
    <w:p w:rsidR="00000000" w:rsidDel="00000000" w:rsidP="00000000" w:rsidRDefault="00000000" w:rsidRPr="00000000" w14:paraId="00000046">
      <w:pPr>
        <w:pStyle w:val="Heading3"/>
        <w:keepNext w:val="0"/>
        <w:keepLines w:val="0"/>
        <w:spacing w:before="880" w:lineRule="auto"/>
        <w:rPr>
          <w:rFonts w:ascii="Times New Roman" w:cs="Times New Roman" w:eastAsia="Times New Roman" w:hAnsi="Times New Roman"/>
          <w:b w:val="1"/>
          <w:bCs w:val="1"/>
          <w:color w:val="000000"/>
        </w:rPr>
      </w:pPr>
      <w:bookmarkStart w:colFirst="0" w:colLast="0" w:name="_v297o8syluat" w:id="7"/>
      <w:bookmarkEnd w:id="7"/>
      <w:r w:rsidDel="00000000" w:rsidR="00000000" w:rsidRPr="00000000">
        <w:rPr>
          <w:rFonts w:ascii="Times New Roman" w:cs="Times New Roman" w:eastAsia="Times New Roman" w:hAnsi="Times New Roman"/>
          <w:b w:val="1"/>
          <w:bCs w:val="1"/>
          <w:color w:val="000000"/>
          <w:rtl w:val="0"/>
        </w:rPr>
        <w:t xml:space="preserve">5.1 Authorisation of Pathology and Diagnostic Tests</w:t>
      </w:r>
    </w:p>
    <w:p w:rsidR="00000000" w:rsidDel="00000000" w:rsidP="00000000" w:rsidRDefault="00000000" w:rsidRPr="00000000" w14:paraId="00000047">
      <w:pPr>
        <w:numPr>
          <w:ilvl w:val="0"/>
          <w:numId w:val="14"/>
        </w:numPr>
        <w:spacing w:after="0" w:afterAutospacing="0" w:before="70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All pathology and diagnostic imaging tests must be requested by an Authorised Requester (as defined in Section 3) on an official request form or via an approved electronic ordering system.</w:t>
      </w:r>
    </w:p>
    <w:p w:rsidR="00000000" w:rsidDel="00000000" w:rsidP="00000000" w:rsidRDefault="00000000" w:rsidRPr="00000000" w14:paraId="00000048">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The RN or EN who identifies a clinical need for a pathology or diagnostic test must communicate this to the resident's treating GP or VMO promptly, using the ISBAR communication framework (Identify, Situation, Background, Assessment, Recommendation).</w:t>
      </w:r>
    </w:p>
    <w:p w:rsidR="00000000" w:rsidDel="00000000" w:rsidP="00000000" w:rsidRDefault="00000000" w:rsidRPr="00000000" w14:paraId="00000049">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The treating medical practitioner is responsible for determining the clinical appropriateness of the test, selecting the appropriate test type, specifying collection urgency (routine, urgent, or stat), and signing or electronically authorising the request form prior to specimen collection.</w:t>
      </w:r>
    </w:p>
    <w:p w:rsidR="00000000" w:rsidDel="00000000" w:rsidP="00000000" w:rsidRDefault="00000000" w:rsidRPr="00000000" w14:paraId="0000004A">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Verbal orders for pathology tests (e.g. in an after-hours emergency) must be:</w:t>
      </w:r>
    </w:p>
    <w:p w:rsidR="00000000" w:rsidDel="00000000" w:rsidP="00000000" w:rsidRDefault="00000000" w:rsidRPr="00000000" w14:paraId="0000004B">
      <w:pPr>
        <w:numPr>
          <w:ilvl w:val="1"/>
          <w:numId w:val="14"/>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Received by a Registered Nurse only;</w:t>
      </w:r>
    </w:p>
    <w:p w:rsidR="00000000" w:rsidDel="00000000" w:rsidP="00000000" w:rsidRDefault="00000000" w:rsidRPr="00000000" w14:paraId="0000004C">
      <w:pPr>
        <w:numPr>
          <w:ilvl w:val="1"/>
          <w:numId w:val="14"/>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Documented in the resident's care record at the time of the verbal order, including the date, time, name of requesting medical officer, test requested, and clinical indication;</w:t>
      </w:r>
    </w:p>
    <w:p w:rsidR="00000000" w:rsidDel="00000000" w:rsidP="00000000" w:rsidRDefault="00000000" w:rsidRPr="00000000" w14:paraId="0000004D">
      <w:pPr>
        <w:numPr>
          <w:ilvl w:val="1"/>
          <w:numId w:val="14"/>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Countersigned by the medical officer at the next available opportunity, no later than [24/48 hours – insert facility timeframe].</w:t>
      </w:r>
    </w:p>
    <w:p w:rsidR="00000000" w:rsidDel="00000000" w:rsidP="00000000" w:rsidRDefault="00000000" w:rsidRPr="00000000" w14:paraId="0000004E">
      <w:pPr>
        <w:numPr>
          <w:ilvl w:val="0"/>
          <w:numId w:val="1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The original signed pathology request form, or a copy, must be retained in the resident's care record or filed in accordance with the facility's document management procedure.</w:t>
      </w:r>
    </w:p>
    <w:p w:rsidR="00000000" w:rsidDel="00000000" w:rsidP="00000000" w:rsidRDefault="00000000" w:rsidRPr="00000000" w14:paraId="0000004F">
      <w:pPr>
        <w:numPr>
          <w:ilvl w:val="0"/>
          <w:numId w:val="14"/>
        </w:numPr>
        <w:spacing w:after="22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Routine diagnostic imaging referrals (e.g. X-ray, ultrasound) are to be processed in the same manner. For specialist imaging requiring prior approval (e.g. MRI), the care coordinator or RN will liaise with the medical officer and the imaging provider to arrange pre-authorisation as required.</w:t>
      </w:r>
    </w:p>
    <w:p w:rsidR="00000000" w:rsidDel="00000000" w:rsidP="00000000" w:rsidRDefault="00000000" w:rsidRPr="00000000" w14:paraId="00000050">
      <w:pPr>
        <w:pStyle w:val="Heading3"/>
        <w:keepNext w:val="0"/>
        <w:keepLines w:val="0"/>
        <w:spacing w:before="880" w:lineRule="auto"/>
        <w:rPr>
          <w:rFonts w:ascii="Times New Roman" w:cs="Times New Roman" w:eastAsia="Times New Roman" w:hAnsi="Times New Roman"/>
          <w:b w:val="1"/>
          <w:bCs w:val="1"/>
          <w:color w:val="000000"/>
        </w:rPr>
      </w:pPr>
      <w:bookmarkStart w:colFirst="0" w:colLast="0" w:name="_m6z4kcjaz61y" w:id="8"/>
      <w:bookmarkEnd w:id="8"/>
      <w:r w:rsidDel="00000000" w:rsidR="00000000" w:rsidRPr="00000000">
        <w:rPr>
          <w:rFonts w:ascii="Times New Roman" w:cs="Times New Roman" w:eastAsia="Times New Roman" w:hAnsi="Times New Roman"/>
          <w:b w:val="1"/>
          <w:bCs w:val="1"/>
          <w:color w:val="000000"/>
          <w:rtl w:val="0"/>
        </w:rPr>
        <w:t xml:space="preserve">5.2 Resident Consent for Pathology and Diagnostic Procedures</w:t>
      </w:r>
    </w:p>
    <w:p w:rsidR="00000000" w:rsidDel="00000000" w:rsidP="00000000" w:rsidRDefault="00000000" w:rsidRPr="00000000" w14:paraId="00000051">
      <w:pPr>
        <w:numPr>
          <w:ilvl w:val="0"/>
          <w:numId w:val="12"/>
        </w:numPr>
        <w:spacing w:after="0" w:afterAutospacing="0" w:before="70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Prior to any specimen collection or diagnostic procedure, the responsible clinician or RN must explain the following to the resident (or their SDM) in plain language:</w:t>
      </w:r>
    </w:p>
    <w:p w:rsidR="00000000" w:rsidDel="00000000" w:rsidP="00000000" w:rsidRDefault="00000000" w:rsidRPr="00000000" w14:paraId="00000052">
      <w:pPr>
        <w:numPr>
          <w:ilvl w:val="1"/>
          <w:numId w:val="12"/>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What test has been requested and why;</w:t>
      </w:r>
    </w:p>
    <w:p w:rsidR="00000000" w:rsidDel="00000000" w:rsidP="00000000" w:rsidRDefault="00000000" w:rsidRPr="00000000" w14:paraId="00000053">
      <w:pPr>
        <w:numPr>
          <w:ilvl w:val="1"/>
          <w:numId w:val="12"/>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How the specimen will be collected or what the diagnostic procedure involves;</w:t>
      </w:r>
    </w:p>
    <w:p w:rsidR="00000000" w:rsidDel="00000000" w:rsidP="00000000" w:rsidRDefault="00000000" w:rsidRPr="00000000" w14:paraId="00000054">
      <w:pPr>
        <w:numPr>
          <w:ilvl w:val="1"/>
          <w:numId w:val="12"/>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Any discomfort, risk, or inconvenience associated with the collection;</w:t>
      </w:r>
    </w:p>
    <w:p w:rsidR="00000000" w:rsidDel="00000000" w:rsidP="00000000" w:rsidRDefault="00000000" w:rsidRPr="00000000" w14:paraId="00000055">
      <w:pPr>
        <w:numPr>
          <w:ilvl w:val="1"/>
          <w:numId w:val="12"/>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What will happen with the result.</w:t>
      </w:r>
    </w:p>
    <w:p w:rsidR="00000000" w:rsidDel="00000000" w:rsidP="00000000" w:rsidRDefault="00000000" w:rsidRPr="00000000" w14:paraId="00000056">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Informed consent for routine non-invasive specimen collection (e.g. urine, wound swab) may be obtained verbally and documented as such in the resident's care record.</w:t>
      </w:r>
    </w:p>
    <w:p w:rsidR="00000000" w:rsidDel="00000000" w:rsidP="00000000" w:rsidRDefault="00000000" w:rsidRPr="00000000" w14:paraId="00000057">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For more invasive procedures (e.g. venepuncture, lumbar puncture referral), written consent is preferred. Document verbal consent if written is not practicable, noting the name of the witness.</w:t>
      </w:r>
    </w:p>
    <w:p w:rsidR="00000000" w:rsidDel="00000000" w:rsidP="00000000" w:rsidRDefault="00000000" w:rsidRPr="00000000" w14:paraId="00000058">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If a resident declines a requested test, the RN must:</w:t>
      </w:r>
    </w:p>
    <w:p w:rsidR="00000000" w:rsidDel="00000000" w:rsidP="00000000" w:rsidRDefault="00000000" w:rsidRPr="00000000" w14:paraId="00000059">
      <w:pPr>
        <w:numPr>
          <w:ilvl w:val="1"/>
          <w:numId w:val="12"/>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Respect the resident's right to refuse;</w:t>
      </w:r>
    </w:p>
    <w:p w:rsidR="00000000" w:rsidDel="00000000" w:rsidP="00000000" w:rsidRDefault="00000000" w:rsidRPr="00000000" w14:paraId="0000005A">
      <w:pPr>
        <w:numPr>
          <w:ilvl w:val="1"/>
          <w:numId w:val="12"/>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Document the refusal in the care record, including the date, time, test refused, and any reason given by the resident;</w:t>
      </w:r>
    </w:p>
    <w:p w:rsidR="00000000" w:rsidDel="00000000" w:rsidP="00000000" w:rsidRDefault="00000000" w:rsidRPr="00000000" w14:paraId="0000005B">
      <w:pPr>
        <w:numPr>
          <w:ilvl w:val="1"/>
          <w:numId w:val="12"/>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Notify the treating medical officer promptly so clinical risk can be assessed and documented;</w:t>
      </w:r>
    </w:p>
    <w:p w:rsidR="00000000" w:rsidDel="00000000" w:rsidP="00000000" w:rsidRDefault="00000000" w:rsidRPr="00000000" w14:paraId="0000005C">
      <w:pPr>
        <w:numPr>
          <w:ilvl w:val="1"/>
          <w:numId w:val="12"/>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Not attempt to collect the specimen without consent.</w:t>
      </w:r>
    </w:p>
    <w:p w:rsidR="00000000" w:rsidDel="00000000" w:rsidP="00000000" w:rsidRDefault="00000000" w:rsidRPr="00000000" w14:paraId="0000005D">
      <w:pPr>
        <w:numPr>
          <w:ilvl w:val="0"/>
          <w:numId w:val="12"/>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Where a resident is assessed as lacking decision-making capacity, the RN must identify the appropriate SDM in accordance with [FACILITY NAME]'s Consent and Substitute Decision-Making Policy prior to proceeding.</w:t>
      </w:r>
    </w:p>
    <w:p w:rsidR="00000000" w:rsidDel="00000000" w:rsidP="00000000" w:rsidRDefault="00000000" w:rsidRPr="00000000" w14:paraId="0000005E">
      <w:pPr>
        <w:numPr>
          <w:ilvl w:val="0"/>
          <w:numId w:val="12"/>
        </w:numPr>
        <w:spacing w:after="22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Consent must be reassessed if: the resident's capacity changes; the test changes significantly; or significant time has elapsed since original consent was given.</w:t>
      </w:r>
    </w:p>
    <w:p w:rsidR="00000000" w:rsidDel="00000000" w:rsidP="00000000" w:rsidRDefault="00000000" w:rsidRPr="00000000" w14:paraId="0000005F">
      <w:pPr>
        <w:pStyle w:val="Heading3"/>
        <w:keepNext w:val="0"/>
        <w:keepLines w:val="0"/>
        <w:spacing w:before="880" w:lineRule="auto"/>
        <w:rPr>
          <w:rFonts w:ascii="Times New Roman" w:cs="Times New Roman" w:eastAsia="Times New Roman" w:hAnsi="Times New Roman"/>
          <w:b w:val="1"/>
          <w:bCs w:val="1"/>
          <w:color w:val="000000"/>
        </w:rPr>
      </w:pPr>
      <w:bookmarkStart w:colFirst="0" w:colLast="0" w:name="_14dkdz8gm512" w:id="9"/>
      <w:bookmarkEnd w:id="9"/>
      <w:r w:rsidDel="00000000" w:rsidR="00000000" w:rsidRPr="00000000">
        <w:rPr>
          <w:rFonts w:ascii="Times New Roman" w:cs="Times New Roman" w:eastAsia="Times New Roman" w:hAnsi="Times New Roman"/>
          <w:b w:val="1"/>
          <w:bCs w:val="1"/>
          <w:color w:val="000000"/>
          <w:rtl w:val="0"/>
        </w:rPr>
        <w:t xml:space="preserve">5.3 Specimen Collection Procedure</w:t>
      </w:r>
    </w:p>
    <w:p w:rsidR="00000000" w:rsidDel="00000000" w:rsidP="00000000" w:rsidRDefault="00000000" w:rsidRPr="00000000" w14:paraId="00000060">
      <w:pPr>
        <w:numPr>
          <w:ilvl w:val="0"/>
          <w:numId w:val="18"/>
        </w:numPr>
        <w:spacing w:after="0" w:afterAutospacing="0" w:before="700" w:line="455.99999999999994" w:lineRule="auto"/>
        <w:ind w:left="720" w:hanging="360"/>
      </w:pPr>
      <w:r w:rsidDel="00000000" w:rsidR="00000000" w:rsidRPr="00000000">
        <w:rPr>
          <w:rFonts w:ascii="Times New Roman" w:cs="Times New Roman" w:eastAsia="Times New Roman" w:hAnsi="Times New Roman"/>
          <w:b w:val="1"/>
          <w:bCs w:val="1"/>
          <w:sz w:val="23"/>
          <w:szCs w:val="23"/>
          <w:rtl w:val="0"/>
        </w:rPr>
        <w:t xml:space="preserve">Preparation:</w:t>
      </w:r>
      <w:r w:rsidDel="00000000" w:rsidR="00000000" w:rsidRPr="00000000">
        <w:rPr>
          <w:rFonts w:ascii="Times New Roman" w:cs="Times New Roman" w:eastAsia="Times New Roman" w:hAnsi="Times New Roman"/>
          <w:sz w:val="23"/>
          <w:szCs w:val="23"/>
          <w:rtl w:val="0"/>
        </w:rPr>
        <w:t xml:space="preserve"> Confirm the authorised pathology request form is available. Assemble all required collection equipment (vacutainers, collection tubes, swabs, specimen containers, etc.) as specified by the requesting laboratory's collection manual.</w:t>
      </w:r>
    </w:p>
    <w:p w:rsidR="00000000" w:rsidDel="00000000" w:rsidP="00000000" w:rsidRDefault="00000000" w:rsidRPr="00000000" w14:paraId="00000061">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3"/>
          <w:szCs w:val="23"/>
          <w:rtl w:val="0"/>
        </w:rPr>
        <w:t xml:space="preserve">Resident identification:</w:t>
      </w:r>
      <w:r w:rsidDel="00000000" w:rsidR="00000000" w:rsidRPr="00000000">
        <w:rPr>
          <w:rFonts w:ascii="Times New Roman" w:cs="Times New Roman" w:eastAsia="Times New Roman" w:hAnsi="Times New Roman"/>
          <w:sz w:val="23"/>
          <w:szCs w:val="23"/>
          <w:rtl w:val="0"/>
        </w:rPr>
        <w:t xml:space="preserve"> Prior to collection, verify resident identity using a minimum of two approved identifiers:</w:t>
      </w:r>
    </w:p>
    <w:p w:rsidR="00000000" w:rsidDel="00000000" w:rsidP="00000000" w:rsidRDefault="00000000" w:rsidRPr="00000000" w14:paraId="00000062">
      <w:pPr>
        <w:numPr>
          <w:ilvl w:val="1"/>
          <w:numId w:val="1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Full name (as per care record);</w:t>
      </w:r>
    </w:p>
    <w:p w:rsidR="00000000" w:rsidDel="00000000" w:rsidP="00000000" w:rsidRDefault="00000000" w:rsidRPr="00000000" w14:paraId="00000063">
      <w:pPr>
        <w:numPr>
          <w:ilvl w:val="1"/>
          <w:numId w:val="1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Date of birth; and/or</w:t>
      </w:r>
    </w:p>
    <w:p w:rsidR="00000000" w:rsidDel="00000000" w:rsidP="00000000" w:rsidRDefault="00000000" w:rsidRPr="00000000" w14:paraId="00000064">
      <w:pPr>
        <w:numPr>
          <w:ilvl w:val="1"/>
          <w:numId w:val="1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Unique resident identifier / room number (as per facility policy).</w:t>
      </w:r>
    </w:p>
    <w:p w:rsidR="00000000" w:rsidDel="00000000" w:rsidP="00000000" w:rsidRDefault="00000000" w:rsidRPr="00000000" w14:paraId="00000065">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Do not rely solely on the resident's verbal response or room location.</w:t>
      </w:r>
    </w:p>
    <w:p w:rsidR="00000000" w:rsidDel="00000000" w:rsidP="00000000" w:rsidRDefault="00000000" w:rsidRPr="00000000" w14:paraId="00000066">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3"/>
          <w:szCs w:val="23"/>
          <w:rtl w:val="0"/>
        </w:rPr>
        <w:t xml:space="preserve">Hand hygiene:</w:t>
      </w:r>
      <w:r w:rsidDel="00000000" w:rsidR="00000000" w:rsidRPr="00000000">
        <w:rPr>
          <w:rFonts w:ascii="Times New Roman" w:cs="Times New Roman" w:eastAsia="Times New Roman" w:hAnsi="Times New Roman"/>
          <w:sz w:val="23"/>
          <w:szCs w:val="23"/>
          <w:rtl w:val="0"/>
        </w:rPr>
        <w:t xml:space="preserve"> Perform hand hygiene in accordance with the [FACILITY NAME] Hand Hygiene Policy before donning gloves and before and after specimen collection.</w:t>
      </w:r>
    </w:p>
    <w:p w:rsidR="00000000" w:rsidDel="00000000" w:rsidP="00000000" w:rsidRDefault="00000000" w:rsidRPr="00000000" w14:paraId="00000067">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3"/>
          <w:szCs w:val="23"/>
          <w:rtl w:val="0"/>
        </w:rPr>
        <w:t xml:space="preserve">Collection:</w:t>
      </w:r>
      <w:r w:rsidDel="00000000" w:rsidR="00000000" w:rsidRPr="00000000">
        <w:rPr>
          <w:rFonts w:ascii="Times New Roman" w:cs="Times New Roman" w:eastAsia="Times New Roman" w:hAnsi="Times New Roman"/>
          <w:sz w:val="23"/>
          <w:szCs w:val="23"/>
          <w:rtl w:val="0"/>
        </w:rPr>
        <w:t xml:space="preserve"> Collect the specimen using the appropriate technique for the specimen type and collection device, following the relevant standard operating procedure for each specimen type (e.g. venepuncture SOP, midstream urine SOP, wound swab SOP). Refer to the current laboratory collection manual for specific tube order, volume requirements, and special handling instructions.</w:t>
      </w:r>
    </w:p>
    <w:p w:rsidR="00000000" w:rsidDel="00000000" w:rsidP="00000000" w:rsidRDefault="00000000" w:rsidRPr="00000000" w14:paraId="00000068">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3"/>
          <w:szCs w:val="23"/>
          <w:rtl w:val="0"/>
        </w:rPr>
        <w:t xml:space="preserve">Immediate labelling:</w:t>
      </w:r>
      <w:r w:rsidDel="00000000" w:rsidR="00000000" w:rsidRPr="00000000">
        <w:rPr>
          <w:rFonts w:ascii="Times New Roman" w:cs="Times New Roman" w:eastAsia="Times New Roman" w:hAnsi="Times New Roman"/>
          <w:sz w:val="23"/>
          <w:szCs w:val="23"/>
          <w:rtl w:val="0"/>
        </w:rPr>
        <w:t xml:space="preserve"> Label all specimen containers at the point of collection (bedside/chairside), before leaving the resident. Do not pre-label containers. Each label must contain, at minimum:</w:t>
      </w:r>
    </w:p>
    <w:p w:rsidR="00000000" w:rsidDel="00000000" w:rsidP="00000000" w:rsidRDefault="00000000" w:rsidRPr="00000000" w14:paraId="00000069">
      <w:pPr>
        <w:numPr>
          <w:ilvl w:val="1"/>
          <w:numId w:val="1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Resident's full name;</w:t>
      </w:r>
    </w:p>
    <w:p w:rsidR="00000000" w:rsidDel="00000000" w:rsidP="00000000" w:rsidRDefault="00000000" w:rsidRPr="00000000" w14:paraId="0000006A">
      <w:pPr>
        <w:numPr>
          <w:ilvl w:val="1"/>
          <w:numId w:val="1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Date of birth;</w:t>
      </w:r>
    </w:p>
    <w:p w:rsidR="00000000" w:rsidDel="00000000" w:rsidP="00000000" w:rsidRDefault="00000000" w:rsidRPr="00000000" w14:paraId="0000006B">
      <w:pPr>
        <w:numPr>
          <w:ilvl w:val="1"/>
          <w:numId w:val="1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Date and time of collection;</w:t>
      </w:r>
    </w:p>
    <w:p w:rsidR="00000000" w:rsidDel="00000000" w:rsidP="00000000" w:rsidRDefault="00000000" w:rsidRPr="00000000" w14:paraId="0000006C">
      <w:pPr>
        <w:numPr>
          <w:ilvl w:val="1"/>
          <w:numId w:val="1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Collector's initials or staff identifier;</w:t>
      </w:r>
    </w:p>
    <w:p w:rsidR="00000000" w:rsidDel="00000000" w:rsidP="00000000" w:rsidRDefault="00000000" w:rsidRPr="00000000" w14:paraId="0000006D">
      <w:pPr>
        <w:numPr>
          <w:ilvl w:val="1"/>
          <w:numId w:val="1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Specimen type (e.g. EDTA blood, urine MSU);</w:t>
      </w:r>
    </w:p>
    <w:p w:rsidR="00000000" w:rsidDel="00000000" w:rsidP="00000000" w:rsidRDefault="00000000" w:rsidRPr="00000000" w14:paraId="0000006E">
      <w:pPr>
        <w:numPr>
          <w:ilvl w:val="1"/>
          <w:numId w:val="1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Facility name.</w:t>
      </w:r>
    </w:p>
    <w:p w:rsidR="00000000" w:rsidDel="00000000" w:rsidP="00000000" w:rsidRDefault="00000000" w:rsidRPr="00000000" w14:paraId="0000006F">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3"/>
          <w:szCs w:val="23"/>
          <w:rtl w:val="0"/>
        </w:rPr>
        <w:t xml:space="preserve">Documentation:</w:t>
      </w:r>
      <w:r w:rsidDel="00000000" w:rsidR="00000000" w:rsidRPr="00000000">
        <w:rPr>
          <w:rFonts w:ascii="Times New Roman" w:cs="Times New Roman" w:eastAsia="Times New Roman" w:hAnsi="Times New Roman"/>
          <w:sz w:val="23"/>
          <w:szCs w:val="23"/>
          <w:rtl w:val="0"/>
        </w:rPr>
        <w:t xml:space="preserve"> Record the collection in the resident's care record noting: date and time, specimen type and collection site (if relevant), collector's name, and any issues encountered (e.g. difficult venepuncture, resident distress, haemolysis).</w:t>
      </w:r>
    </w:p>
    <w:p w:rsidR="00000000" w:rsidDel="00000000" w:rsidP="00000000" w:rsidRDefault="00000000" w:rsidRPr="00000000" w14:paraId="00000070">
      <w:pPr>
        <w:numPr>
          <w:ilvl w:val="0"/>
          <w:numId w:val="18"/>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3"/>
          <w:szCs w:val="23"/>
          <w:rtl w:val="0"/>
        </w:rPr>
        <w:t xml:space="preserve">Special requirements:</w:t>
      </w:r>
      <w:r w:rsidDel="00000000" w:rsidR="00000000" w:rsidRPr="00000000">
        <w:rPr>
          <w:rFonts w:ascii="Times New Roman" w:cs="Times New Roman" w:eastAsia="Times New Roman" w:hAnsi="Times New Roman"/>
          <w:sz w:val="23"/>
          <w:szCs w:val="23"/>
          <w:rtl w:val="0"/>
        </w:rPr>
        <w:t xml:space="preserve"> Note and act on any special handling instructions before collection (e.g. fasting requirements, specimen transport temperature, light-protected specimens, timed collections such as 24-hour urine).</w:t>
      </w:r>
    </w:p>
    <w:p w:rsidR="00000000" w:rsidDel="00000000" w:rsidP="00000000" w:rsidRDefault="00000000" w:rsidRPr="00000000" w14:paraId="00000071">
      <w:pPr>
        <w:numPr>
          <w:ilvl w:val="0"/>
          <w:numId w:val="18"/>
        </w:numPr>
        <w:spacing w:after="22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3"/>
          <w:szCs w:val="23"/>
          <w:rtl w:val="0"/>
        </w:rPr>
        <w:t xml:space="preserve">Rejected specimens:</w:t>
      </w:r>
      <w:r w:rsidDel="00000000" w:rsidR="00000000" w:rsidRPr="00000000">
        <w:rPr>
          <w:rFonts w:ascii="Times New Roman" w:cs="Times New Roman" w:eastAsia="Times New Roman" w:hAnsi="Times New Roman"/>
          <w:sz w:val="23"/>
          <w:szCs w:val="23"/>
          <w:rtl w:val="0"/>
        </w:rPr>
        <w:t xml:space="preserve"> If a specimen is rejected by the laboratory (e.g. haemolysis, incorrect volume, unlabelled, delayed transport), notify the treating medical officer, document the rejection in the care record, and re-collect as directed.</w:t>
      </w:r>
    </w:p>
    <w:p w:rsidR="00000000" w:rsidDel="00000000" w:rsidP="00000000" w:rsidRDefault="00000000" w:rsidRPr="00000000" w14:paraId="00000072">
      <w:pPr>
        <w:pStyle w:val="Heading3"/>
        <w:keepNext w:val="0"/>
        <w:keepLines w:val="0"/>
        <w:spacing w:before="880" w:lineRule="auto"/>
        <w:rPr>
          <w:rFonts w:ascii="Times New Roman" w:cs="Times New Roman" w:eastAsia="Times New Roman" w:hAnsi="Times New Roman"/>
          <w:b w:val="1"/>
          <w:bCs w:val="1"/>
          <w:color w:val="000000"/>
        </w:rPr>
      </w:pPr>
      <w:bookmarkStart w:colFirst="0" w:colLast="0" w:name="_ra8omhv30usf" w:id="10"/>
      <w:bookmarkEnd w:id="10"/>
      <w:r w:rsidDel="00000000" w:rsidR="00000000" w:rsidRPr="00000000">
        <w:rPr>
          <w:rFonts w:ascii="Times New Roman" w:cs="Times New Roman" w:eastAsia="Times New Roman" w:hAnsi="Times New Roman"/>
          <w:b w:val="1"/>
          <w:bCs w:val="1"/>
          <w:color w:val="000000"/>
          <w:rtl w:val="0"/>
        </w:rPr>
        <w:t xml:space="preserve">5.4 Specimen Packaging, Storage, and Transport</w:t>
      </w:r>
    </w:p>
    <w:p w:rsidR="00000000" w:rsidDel="00000000" w:rsidP="00000000" w:rsidRDefault="00000000" w:rsidRPr="00000000" w14:paraId="00000073">
      <w:pPr>
        <w:numPr>
          <w:ilvl w:val="0"/>
          <w:numId w:val="13"/>
        </w:numPr>
        <w:spacing w:after="0" w:afterAutospacing="0" w:before="70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All specimens must be packaged in a biohazard specimen bag, with the request form placed in the external pocket of the bag (not inside the primary container).</w:t>
      </w:r>
    </w:p>
    <w:p w:rsidR="00000000" w:rsidDel="00000000" w:rsidP="00000000" w:rsidRDefault="00000000" w:rsidRPr="00000000" w14:paraId="00000074">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Specimens requiring refrigeration (e.g. urine, blood cultures, some biochemistry samples) must be stored in the designated specimen refrigerator at [2–8°C] until collected by the pathology courier. The specimen refrigerator must not be used for food, medication, or other items.</w:t>
      </w:r>
    </w:p>
    <w:p w:rsidR="00000000" w:rsidDel="00000000" w:rsidP="00000000" w:rsidRDefault="00000000" w:rsidRPr="00000000" w14:paraId="00000075">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Specimens must be placed in the designated collection area promptly and in accordance with the laboratory's maximum pre-analytical delay requirements. Time-critical specimens (e.g. blood cultures, coagulation studies) must be processed or dispatched without delay.</w:t>
      </w:r>
    </w:p>
    <w:p w:rsidR="00000000" w:rsidDel="00000000" w:rsidP="00000000" w:rsidRDefault="00000000" w:rsidRPr="00000000" w14:paraId="00000076">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The pathology courier service [NAME OF PROVIDER] is contracted to collect specimens at [AGREED COLLECTION TIMES]. Out-of-hours urgent specimens should be managed in accordance with the facility's agreement with [PATHOLOGY PROVIDER NAME], including the after-hours contact number: [PHONE NUMBER].</w:t>
      </w:r>
    </w:p>
    <w:p w:rsidR="00000000" w:rsidDel="00000000" w:rsidP="00000000" w:rsidRDefault="00000000" w:rsidRPr="00000000" w14:paraId="00000077">
      <w:pPr>
        <w:numPr>
          <w:ilvl w:val="0"/>
          <w:numId w:val="13"/>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Specimens must not be transported by facility staff in personal vehicles unless an approved, documented risk assessment and biohazard transport procedure is in place.</w:t>
      </w:r>
    </w:p>
    <w:p w:rsidR="00000000" w:rsidDel="00000000" w:rsidP="00000000" w:rsidRDefault="00000000" w:rsidRPr="00000000" w14:paraId="00000078">
      <w:pPr>
        <w:numPr>
          <w:ilvl w:val="0"/>
          <w:numId w:val="13"/>
        </w:numPr>
        <w:spacing w:after="22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A specimen dispatch log (manual or electronic) must be maintained, recording: date, time, specimen type(s), resident identifier(s), and courier or transport method used.</w:t>
      </w:r>
    </w:p>
    <w:p w:rsidR="00000000" w:rsidDel="00000000" w:rsidP="00000000" w:rsidRDefault="00000000" w:rsidRPr="00000000" w14:paraId="00000079">
      <w:pPr>
        <w:pStyle w:val="Heading3"/>
        <w:keepNext w:val="0"/>
        <w:keepLines w:val="0"/>
        <w:spacing w:before="880" w:lineRule="auto"/>
        <w:rPr>
          <w:rFonts w:ascii="Times New Roman" w:cs="Times New Roman" w:eastAsia="Times New Roman" w:hAnsi="Times New Roman"/>
          <w:b w:val="1"/>
          <w:bCs w:val="1"/>
          <w:color w:val="000000"/>
        </w:rPr>
      </w:pPr>
      <w:bookmarkStart w:colFirst="0" w:colLast="0" w:name="_movywioz35w3" w:id="11"/>
      <w:bookmarkEnd w:id="11"/>
      <w:r w:rsidDel="00000000" w:rsidR="00000000" w:rsidRPr="00000000">
        <w:rPr>
          <w:rFonts w:ascii="Times New Roman" w:cs="Times New Roman" w:eastAsia="Times New Roman" w:hAnsi="Times New Roman"/>
          <w:b w:val="1"/>
          <w:bCs w:val="1"/>
          <w:color w:val="000000"/>
          <w:rtl w:val="0"/>
        </w:rPr>
        <w:t xml:space="preserve">5.5 Receipt and Review of Pathology Results</w:t>
      </w:r>
    </w:p>
    <w:p w:rsidR="00000000" w:rsidDel="00000000" w:rsidP="00000000" w:rsidRDefault="00000000" w:rsidRPr="00000000" w14:paraId="0000007A">
      <w:pPr>
        <w:numPr>
          <w:ilvl w:val="0"/>
          <w:numId w:val="5"/>
        </w:numPr>
        <w:spacing w:after="0" w:afterAutospacing="0" w:before="70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Pathology results are transmitted by the accredited laboratory to [METHOD: e.g. secure fax, electronic results viewer, integrated software system – insert facility method]. Results must be received and reviewed by, or on behalf of, the authorising medical officer.</w:t>
      </w:r>
    </w:p>
    <w:p w:rsidR="00000000" w:rsidDel="00000000" w:rsidP="00000000" w:rsidRDefault="00000000" w:rsidRPr="00000000" w14:paraId="0000007B">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Upon receipt of results, the RN on duty must:</w:t>
      </w:r>
    </w:p>
    <w:p w:rsidR="00000000" w:rsidDel="00000000" w:rsidP="00000000" w:rsidRDefault="00000000" w:rsidRPr="00000000" w14:paraId="0000007C">
      <w:pPr>
        <w:numPr>
          <w:ilvl w:val="1"/>
          <w:numId w:val="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Check that the result is for a current, expected test (cross-reference with request form);</w:t>
      </w:r>
    </w:p>
    <w:p w:rsidR="00000000" w:rsidDel="00000000" w:rsidP="00000000" w:rsidRDefault="00000000" w:rsidRPr="00000000" w14:paraId="0000007D">
      <w:pPr>
        <w:numPr>
          <w:ilvl w:val="1"/>
          <w:numId w:val="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Flag the result for the treating medical officer using the facility's agreed notification method (e.g. clinical inbox, phone call, written message);</w:t>
      </w:r>
    </w:p>
    <w:p w:rsidR="00000000" w:rsidDel="00000000" w:rsidP="00000000" w:rsidRDefault="00000000" w:rsidRPr="00000000" w14:paraId="0000007E">
      <w:pPr>
        <w:numPr>
          <w:ilvl w:val="1"/>
          <w:numId w:val="5"/>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File or upload the result to the resident's care record as per facility document management procedure.</w:t>
      </w:r>
    </w:p>
    <w:p w:rsidR="00000000" w:rsidDel="00000000" w:rsidP="00000000" w:rsidRDefault="00000000" w:rsidRPr="00000000" w14:paraId="0000007F">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The treating medical officer is responsible for reviewing all returned results, documenting clinical interpretation in the care record or on the result itself, and directing any care changes in writing (or verbally if urgent, with written follow-up).</w:t>
      </w:r>
    </w:p>
    <w:p w:rsidR="00000000" w:rsidDel="00000000" w:rsidP="00000000" w:rsidRDefault="00000000" w:rsidRPr="00000000" w14:paraId="00000080">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Results must not be actioned by nursing staff without a documented medical directive, except in emergency situations where the RN's duty of care requires immediate action pending medical contact.</w:t>
      </w:r>
    </w:p>
    <w:p w:rsidR="00000000" w:rsidDel="00000000" w:rsidP="00000000" w:rsidRDefault="00000000" w:rsidRPr="00000000" w14:paraId="00000081">
      <w:pPr>
        <w:numPr>
          <w:ilvl w:val="0"/>
          <w:numId w:val="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Unreviewed or outstanding results must be followed up by the RN if not actioned within [FACILITY DEFINED TIMEFRAME: e.g. 48 hours for routine results, 4 hours for urgent results]. Escalate to the Clinical Care Manager if results remain unreviewed beyond this timeframe.</w:t>
      </w:r>
    </w:p>
    <w:p w:rsidR="00000000" w:rsidDel="00000000" w:rsidP="00000000" w:rsidRDefault="00000000" w:rsidRPr="00000000" w14:paraId="00000082">
      <w:pPr>
        <w:numPr>
          <w:ilvl w:val="0"/>
          <w:numId w:val="5"/>
        </w:numPr>
        <w:spacing w:after="22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All results (normal, abnormal, and critical) must be retained in the resident's care record in accordance with [FACILITY NAME]'s Health Record Management Policy and the aged care record retention requirements.</w:t>
      </w:r>
    </w:p>
    <w:p w:rsidR="00000000" w:rsidDel="00000000" w:rsidP="00000000" w:rsidRDefault="00000000" w:rsidRPr="00000000" w14:paraId="00000083">
      <w:pPr>
        <w:pStyle w:val="Heading3"/>
        <w:keepNext w:val="0"/>
        <w:keepLines w:val="0"/>
        <w:spacing w:before="880" w:lineRule="auto"/>
        <w:rPr>
          <w:rFonts w:ascii="Times New Roman" w:cs="Times New Roman" w:eastAsia="Times New Roman" w:hAnsi="Times New Roman"/>
          <w:b w:val="1"/>
          <w:bCs w:val="1"/>
          <w:color w:val="000000"/>
        </w:rPr>
      </w:pPr>
      <w:bookmarkStart w:colFirst="0" w:colLast="0" w:name="_twmwfjfxdcfj" w:id="12"/>
      <w:bookmarkEnd w:id="12"/>
      <w:r w:rsidDel="00000000" w:rsidR="00000000" w:rsidRPr="00000000">
        <w:rPr>
          <w:rFonts w:ascii="Times New Roman" w:cs="Times New Roman" w:eastAsia="Times New Roman" w:hAnsi="Times New Roman"/>
          <w:b w:val="1"/>
          <w:bCs w:val="1"/>
          <w:color w:val="000000"/>
          <w:rtl w:val="0"/>
        </w:rPr>
        <w:t xml:space="preserve">5.6 Communication and Management of Critical and Abnormal Results</w:t>
      </w:r>
    </w:p>
    <w:p w:rsidR="00000000" w:rsidDel="00000000" w:rsidP="00000000" w:rsidRDefault="00000000" w:rsidRPr="00000000" w14:paraId="00000084">
      <w:pPr>
        <w:numPr>
          <w:ilvl w:val="0"/>
          <w:numId w:val="1"/>
        </w:numPr>
        <w:spacing w:after="0" w:afterAutospacing="0" w:before="700" w:line="455.99999999999994" w:lineRule="auto"/>
        <w:ind w:left="720" w:hanging="360"/>
      </w:pPr>
      <w:r w:rsidDel="00000000" w:rsidR="00000000" w:rsidRPr="00000000">
        <w:rPr>
          <w:rFonts w:ascii="Times New Roman" w:cs="Times New Roman" w:eastAsia="Times New Roman" w:hAnsi="Times New Roman"/>
          <w:b w:val="1"/>
          <w:bCs w:val="1"/>
          <w:sz w:val="23"/>
          <w:szCs w:val="23"/>
          <w:rtl w:val="0"/>
        </w:rPr>
        <w:t xml:space="preserve">Critical results:</w:t>
      </w:r>
      <w:r w:rsidDel="00000000" w:rsidR="00000000" w:rsidRPr="00000000">
        <w:rPr>
          <w:rFonts w:ascii="Times New Roman" w:cs="Times New Roman" w:eastAsia="Times New Roman" w:hAnsi="Times New Roman"/>
          <w:sz w:val="23"/>
          <w:szCs w:val="23"/>
          <w:rtl w:val="0"/>
        </w:rPr>
        <w:t xml:space="preserve"> The accredited laboratory will telephone critical (panic) results directly to the responsible clinician or designated facility contact, as agreed in the service agreement. Upon receiving a critical result verbally:</w:t>
      </w:r>
    </w:p>
    <w:p w:rsidR="00000000" w:rsidDel="00000000" w:rsidP="00000000" w:rsidRDefault="00000000" w:rsidRPr="00000000" w14:paraId="00000085">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The receiving RN must read back the result to the laboratory officer to confirm accuracy (read-back verification);</w:t>
      </w:r>
    </w:p>
    <w:p w:rsidR="00000000" w:rsidDel="00000000" w:rsidP="00000000" w:rsidRDefault="00000000" w:rsidRPr="00000000" w14:paraId="00000086">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The RN must immediately contact the treating medical officer or on-call medical officer by phone to communicate the critical result using ISBAR;</w:t>
      </w:r>
    </w:p>
    <w:p w:rsidR="00000000" w:rsidDel="00000000" w:rsidP="00000000" w:rsidRDefault="00000000" w:rsidRPr="00000000" w14:paraId="00000087">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If the medical officer cannot be reached within [15 minutes], escalate to the facility's Medical Director or after-hours medical service;</w:t>
      </w:r>
    </w:p>
    <w:p w:rsidR="00000000" w:rsidDel="00000000" w:rsidP="00000000" w:rsidRDefault="00000000" w:rsidRPr="00000000" w14:paraId="00000088">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Document in the resident's care record: the time the result was received, the laboratory officer's name, the result, the time the medical officer was contacted, the medical officer's name, the clinical instructions given, and the RN's name;</w:t>
      </w:r>
    </w:p>
    <w:p w:rsidR="00000000" w:rsidDel="00000000" w:rsidP="00000000" w:rsidRDefault="00000000" w:rsidRPr="00000000" w14:paraId="00000089">
      <w:pPr>
        <w:numPr>
          <w:ilvl w:val="1"/>
          <w:numId w:val="1"/>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Implement the medical officer's clinical instructions promptly and document the clinical response and outcome.</w:t>
      </w:r>
    </w:p>
    <w:p w:rsidR="00000000" w:rsidDel="00000000" w:rsidP="00000000" w:rsidRDefault="00000000" w:rsidRPr="00000000" w14:paraId="0000008A">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3"/>
          <w:szCs w:val="23"/>
          <w:rtl w:val="0"/>
        </w:rPr>
        <w:t xml:space="preserve">Significantly abnormal (non-critical) results:</w:t>
      </w:r>
      <w:r w:rsidDel="00000000" w:rsidR="00000000" w:rsidRPr="00000000">
        <w:rPr>
          <w:rFonts w:ascii="Times New Roman" w:cs="Times New Roman" w:eastAsia="Times New Roman" w:hAnsi="Times New Roman"/>
          <w:sz w:val="23"/>
          <w:szCs w:val="23"/>
          <w:rtl w:val="0"/>
        </w:rPr>
        <w:t xml:space="preserve"> Results flagged by the laboratory as abnormal but not meeting critical threshold must be reviewed by the treating medical officer within [FACILITY DEFINED TIMEFRAME: e.g. same day for acute flags, within 24 hours for other abnormals]. Nursing staff must proactively alert the medical officer to abnormal flags rather than waiting for the next scheduled visit.</w:t>
      </w:r>
    </w:p>
    <w:p w:rsidR="00000000" w:rsidDel="00000000" w:rsidP="00000000" w:rsidRDefault="00000000" w:rsidRPr="00000000" w14:paraId="0000008B">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3"/>
          <w:szCs w:val="23"/>
          <w:rtl w:val="0"/>
        </w:rPr>
        <w:t xml:space="preserve">Follow-up testing:</w:t>
      </w:r>
      <w:r w:rsidDel="00000000" w:rsidR="00000000" w:rsidRPr="00000000">
        <w:rPr>
          <w:rFonts w:ascii="Times New Roman" w:cs="Times New Roman" w:eastAsia="Times New Roman" w:hAnsi="Times New Roman"/>
          <w:sz w:val="23"/>
          <w:szCs w:val="23"/>
          <w:rtl w:val="0"/>
        </w:rPr>
        <w:t xml:space="preserve"> Where a medical officer directs repeat testing or follow-up investigations, the RN must document the directive and ensure the follow-up test is scheduled and completed within the directed timeframe. Outstanding follow-up tests must be tracked and monitored through the handover process and care planning review.</w:t>
      </w:r>
    </w:p>
    <w:p w:rsidR="00000000" w:rsidDel="00000000" w:rsidP="00000000" w:rsidRDefault="00000000" w:rsidRPr="00000000" w14:paraId="0000008C">
      <w:pPr>
        <w:numPr>
          <w:ilvl w:val="0"/>
          <w:numId w:val="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3"/>
          <w:szCs w:val="23"/>
          <w:rtl w:val="0"/>
        </w:rPr>
        <w:t xml:space="preserve">Care plan update:</w:t>
      </w:r>
      <w:r w:rsidDel="00000000" w:rsidR="00000000" w:rsidRPr="00000000">
        <w:rPr>
          <w:rFonts w:ascii="Times New Roman" w:cs="Times New Roman" w:eastAsia="Times New Roman" w:hAnsi="Times New Roman"/>
          <w:sz w:val="23"/>
          <w:szCs w:val="23"/>
          <w:rtl w:val="0"/>
        </w:rPr>
        <w:t xml:space="preserve"> Any change in a resident's clinical condition identified through pathology or diagnostic results must trigger a review and update of the resident's care plan by the responsible RN, with medical officer input as required.</w:t>
      </w:r>
    </w:p>
    <w:p w:rsidR="00000000" w:rsidDel="00000000" w:rsidP="00000000" w:rsidRDefault="00000000" w:rsidRPr="00000000" w14:paraId="0000008D">
      <w:pPr>
        <w:numPr>
          <w:ilvl w:val="0"/>
          <w:numId w:val="1"/>
        </w:numPr>
        <w:spacing w:after="220" w:before="0" w:beforeAutospacing="0" w:line="455.99999999999994" w:lineRule="auto"/>
        <w:ind w:left="720" w:hanging="360"/>
      </w:pPr>
      <w:r w:rsidDel="00000000" w:rsidR="00000000" w:rsidRPr="00000000">
        <w:rPr>
          <w:rFonts w:ascii="Times New Roman" w:cs="Times New Roman" w:eastAsia="Times New Roman" w:hAnsi="Times New Roman"/>
          <w:b w:val="1"/>
          <w:bCs w:val="1"/>
          <w:sz w:val="23"/>
          <w:szCs w:val="23"/>
          <w:rtl w:val="0"/>
        </w:rPr>
        <w:t xml:space="preserve">Resident and family communication:</w:t>
      </w:r>
      <w:r w:rsidDel="00000000" w:rsidR="00000000" w:rsidRPr="00000000">
        <w:rPr>
          <w:rFonts w:ascii="Times New Roman" w:cs="Times New Roman" w:eastAsia="Times New Roman" w:hAnsi="Times New Roman"/>
          <w:sz w:val="23"/>
          <w:szCs w:val="23"/>
          <w:rtl w:val="0"/>
        </w:rPr>
        <w:t xml:space="preserve"> The treating medical officer (or the RN with medical officer authority) will advise the resident and/or their nominated representative of significant results in a timely manner, with consideration for the resident's right to information and their documented communication preferences.</w:t>
      </w:r>
    </w:p>
    <w:p w:rsidR="00000000" w:rsidDel="00000000" w:rsidP="00000000" w:rsidRDefault="00000000" w:rsidRPr="00000000" w14:paraId="0000008E">
      <w:pPr>
        <w:pStyle w:val="Heading3"/>
        <w:keepNext w:val="0"/>
        <w:keepLines w:val="0"/>
        <w:spacing w:before="880" w:lineRule="auto"/>
        <w:rPr>
          <w:rFonts w:ascii="Times New Roman" w:cs="Times New Roman" w:eastAsia="Times New Roman" w:hAnsi="Times New Roman"/>
          <w:b w:val="1"/>
          <w:bCs w:val="1"/>
          <w:color w:val="000000"/>
        </w:rPr>
      </w:pPr>
      <w:bookmarkStart w:colFirst="0" w:colLast="0" w:name="_dct3hc76mfoj" w:id="13"/>
      <w:bookmarkEnd w:id="13"/>
      <w:r w:rsidDel="00000000" w:rsidR="00000000" w:rsidRPr="00000000">
        <w:rPr>
          <w:rFonts w:ascii="Times New Roman" w:cs="Times New Roman" w:eastAsia="Times New Roman" w:hAnsi="Times New Roman"/>
          <w:b w:val="1"/>
          <w:bCs w:val="1"/>
          <w:color w:val="000000"/>
          <w:rtl w:val="0"/>
        </w:rPr>
        <w:t xml:space="preserve">5.7 Pathology Collection Service Access and Provider Management</w:t>
      </w:r>
    </w:p>
    <w:p w:rsidR="00000000" w:rsidDel="00000000" w:rsidP="00000000" w:rsidRDefault="00000000" w:rsidRPr="00000000" w14:paraId="0000008F">
      <w:pPr>
        <w:numPr>
          <w:ilvl w:val="0"/>
          <w:numId w:val="4"/>
        </w:numPr>
        <w:spacing w:after="0" w:afterAutospacing="0" w:before="70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[FACILITY NAME] maintains a service agreement with accredited pathology collection provider [PATHOLOGY PROVIDER NAME] (NATA/RCPA accredited) for routine and urgent specimen collection services. The service agreement is reviewed annually by the Clinical Care Manager and Operations Manager.</w:t>
      </w:r>
    </w:p>
    <w:p w:rsidR="00000000" w:rsidDel="00000000" w:rsidP="00000000" w:rsidRDefault="00000000" w:rsidRPr="00000000" w14:paraId="00000090">
      <w:pPr>
        <w:numPr>
          <w:ilvl w:val="0"/>
          <w:numId w:val="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All visiting pathology collectors must:</w:t>
      </w:r>
    </w:p>
    <w:p w:rsidR="00000000" w:rsidDel="00000000" w:rsidP="00000000" w:rsidRDefault="00000000" w:rsidRPr="00000000" w14:paraId="00000091">
      <w:pPr>
        <w:numPr>
          <w:ilvl w:val="1"/>
          <w:numId w:val="4"/>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Sign in at the facility reception upon arrival and sign out upon departure;</w:t>
      </w:r>
    </w:p>
    <w:p w:rsidR="00000000" w:rsidDel="00000000" w:rsidP="00000000" w:rsidRDefault="00000000" w:rsidRPr="00000000" w14:paraId="00000092">
      <w:pPr>
        <w:numPr>
          <w:ilvl w:val="1"/>
          <w:numId w:val="4"/>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Comply with [FACILITY NAME]'s infection control, hand hygiene, and visitor policies;</w:t>
      </w:r>
    </w:p>
    <w:p w:rsidR="00000000" w:rsidDel="00000000" w:rsidP="00000000" w:rsidRDefault="00000000" w:rsidRPr="00000000" w14:paraId="00000093">
      <w:pPr>
        <w:numPr>
          <w:ilvl w:val="1"/>
          <w:numId w:val="4"/>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Present current identity verification/credentials on request;</w:t>
      </w:r>
    </w:p>
    <w:p w:rsidR="00000000" w:rsidDel="00000000" w:rsidP="00000000" w:rsidRDefault="00000000" w:rsidRPr="00000000" w14:paraId="00000094">
      <w:pPr>
        <w:numPr>
          <w:ilvl w:val="1"/>
          <w:numId w:val="4"/>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Obtain a resident's consent at the time of collection if the consent conversation has not already been completed by facility nursing staff;</w:t>
      </w:r>
    </w:p>
    <w:p w:rsidR="00000000" w:rsidDel="00000000" w:rsidP="00000000" w:rsidRDefault="00000000" w:rsidRPr="00000000" w14:paraId="00000095">
      <w:pPr>
        <w:numPr>
          <w:ilvl w:val="1"/>
          <w:numId w:val="4"/>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Report any issues, incidents, or adverse events to the RN in charge before leaving the facility.</w:t>
      </w:r>
    </w:p>
    <w:p w:rsidR="00000000" w:rsidDel="00000000" w:rsidP="00000000" w:rsidRDefault="00000000" w:rsidRPr="00000000" w14:paraId="00000096">
      <w:pPr>
        <w:numPr>
          <w:ilvl w:val="0"/>
          <w:numId w:val="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Facility staff must provide pathology collectors with accurate and legible request forms. Incomplete or illegible requests must be clarified before collection commences.</w:t>
      </w:r>
    </w:p>
    <w:p w:rsidR="00000000" w:rsidDel="00000000" w:rsidP="00000000" w:rsidRDefault="00000000" w:rsidRPr="00000000" w14:paraId="00000097">
      <w:pPr>
        <w:numPr>
          <w:ilvl w:val="0"/>
          <w:numId w:val="4"/>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If the usual pathology provider is unavailable, the Clinical Care Manager will identify and engage an alternative NATA-accredited provider for the period of unavailability.</w:t>
      </w:r>
    </w:p>
    <w:p w:rsidR="00000000" w:rsidDel="00000000" w:rsidP="00000000" w:rsidRDefault="00000000" w:rsidRPr="00000000" w14:paraId="00000098">
      <w:pPr>
        <w:numPr>
          <w:ilvl w:val="0"/>
          <w:numId w:val="4"/>
        </w:numPr>
        <w:spacing w:after="22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Performance issues with the pathology provider (e.g. missed collections, specimen handling errors, communication failures) must be documented and raised with the provider in writing, and escalated to the Clinical Care Manager for contract management action.</w:t>
      </w:r>
    </w:p>
    <w:p w:rsidR="00000000" w:rsidDel="00000000" w:rsidP="00000000" w:rsidRDefault="00000000" w:rsidRPr="00000000" w14:paraId="00000099">
      <w:pPr>
        <w:pStyle w:val="Heading3"/>
        <w:keepNext w:val="0"/>
        <w:keepLines w:val="0"/>
        <w:spacing w:before="880" w:lineRule="auto"/>
        <w:rPr>
          <w:rFonts w:ascii="Times New Roman" w:cs="Times New Roman" w:eastAsia="Times New Roman" w:hAnsi="Times New Roman"/>
          <w:b w:val="1"/>
          <w:bCs w:val="1"/>
          <w:color w:val="000000"/>
        </w:rPr>
      </w:pPr>
      <w:bookmarkStart w:colFirst="0" w:colLast="0" w:name="_3dy9uxo5s0w5" w:id="14"/>
      <w:bookmarkEnd w:id="14"/>
      <w:r w:rsidDel="00000000" w:rsidR="00000000" w:rsidRPr="00000000">
        <w:rPr>
          <w:rFonts w:ascii="Times New Roman" w:cs="Times New Roman" w:eastAsia="Times New Roman" w:hAnsi="Times New Roman"/>
          <w:b w:val="1"/>
          <w:bCs w:val="1"/>
          <w:color w:val="000000"/>
          <w:rtl w:val="0"/>
        </w:rPr>
        <w:t xml:space="preserve">5.8 Diagnostic Imaging Referrals</w:t>
      </w:r>
    </w:p>
    <w:p w:rsidR="00000000" w:rsidDel="00000000" w:rsidP="00000000" w:rsidRDefault="00000000" w:rsidRPr="00000000" w14:paraId="0000009A">
      <w:pPr>
        <w:numPr>
          <w:ilvl w:val="0"/>
          <w:numId w:val="10"/>
        </w:numPr>
        <w:spacing w:after="0" w:afterAutospacing="0" w:before="70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Diagnostic imaging referrals (X-ray, ultrasound, CT, MRI, bone densitometry, etc.) must be authorised by the resident's treating medical officer on an official referral form or via an approved electronic referral system.</w:t>
      </w:r>
    </w:p>
    <w:p w:rsidR="00000000" w:rsidDel="00000000" w:rsidP="00000000" w:rsidRDefault="00000000" w:rsidRPr="00000000" w14:paraId="0000009B">
      <w:pPr>
        <w:numPr>
          <w:ilvl w:val="0"/>
          <w:numId w:val="10"/>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The RN or care coordinator will assist the resident or their SDM to arrange the imaging appointment at the medical officer's preferred imaging provider, taking into account:</w:t>
      </w:r>
    </w:p>
    <w:p w:rsidR="00000000" w:rsidDel="00000000" w:rsidP="00000000" w:rsidRDefault="00000000" w:rsidRPr="00000000" w14:paraId="0000009C">
      <w:pPr>
        <w:numPr>
          <w:ilvl w:val="1"/>
          <w:numId w:val="10"/>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Clinical urgency as specified by the medical officer;</w:t>
      </w:r>
    </w:p>
    <w:p w:rsidR="00000000" w:rsidDel="00000000" w:rsidP="00000000" w:rsidRDefault="00000000" w:rsidRPr="00000000" w14:paraId="0000009D">
      <w:pPr>
        <w:numPr>
          <w:ilvl w:val="1"/>
          <w:numId w:val="10"/>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Resident's mobility and transport needs;</w:t>
      </w:r>
    </w:p>
    <w:p w:rsidR="00000000" w:rsidDel="00000000" w:rsidP="00000000" w:rsidRDefault="00000000" w:rsidRPr="00000000" w14:paraId="0000009E">
      <w:pPr>
        <w:numPr>
          <w:ilvl w:val="1"/>
          <w:numId w:val="10"/>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Availability of Medicare rebate and any out-of-pocket costs to be discussed with the resident/SDM;</w:t>
      </w:r>
    </w:p>
    <w:p w:rsidR="00000000" w:rsidDel="00000000" w:rsidP="00000000" w:rsidRDefault="00000000" w:rsidRPr="00000000" w14:paraId="0000009F">
      <w:pPr>
        <w:numPr>
          <w:ilvl w:val="1"/>
          <w:numId w:val="10"/>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Availability of an escort or chaperone if required.</w:t>
      </w:r>
    </w:p>
    <w:p w:rsidR="00000000" w:rsidDel="00000000" w:rsidP="00000000" w:rsidRDefault="00000000" w:rsidRPr="00000000" w14:paraId="000000A0">
      <w:pPr>
        <w:numPr>
          <w:ilvl w:val="0"/>
          <w:numId w:val="10"/>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Transport arrangements for off-site imaging must be documented in the resident's care record, including consent for transport, transport mode, accompanying staff or family member, and expected return time.</w:t>
      </w:r>
    </w:p>
    <w:p w:rsidR="00000000" w:rsidDel="00000000" w:rsidP="00000000" w:rsidRDefault="00000000" w:rsidRPr="00000000" w14:paraId="000000A1">
      <w:pPr>
        <w:numPr>
          <w:ilvl w:val="0"/>
          <w:numId w:val="10"/>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The imaging result report must be received by the facility, attached to the referral or filed in the resident's care record, and flagged for medical officer review using the same procedure as for pathology results (Sections 5.5 and 5.6).</w:t>
      </w:r>
    </w:p>
    <w:p w:rsidR="00000000" w:rsidDel="00000000" w:rsidP="00000000" w:rsidRDefault="00000000" w:rsidRPr="00000000" w14:paraId="000000A2">
      <w:pPr>
        <w:numPr>
          <w:ilvl w:val="0"/>
          <w:numId w:val="10"/>
        </w:numPr>
        <w:spacing w:after="22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For urgent or emergency imaging (e.g. suspected fracture, acute stroke), the RN must immediately contact the treating medical officer or call emergency services (000) as clinically appropriate, prior to arranging imaging.</w:t>
      </w:r>
    </w:p>
    <w:p w:rsidR="00000000" w:rsidDel="00000000" w:rsidP="00000000" w:rsidRDefault="00000000" w:rsidRPr="00000000" w14:paraId="000000A3">
      <w:pPr>
        <w:pStyle w:val="Heading3"/>
        <w:keepNext w:val="0"/>
        <w:keepLines w:val="0"/>
        <w:spacing w:before="880" w:lineRule="auto"/>
        <w:rPr>
          <w:rFonts w:ascii="Times New Roman" w:cs="Times New Roman" w:eastAsia="Times New Roman" w:hAnsi="Times New Roman"/>
          <w:b w:val="1"/>
          <w:bCs w:val="1"/>
          <w:color w:val="000000"/>
        </w:rPr>
      </w:pPr>
      <w:bookmarkStart w:colFirst="0" w:colLast="0" w:name="_dmlbto8fh9y6" w:id="15"/>
      <w:bookmarkEnd w:id="15"/>
      <w:r w:rsidDel="00000000" w:rsidR="00000000" w:rsidRPr="00000000">
        <w:rPr>
          <w:rFonts w:ascii="Times New Roman" w:cs="Times New Roman" w:eastAsia="Times New Roman" w:hAnsi="Times New Roman"/>
          <w:b w:val="1"/>
          <w:bCs w:val="1"/>
          <w:color w:val="000000"/>
          <w:rtl w:val="0"/>
        </w:rPr>
        <w:t xml:space="preserve">5.9 Point-of-Care Testing (POCT)</w:t>
      </w:r>
    </w:p>
    <w:p w:rsidR="00000000" w:rsidDel="00000000" w:rsidP="00000000" w:rsidRDefault="00000000" w:rsidRPr="00000000" w14:paraId="000000A4">
      <w:pPr>
        <w:numPr>
          <w:ilvl w:val="0"/>
          <w:numId w:val="17"/>
        </w:numPr>
        <w:spacing w:after="0" w:afterAutospacing="0" w:before="70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POCT devices approved for use at [FACILITY NAME] include: [LIST APPROVED DEVICES e.g. blood glucose monitor – [BRAND/MODEL], INR monitor – [BRAND/MODEL], urine analyser – [BRAND/MODEL]].</w:t>
      </w:r>
    </w:p>
    <w:p w:rsidR="00000000" w:rsidDel="00000000" w:rsidP="00000000" w:rsidRDefault="00000000" w:rsidRPr="00000000" w14:paraId="000000A5">
      <w:pPr>
        <w:numPr>
          <w:ilvl w:val="0"/>
          <w:numId w:val="1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All POCT devices must be registered with [FACILITY NAME]'s equipment register and undergo quality control (QC) testing in accordance with the manufacturer's instructions and NPAAC Guidelines for POCT, at a minimum frequency of [DAILY / EACH SHIFT IN USE / as per manufacturer recommendation].</w:t>
      </w:r>
    </w:p>
    <w:p w:rsidR="00000000" w:rsidDel="00000000" w:rsidP="00000000" w:rsidRDefault="00000000" w:rsidRPr="00000000" w14:paraId="000000A6">
      <w:pPr>
        <w:numPr>
          <w:ilvl w:val="0"/>
          <w:numId w:val="1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QC results must be recorded in the POCT QC log maintained for each device. Out-of-range QC results must be investigated and resolved before the device is used for clinical testing; the device must be taken out of service and labelled "DO NOT USE – OUT OF SERVICE" until the issue is resolved.</w:t>
      </w:r>
    </w:p>
    <w:p w:rsidR="00000000" w:rsidDel="00000000" w:rsidP="00000000" w:rsidRDefault="00000000" w:rsidRPr="00000000" w14:paraId="000000A7">
      <w:pPr>
        <w:numPr>
          <w:ilvl w:val="0"/>
          <w:numId w:val="1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Only staff who have completed documented competency assessment for the specific POCT device are authorised to operate it for clinical testing.</w:t>
      </w:r>
    </w:p>
    <w:p w:rsidR="00000000" w:rsidDel="00000000" w:rsidP="00000000" w:rsidRDefault="00000000" w:rsidRPr="00000000" w14:paraId="000000A8">
      <w:pPr>
        <w:numPr>
          <w:ilvl w:val="0"/>
          <w:numId w:val="17"/>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POCT results must be documented in the resident's care record and in the specific POCT log (if applicable), and managed in accordance with Sections 5.5 and 5.6 for result review and critical result escalation.</w:t>
      </w:r>
    </w:p>
    <w:p w:rsidR="00000000" w:rsidDel="00000000" w:rsidP="00000000" w:rsidRDefault="00000000" w:rsidRPr="00000000" w14:paraId="000000A9">
      <w:pPr>
        <w:numPr>
          <w:ilvl w:val="0"/>
          <w:numId w:val="17"/>
        </w:numPr>
        <w:spacing w:after="22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POCT devices must be cleaned and maintained in accordance with the manufacturer's instructions. Maintenance records must be kept and are subject to audit.</w:t>
      </w:r>
    </w:p>
    <w:p w:rsidR="00000000" w:rsidDel="00000000" w:rsidP="00000000" w:rsidRDefault="00000000" w:rsidRPr="00000000" w14:paraId="000000AA">
      <w:pPr>
        <w:pStyle w:val="Heading3"/>
        <w:keepNext w:val="0"/>
        <w:keepLines w:val="0"/>
        <w:spacing w:before="880" w:lineRule="auto"/>
        <w:rPr>
          <w:rFonts w:ascii="Times New Roman" w:cs="Times New Roman" w:eastAsia="Times New Roman" w:hAnsi="Times New Roman"/>
          <w:b w:val="1"/>
          <w:bCs w:val="1"/>
          <w:color w:val="000000"/>
        </w:rPr>
      </w:pPr>
      <w:bookmarkStart w:colFirst="0" w:colLast="0" w:name="_c7ee9rlo2f4c" w:id="16"/>
      <w:bookmarkEnd w:id="16"/>
      <w:r w:rsidDel="00000000" w:rsidR="00000000" w:rsidRPr="00000000">
        <w:rPr>
          <w:rFonts w:ascii="Times New Roman" w:cs="Times New Roman" w:eastAsia="Times New Roman" w:hAnsi="Times New Roman"/>
          <w:b w:val="1"/>
          <w:bCs w:val="1"/>
          <w:color w:val="000000"/>
          <w:rtl w:val="0"/>
        </w:rPr>
        <w:t xml:space="preserve">5.10 Privacy and Confidentiality of Diagnostic Information</w:t>
      </w:r>
    </w:p>
    <w:p w:rsidR="00000000" w:rsidDel="00000000" w:rsidP="00000000" w:rsidRDefault="00000000" w:rsidRPr="00000000" w14:paraId="000000AB">
      <w:pPr>
        <w:numPr>
          <w:ilvl w:val="0"/>
          <w:numId w:val="11"/>
        </w:numPr>
        <w:spacing w:after="0" w:afterAutospacing="0" w:before="70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All pathology requests, results, reports, and related clinical documentation are confidential health information protected under the </w:t>
      </w:r>
      <w:r w:rsidDel="00000000" w:rsidR="00000000" w:rsidRPr="00000000">
        <w:rPr>
          <w:rFonts w:ascii="Times New Roman" w:cs="Times New Roman" w:eastAsia="Times New Roman" w:hAnsi="Times New Roman"/>
          <w:i w:val="1"/>
          <w:iCs w:val="1"/>
          <w:sz w:val="23"/>
          <w:szCs w:val="23"/>
          <w:rtl w:val="0"/>
        </w:rPr>
        <w:t xml:space="preserve">Privacy Act 1988</w:t>
      </w:r>
      <w:r w:rsidDel="00000000" w:rsidR="00000000" w:rsidRPr="00000000">
        <w:rPr>
          <w:rFonts w:ascii="Times New Roman" w:cs="Times New Roman" w:eastAsia="Times New Roman" w:hAnsi="Times New Roman"/>
          <w:sz w:val="23"/>
          <w:szCs w:val="23"/>
          <w:rtl w:val="0"/>
        </w:rPr>
        <w:t xml:space="preserve"> (Cth), the Australian Privacy Principles (APPs), and applicable State/Territory health records legislation.</w:t>
      </w:r>
    </w:p>
    <w:p w:rsidR="00000000" w:rsidDel="00000000" w:rsidP="00000000" w:rsidRDefault="00000000" w:rsidRPr="00000000" w14:paraId="000000AC">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Pathology request forms and results must be handled, stored, and disposed of in accordance with [FACILITY NAME]'s Privacy and Confidentiality Policy and Health Records Management Policy.</w:t>
      </w:r>
    </w:p>
    <w:p w:rsidR="00000000" w:rsidDel="00000000" w:rsidP="00000000" w:rsidRDefault="00000000" w:rsidRPr="00000000" w14:paraId="000000AD">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Results must only be disclosed to: the resident (or their SDM), the treating medical officer, and other clinical staff directly involved in the resident's care on a need-to-know basis.</w:t>
      </w:r>
    </w:p>
    <w:p w:rsidR="00000000" w:rsidDel="00000000" w:rsidP="00000000" w:rsidRDefault="00000000" w:rsidRPr="00000000" w14:paraId="000000AE">
      <w:pPr>
        <w:numPr>
          <w:ilvl w:val="0"/>
          <w:numId w:val="11"/>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Results must not be communicated to family members, friends, or other parties without the resident's documented consent (or SDM consent where resident lacks capacity), unless required by law.</w:t>
      </w:r>
    </w:p>
    <w:p w:rsidR="00000000" w:rsidDel="00000000" w:rsidP="00000000" w:rsidRDefault="00000000" w:rsidRPr="00000000" w14:paraId="000000AF">
      <w:pPr>
        <w:numPr>
          <w:ilvl w:val="0"/>
          <w:numId w:val="11"/>
        </w:numPr>
        <w:spacing w:after="220" w:before="0" w:beforeAutospacing="0" w:line="455.99999999999994" w:lineRule="auto"/>
        <w:ind w:left="720" w:hanging="360"/>
      </w:pPr>
      <w:r w:rsidDel="00000000" w:rsidR="00000000" w:rsidRPr="00000000">
        <w:rPr>
          <w:rFonts w:ascii="Times New Roman" w:cs="Times New Roman" w:eastAsia="Times New Roman" w:hAnsi="Times New Roman"/>
          <w:sz w:val="23"/>
          <w:szCs w:val="23"/>
          <w:rtl w:val="0"/>
        </w:rPr>
        <w:t xml:space="preserve">Faxed or electronically transmitted results must be transmitted only to secure, designated lines or addresses. Unsecured transmission of health information is prohibited.</w:t>
      </w:r>
    </w:p>
    <w:p w:rsidR="00000000" w:rsidDel="00000000" w:rsidP="00000000" w:rsidRDefault="00000000" w:rsidRPr="00000000" w14:paraId="000000B0">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q3h6qhs0fbb9" w:id="17"/>
      <w:bookmarkEnd w:id="17"/>
      <w:r w:rsidDel="00000000" w:rsidR="00000000" w:rsidRPr="00000000">
        <w:rPr>
          <w:rFonts w:ascii="Times New Roman" w:cs="Times New Roman" w:eastAsia="Times New Roman" w:hAnsi="Times New Roman"/>
          <w:b w:val="1"/>
          <w:bCs w:val="1"/>
          <w:sz w:val="40"/>
          <w:szCs w:val="40"/>
          <w:rtl w:val="0"/>
        </w:rPr>
        <w:t xml:space="preserve">6. Roles and Responsibilities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6.8833087149187"/>
        <w:gridCol w:w="6733.116691285081"/>
        <w:tblGridChange w:id="0">
          <w:tblGrid>
            <w:gridCol w:w="2626.8833087149187"/>
            <w:gridCol w:w="6733.116691285081"/>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0B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0B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Responsibilities</w:t>
            </w:r>
            <w:r w:rsidDel="00000000" w:rsidR="00000000" w:rsidRPr="00000000">
              <w:rPr>
                <w:rtl w:val="0"/>
              </w:rPr>
            </w:r>
          </w:p>
        </w:tc>
      </w:tr>
      <w:tr>
        <w:trPr>
          <w:cantSplit w:val="0"/>
          <w:trHeight w:val="463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0B3">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Director of Nursing / Clinical Care Manager</w:t>
            </w:r>
          </w:p>
          <w:p w:rsidR="00000000" w:rsidDel="00000000" w:rsidP="00000000" w:rsidRDefault="00000000" w:rsidRPr="00000000" w14:paraId="000000B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0B5">
            <w:pPr>
              <w:numPr>
                <w:ilvl w:val="0"/>
                <w:numId w:val="9"/>
              </w:numPr>
              <w:spacing w:after="0" w:afterAutospacing="0" w:before="480" w:line="432" w:lineRule="auto"/>
              <w:ind w:left="720" w:hanging="360"/>
            </w:pPr>
            <w:r w:rsidDel="00000000" w:rsidR="00000000" w:rsidRPr="00000000">
              <w:rPr>
                <w:rFonts w:ascii="Times New Roman" w:cs="Times New Roman" w:eastAsia="Times New Roman" w:hAnsi="Times New Roman"/>
                <w:rtl w:val="0"/>
              </w:rPr>
              <w:t xml:space="preserve">Overall accountability for this policy and its implementation across the facility.</w:t>
            </w:r>
          </w:p>
          <w:p w:rsidR="00000000" w:rsidDel="00000000" w:rsidP="00000000" w:rsidRDefault="00000000" w:rsidRPr="00000000" w14:paraId="000000B6">
            <w:pPr>
              <w:numPr>
                <w:ilvl w:val="0"/>
                <w:numId w:val="9"/>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Maintain and review service agreements with pathology and imaging providers.</w:t>
            </w:r>
          </w:p>
          <w:p w:rsidR="00000000" w:rsidDel="00000000" w:rsidP="00000000" w:rsidRDefault="00000000" w:rsidRPr="00000000" w14:paraId="000000B7">
            <w:pPr>
              <w:numPr>
                <w:ilvl w:val="0"/>
                <w:numId w:val="9"/>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Ensure adequate staffing, equipment, and resources for safe specimen collection and POCT.</w:t>
            </w:r>
          </w:p>
          <w:p w:rsidR="00000000" w:rsidDel="00000000" w:rsidP="00000000" w:rsidRDefault="00000000" w:rsidRPr="00000000" w14:paraId="000000B8">
            <w:pPr>
              <w:numPr>
                <w:ilvl w:val="0"/>
                <w:numId w:val="9"/>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Oversee staff competency and training compliance for pathology-related skills.</w:t>
            </w:r>
          </w:p>
          <w:p w:rsidR="00000000" w:rsidDel="00000000" w:rsidP="00000000" w:rsidRDefault="00000000" w:rsidRPr="00000000" w14:paraId="000000B9">
            <w:pPr>
              <w:numPr>
                <w:ilvl w:val="0"/>
                <w:numId w:val="9"/>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Review incidents related to pathology and diagnostic services and implement improvements.</w:t>
            </w:r>
          </w:p>
          <w:p w:rsidR="00000000" w:rsidDel="00000000" w:rsidP="00000000" w:rsidRDefault="00000000" w:rsidRPr="00000000" w14:paraId="000000BA">
            <w:pPr>
              <w:numPr>
                <w:ilvl w:val="0"/>
                <w:numId w:val="9"/>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Ensure the policy is reviewed in accordance with the review cycle.</w:t>
            </w:r>
          </w:p>
        </w:tc>
      </w:tr>
      <w:tr>
        <w:trPr>
          <w:cantSplit w:val="0"/>
          <w:trHeight w:val="22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0B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Treating Medical Officer (GP / VMO / Nurse Practitioner)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0BC">
            <w:pPr>
              <w:numPr>
                <w:ilvl w:val="0"/>
                <w:numId w:val="6"/>
              </w:numPr>
              <w:spacing w:after="0" w:afterAutospacing="0" w:before="480" w:line="432" w:lineRule="auto"/>
              <w:ind w:left="720" w:hanging="360"/>
            </w:pPr>
            <w:r w:rsidDel="00000000" w:rsidR="00000000" w:rsidRPr="00000000">
              <w:rPr>
                <w:rFonts w:ascii="Times New Roman" w:cs="Times New Roman" w:eastAsia="Times New Roman" w:hAnsi="Times New Roman"/>
                <w:rtl w:val="0"/>
              </w:rPr>
              <w:t xml:space="preserve">Authorise all pathology and diagnostic imaging requests.</w:t>
            </w:r>
          </w:p>
          <w:p w:rsidR="00000000" w:rsidDel="00000000" w:rsidP="00000000" w:rsidRDefault="00000000" w:rsidRPr="00000000" w14:paraId="000000BD">
            <w:pPr>
              <w:numPr>
                <w:ilvl w:val="0"/>
                <w:numId w:val="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Review and clinically interpret all results in a timely manner.</w:t>
            </w:r>
          </w:p>
          <w:p w:rsidR="00000000" w:rsidDel="00000000" w:rsidP="00000000" w:rsidRDefault="00000000" w:rsidRPr="00000000" w14:paraId="000000BE">
            <w:pPr>
              <w:numPr>
                <w:ilvl w:val="0"/>
                <w:numId w:val="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Direct care changes based on results and document in the care record.</w:t>
            </w:r>
          </w:p>
          <w:p w:rsidR="00000000" w:rsidDel="00000000" w:rsidP="00000000" w:rsidRDefault="00000000" w:rsidRPr="00000000" w14:paraId="000000BF">
            <w:pPr>
              <w:numPr>
                <w:ilvl w:val="0"/>
                <w:numId w:val="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Be available for critical result communication and respond without delay.</w:t>
            </w:r>
          </w:p>
          <w:p w:rsidR="00000000" w:rsidDel="00000000" w:rsidP="00000000" w:rsidRDefault="00000000" w:rsidRPr="00000000" w14:paraId="000000C0">
            <w:pPr>
              <w:numPr>
                <w:ilvl w:val="0"/>
                <w:numId w:val="6"/>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Communicate significant results to the resident and/or SDM.</w:t>
            </w:r>
          </w:p>
        </w:tc>
      </w:tr>
      <w:tr>
        <w:trPr>
          <w:cantSplit w:val="0"/>
          <w:trHeight w:val="502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0C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Registered Nurse (RN)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0C2">
            <w:pPr>
              <w:numPr>
                <w:ilvl w:val="0"/>
                <w:numId w:val="16"/>
              </w:numPr>
              <w:spacing w:after="0" w:afterAutospacing="0" w:before="480" w:line="432" w:lineRule="auto"/>
              <w:ind w:left="720" w:hanging="360"/>
            </w:pPr>
            <w:r w:rsidDel="00000000" w:rsidR="00000000" w:rsidRPr="00000000">
              <w:rPr>
                <w:rFonts w:ascii="Times New Roman" w:cs="Times New Roman" w:eastAsia="Times New Roman" w:hAnsi="Times New Roman"/>
                <w:rtl w:val="0"/>
              </w:rPr>
              <w:t xml:space="preserve">Identify clinical indications for pathology or diagnostic tests and escalate to the medical officer using ISBAR.</w:t>
            </w:r>
          </w:p>
          <w:p w:rsidR="00000000" w:rsidDel="00000000" w:rsidP="00000000" w:rsidRDefault="00000000" w:rsidRPr="00000000" w14:paraId="000000C3">
            <w:pPr>
              <w:numPr>
                <w:ilvl w:val="0"/>
                <w:numId w:val="1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Obtain and document resident or SDM informed consent prior to specimen collection.</w:t>
            </w:r>
          </w:p>
          <w:p w:rsidR="00000000" w:rsidDel="00000000" w:rsidP="00000000" w:rsidRDefault="00000000" w:rsidRPr="00000000" w14:paraId="000000C4">
            <w:pPr>
              <w:numPr>
                <w:ilvl w:val="0"/>
                <w:numId w:val="1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Perform venepuncture, non-invasive specimen collection, and POCT within scope of practice and documented competency.</w:t>
            </w:r>
          </w:p>
          <w:p w:rsidR="00000000" w:rsidDel="00000000" w:rsidP="00000000" w:rsidRDefault="00000000" w:rsidRPr="00000000" w14:paraId="000000C5">
            <w:pPr>
              <w:numPr>
                <w:ilvl w:val="0"/>
                <w:numId w:val="1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Ensure correct specimen labelling and appropriate storage and dispatch.</w:t>
            </w:r>
          </w:p>
          <w:p w:rsidR="00000000" w:rsidDel="00000000" w:rsidP="00000000" w:rsidRDefault="00000000" w:rsidRPr="00000000" w14:paraId="000000C6">
            <w:pPr>
              <w:numPr>
                <w:ilvl w:val="0"/>
                <w:numId w:val="1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Receive, review, flag, and file results; escalate abnormal and critical results immediately.</w:t>
            </w:r>
          </w:p>
          <w:p w:rsidR="00000000" w:rsidDel="00000000" w:rsidP="00000000" w:rsidRDefault="00000000" w:rsidRPr="00000000" w14:paraId="000000C7">
            <w:pPr>
              <w:numPr>
                <w:ilvl w:val="0"/>
                <w:numId w:val="1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Document all pathology-related activities in the resident's care record.</w:t>
            </w:r>
          </w:p>
          <w:p w:rsidR="00000000" w:rsidDel="00000000" w:rsidP="00000000" w:rsidRDefault="00000000" w:rsidRPr="00000000" w14:paraId="000000C8">
            <w:pPr>
              <w:numPr>
                <w:ilvl w:val="0"/>
                <w:numId w:val="16"/>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Update care plans in response to changes indicated by results.</w:t>
            </w:r>
          </w:p>
          <w:p w:rsidR="00000000" w:rsidDel="00000000" w:rsidP="00000000" w:rsidRDefault="00000000" w:rsidRPr="00000000" w14:paraId="000000C9">
            <w:pPr>
              <w:numPr>
                <w:ilvl w:val="0"/>
                <w:numId w:val="16"/>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Perform and document POCT quality control.</w:t>
            </w:r>
          </w:p>
        </w:tc>
      </w:tr>
      <w:tr>
        <w:trPr>
          <w:cantSplit w:val="0"/>
          <w:trHeight w:val="343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0C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Enrolled Nurse (EN)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0CB">
            <w:pPr>
              <w:numPr>
                <w:ilvl w:val="0"/>
                <w:numId w:val="2"/>
              </w:numPr>
              <w:spacing w:after="0" w:afterAutospacing="0" w:before="480" w:line="432" w:lineRule="auto"/>
              <w:ind w:left="720" w:hanging="360"/>
            </w:pPr>
            <w:r w:rsidDel="00000000" w:rsidR="00000000" w:rsidRPr="00000000">
              <w:rPr>
                <w:rFonts w:ascii="Times New Roman" w:cs="Times New Roman" w:eastAsia="Times New Roman" w:hAnsi="Times New Roman"/>
                <w:rtl w:val="0"/>
              </w:rPr>
              <w:t xml:space="preserve">Assist with specimen collection activities within EN scope of practice and under RN supervision.</w:t>
            </w:r>
          </w:p>
          <w:p w:rsidR="00000000" w:rsidDel="00000000" w:rsidP="00000000" w:rsidRDefault="00000000" w:rsidRPr="00000000" w14:paraId="000000CC">
            <w:pPr>
              <w:numPr>
                <w:ilvl w:val="0"/>
                <w:numId w:val="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Perform non-invasive specimen collection (e.g. urine, wound swab, faeces) and specific POCT (e.g. blood glucose monitoring) where documented competency exists and as directed by the supervising RN.</w:t>
            </w:r>
          </w:p>
          <w:p w:rsidR="00000000" w:rsidDel="00000000" w:rsidP="00000000" w:rsidRDefault="00000000" w:rsidRPr="00000000" w14:paraId="000000CD">
            <w:pPr>
              <w:numPr>
                <w:ilvl w:val="0"/>
                <w:numId w:val="2"/>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Ensure correct specimen labelling and promptly notify the RN of collected specimens.</w:t>
            </w:r>
          </w:p>
          <w:p w:rsidR="00000000" w:rsidDel="00000000" w:rsidP="00000000" w:rsidRDefault="00000000" w:rsidRPr="00000000" w14:paraId="000000CE">
            <w:pPr>
              <w:numPr>
                <w:ilvl w:val="0"/>
                <w:numId w:val="2"/>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Report results received to the supervising RN immediately.</w:t>
            </w:r>
          </w:p>
        </w:tc>
      </w:tr>
      <w:tr>
        <w:trPr>
          <w:cantSplit w:val="0"/>
          <w:trHeight w:val="26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0C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Care Coordinator / Administration 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0D0">
            <w:pPr>
              <w:numPr>
                <w:ilvl w:val="0"/>
                <w:numId w:val="15"/>
              </w:numPr>
              <w:spacing w:after="0" w:afterAutospacing="0" w:before="480" w:line="432" w:lineRule="auto"/>
              <w:ind w:left="720" w:hanging="360"/>
            </w:pPr>
            <w:r w:rsidDel="00000000" w:rsidR="00000000" w:rsidRPr="00000000">
              <w:rPr>
                <w:rFonts w:ascii="Times New Roman" w:cs="Times New Roman" w:eastAsia="Times New Roman" w:hAnsi="Times New Roman"/>
                <w:rtl w:val="0"/>
              </w:rPr>
              <w:t xml:space="preserve">Coordinate scheduling of off-site diagnostic imaging appointments.</w:t>
            </w:r>
          </w:p>
          <w:p w:rsidR="00000000" w:rsidDel="00000000" w:rsidP="00000000" w:rsidRDefault="00000000" w:rsidRPr="00000000" w14:paraId="000000D1">
            <w:pPr>
              <w:numPr>
                <w:ilvl w:val="0"/>
                <w:numId w:val="1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Arrange transport for residents attending off-site diagnostic services.</w:t>
            </w:r>
          </w:p>
          <w:p w:rsidR="00000000" w:rsidDel="00000000" w:rsidP="00000000" w:rsidRDefault="00000000" w:rsidRPr="00000000" w14:paraId="000000D2">
            <w:pPr>
              <w:numPr>
                <w:ilvl w:val="0"/>
                <w:numId w:val="1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Manage receipt and filing of imaging reports received via fax or post.</w:t>
            </w:r>
          </w:p>
          <w:p w:rsidR="00000000" w:rsidDel="00000000" w:rsidP="00000000" w:rsidRDefault="00000000" w:rsidRPr="00000000" w14:paraId="000000D3">
            <w:pPr>
              <w:numPr>
                <w:ilvl w:val="0"/>
                <w:numId w:val="15"/>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Liaise with pathology provider regarding collection schedules and any administrative issues.</w:t>
            </w:r>
          </w:p>
          <w:p w:rsidR="00000000" w:rsidDel="00000000" w:rsidP="00000000" w:rsidRDefault="00000000" w:rsidRPr="00000000" w14:paraId="000000D4">
            <w:pPr>
              <w:numPr>
                <w:ilvl w:val="0"/>
                <w:numId w:val="15"/>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Maintain the visitor sign-in log for pathology collection staff.</w:t>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0D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All Facility 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20.0" w:type="dxa"/>
              <w:left w:w="180.0" w:type="dxa"/>
              <w:bottom w:w="120.0" w:type="dxa"/>
              <w:right w:w="180.0" w:type="dxa"/>
            </w:tcMar>
            <w:vAlign w:val="top"/>
          </w:tcPr>
          <w:p w:rsidR="00000000" w:rsidDel="00000000" w:rsidP="00000000" w:rsidRDefault="00000000" w:rsidRPr="00000000" w14:paraId="000000D6">
            <w:pPr>
              <w:numPr>
                <w:ilvl w:val="0"/>
                <w:numId w:val="8"/>
              </w:numPr>
              <w:spacing w:after="0" w:afterAutospacing="0" w:before="480" w:line="432" w:lineRule="auto"/>
              <w:ind w:left="720" w:hanging="360"/>
            </w:pPr>
            <w:r w:rsidDel="00000000" w:rsidR="00000000" w:rsidRPr="00000000">
              <w:rPr>
                <w:rFonts w:ascii="Times New Roman" w:cs="Times New Roman" w:eastAsia="Times New Roman" w:hAnsi="Times New Roman"/>
                <w:rtl w:val="0"/>
              </w:rPr>
              <w:t xml:space="preserve">Maintain resident confidentiality regarding all diagnostic information.</w:t>
            </w:r>
          </w:p>
          <w:p w:rsidR="00000000" w:rsidDel="00000000" w:rsidP="00000000" w:rsidRDefault="00000000" w:rsidRPr="00000000" w14:paraId="000000D7">
            <w:pPr>
              <w:numPr>
                <w:ilvl w:val="0"/>
                <w:numId w:val="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Comply with infection control procedures when handling specimens or assisting with collection.</w:t>
            </w:r>
          </w:p>
          <w:p w:rsidR="00000000" w:rsidDel="00000000" w:rsidP="00000000" w:rsidRDefault="00000000" w:rsidRPr="00000000" w14:paraId="000000D8">
            <w:pPr>
              <w:numPr>
                <w:ilvl w:val="0"/>
                <w:numId w:val="8"/>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rtl w:val="0"/>
              </w:rPr>
              <w:t xml:space="preserve">Report any concerns regarding pathology or diagnostic processes to the RN in charge or Clinical Care Manager.</w:t>
            </w:r>
          </w:p>
          <w:p w:rsidR="00000000" w:rsidDel="00000000" w:rsidP="00000000" w:rsidRDefault="00000000" w:rsidRPr="00000000" w14:paraId="000000D9">
            <w:pPr>
              <w:numPr>
                <w:ilvl w:val="0"/>
                <w:numId w:val="8"/>
              </w:numPr>
              <w:spacing w:before="0" w:beforeAutospacing="0" w:line="432" w:lineRule="auto"/>
              <w:ind w:left="720" w:hanging="360"/>
            </w:pPr>
            <w:r w:rsidDel="00000000" w:rsidR="00000000" w:rsidRPr="00000000">
              <w:rPr>
                <w:rFonts w:ascii="Times New Roman" w:cs="Times New Roman" w:eastAsia="Times New Roman" w:hAnsi="Times New Roman"/>
                <w:rtl w:val="0"/>
              </w:rPr>
              <w:t xml:space="preserve">Complete mandatory training related to this policy as directed by the Clinical Care Manager.</w:t>
            </w:r>
          </w:p>
        </w:tc>
      </w:tr>
    </w:tbl>
    <w:p w:rsidR="00000000" w:rsidDel="00000000" w:rsidP="00000000" w:rsidRDefault="00000000" w:rsidRPr="00000000" w14:paraId="000000DA">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5j7lodqtcrlg" w:id="18"/>
      <w:bookmarkEnd w:id="18"/>
      <w:r w:rsidDel="00000000" w:rsidR="00000000" w:rsidRPr="00000000">
        <w:rPr>
          <w:rFonts w:ascii="Times New Roman" w:cs="Times New Roman" w:eastAsia="Times New Roman" w:hAnsi="Times New Roman"/>
          <w:b w:val="1"/>
          <w:bCs w:val="1"/>
          <w:sz w:val="40"/>
          <w:szCs w:val="40"/>
          <w:rtl w:val="0"/>
        </w:rPr>
        <w:t xml:space="preserve">7. Compliance References</w:t>
      </w:r>
    </w:p>
    <w:p w:rsidR="00000000" w:rsidDel="00000000" w:rsidP="00000000" w:rsidRDefault="00000000" w:rsidRPr="00000000" w14:paraId="000000DB">
      <w:pPr>
        <w:numPr>
          <w:ilvl w:val="0"/>
          <w:numId w:val="3"/>
        </w:numPr>
        <w:spacing w:after="0" w:afterAutospacing="0" w:before="70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Aged Care Quality Standard 3 – Clinical Care</w:t>
      </w:r>
      <w:r w:rsidDel="00000000" w:rsidR="00000000" w:rsidRPr="00000000">
        <w:rPr>
          <w:rFonts w:ascii="Times New Roman" w:cs="Times New Roman" w:eastAsia="Times New Roman" w:hAnsi="Times New Roman"/>
          <w:sz w:val="23"/>
          <w:szCs w:val="23"/>
          <w:rtl w:val="0"/>
        </w:rPr>
        <w:t xml:space="preserve"> (Aged Care Quality and Safety Commission): Requires that clinical care is provided safely and effectively, based on the best available evidence, and that residents are supported to make decisions about their care.</w:t>
      </w:r>
    </w:p>
    <w:p w:rsidR="00000000" w:rsidDel="00000000" w:rsidP="00000000" w:rsidRDefault="00000000" w:rsidRPr="00000000" w14:paraId="000000DC">
      <w:pPr>
        <w:numPr>
          <w:ilvl w:val="0"/>
          <w:numId w:val="3"/>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Aged Care Quality Standard 2 – The Organisation's Governance</w:t>
      </w:r>
      <w:r w:rsidDel="00000000" w:rsidR="00000000" w:rsidRPr="00000000">
        <w:rPr>
          <w:rFonts w:ascii="Times New Roman" w:cs="Times New Roman" w:eastAsia="Times New Roman" w:hAnsi="Times New Roman"/>
          <w:sz w:val="23"/>
          <w:szCs w:val="23"/>
          <w:rtl w:val="0"/>
        </w:rPr>
        <w:t xml:space="preserve">: Requires that the organisation has governance systems to identify and manage clinical risks including those related to diagnostic services.</w:t>
      </w:r>
    </w:p>
    <w:p w:rsidR="00000000" w:rsidDel="00000000" w:rsidP="00000000" w:rsidRDefault="00000000" w:rsidRPr="00000000" w14:paraId="000000DD">
      <w:pPr>
        <w:numPr>
          <w:ilvl w:val="0"/>
          <w:numId w:val="3"/>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Aged Care Act 1997 (Cth)</w:t>
      </w:r>
      <w:r w:rsidDel="00000000" w:rsidR="00000000" w:rsidRPr="00000000">
        <w:rPr>
          <w:rFonts w:ascii="Times New Roman" w:cs="Times New Roman" w:eastAsia="Times New Roman" w:hAnsi="Times New Roman"/>
          <w:sz w:val="23"/>
          <w:szCs w:val="23"/>
          <w:rtl w:val="0"/>
        </w:rPr>
        <w:t xml:space="preserve"> and </w:t>
      </w:r>
      <w:r w:rsidDel="00000000" w:rsidR="00000000" w:rsidRPr="00000000">
        <w:rPr>
          <w:rFonts w:ascii="Times New Roman" w:cs="Times New Roman" w:eastAsia="Times New Roman" w:hAnsi="Times New Roman"/>
          <w:b w:val="1"/>
          <w:bCs w:val="1"/>
          <w:sz w:val="23"/>
          <w:szCs w:val="23"/>
          <w:rtl w:val="0"/>
        </w:rPr>
        <w:t xml:space="preserve">Aged Care Quality and Safety Commission Act 2018 (Cth)</w:t>
      </w:r>
      <w:r w:rsidDel="00000000" w:rsidR="00000000" w:rsidRPr="00000000">
        <w:rPr>
          <w:rFonts w:ascii="Times New Roman" w:cs="Times New Roman" w:eastAsia="Times New Roman" w:hAnsi="Times New Roman"/>
          <w:sz w:val="23"/>
          <w:szCs w:val="23"/>
          <w:rtl w:val="0"/>
        </w:rPr>
        <w:t xml:space="preserve">: Governing legislation for residential aged care services.</w:t>
      </w:r>
    </w:p>
    <w:p w:rsidR="00000000" w:rsidDel="00000000" w:rsidP="00000000" w:rsidRDefault="00000000" w:rsidRPr="00000000" w14:paraId="000000DE">
      <w:pPr>
        <w:numPr>
          <w:ilvl w:val="0"/>
          <w:numId w:val="3"/>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NPAAC Requirements for the Collection of Human Biological Specimens (Current Edition)</w:t>
      </w:r>
      <w:r w:rsidDel="00000000" w:rsidR="00000000" w:rsidRPr="00000000">
        <w:rPr>
          <w:rFonts w:ascii="Times New Roman" w:cs="Times New Roman" w:eastAsia="Times New Roman" w:hAnsi="Times New Roman"/>
          <w:sz w:val="23"/>
          <w:szCs w:val="23"/>
          <w:rtl w:val="0"/>
        </w:rPr>
        <w:t xml:space="preserve"> – National Pathology Accreditation Advisory Council: Sets minimum requirements for specimen collection, labelling, transport, and pre-analytical processes.</w:t>
      </w:r>
    </w:p>
    <w:p w:rsidR="00000000" w:rsidDel="00000000" w:rsidP="00000000" w:rsidRDefault="00000000" w:rsidRPr="00000000" w14:paraId="000000DF">
      <w:pPr>
        <w:numPr>
          <w:ilvl w:val="0"/>
          <w:numId w:val="3"/>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NPAAC Requirements for Point-of-Care Testing (Current Edition)</w:t>
      </w:r>
      <w:r w:rsidDel="00000000" w:rsidR="00000000" w:rsidRPr="00000000">
        <w:rPr>
          <w:rFonts w:ascii="Times New Roman" w:cs="Times New Roman" w:eastAsia="Times New Roman" w:hAnsi="Times New Roman"/>
          <w:sz w:val="23"/>
          <w:szCs w:val="23"/>
          <w:rtl w:val="0"/>
        </w:rPr>
        <w:t xml:space="preserve">: Sets quality and safety requirements for POCT programs in healthcare settings.</w:t>
      </w:r>
    </w:p>
    <w:p w:rsidR="00000000" w:rsidDel="00000000" w:rsidP="00000000" w:rsidRDefault="00000000" w:rsidRPr="00000000" w14:paraId="000000E0">
      <w:pPr>
        <w:numPr>
          <w:ilvl w:val="0"/>
          <w:numId w:val="3"/>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ACSQHC Safety and Quality Improvement Guide – Standard 6: Clinical Handover</w:t>
      </w:r>
      <w:r w:rsidDel="00000000" w:rsidR="00000000" w:rsidRPr="00000000">
        <w:rPr>
          <w:rFonts w:ascii="Times New Roman" w:cs="Times New Roman" w:eastAsia="Times New Roman" w:hAnsi="Times New Roman"/>
          <w:sz w:val="23"/>
          <w:szCs w:val="23"/>
          <w:rtl w:val="0"/>
        </w:rPr>
        <w:t xml:space="preserve"> and </w:t>
      </w:r>
      <w:r w:rsidDel="00000000" w:rsidR="00000000" w:rsidRPr="00000000">
        <w:rPr>
          <w:rFonts w:ascii="Times New Roman" w:cs="Times New Roman" w:eastAsia="Times New Roman" w:hAnsi="Times New Roman"/>
          <w:b w:val="1"/>
          <w:bCs w:val="1"/>
          <w:sz w:val="23"/>
          <w:szCs w:val="23"/>
          <w:rtl w:val="0"/>
        </w:rPr>
        <w:t xml:space="preserve">ACSQHC Communicating Critical Test Results: Safety and Quality Improvement Guide</w:t>
      </w:r>
      <w:r w:rsidDel="00000000" w:rsidR="00000000" w:rsidRPr="00000000">
        <w:rPr>
          <w:rFonts w:ascii="Times New Roman" w:cs="Times New Roman" w:eastAsia="Times New Roman" w:hAnsi="Times New Roman"/>
          <w:sz w:val="23"/>
          <w:szCs w:val="23"/>
          <w:rtl w:val="0"/>
        </w:rPr>
        <w:t xml:space="preserve">: National guidance on communicating critical and abnormal results safely.</w:t>
      </w:r>
    </w:p>
    <w:p w:rsidR="00000000" w:rsidDel="00000000" w:rsidP="00000000" w:rsidRDefault="00000000" w:rsidRPr="00000000" w14:paraId="000000E1">
      <w:pPr>
        <w:numPr>
          <w:ilvl w:val="0"/>
          <w:numId w:val="3"/>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Privacy Act 1988 (Cth)</w:t>
      </w:r>
      <w:r w:rsidDel="00000000" w:rsidR="00000000" w:rsidRPr="00000000">
        <w:rPr>
          <w:rFonts w:ascii="Times New Roman" w:cs="Times New Roman" w:eastAsia="Times New Roman" w:hAnsi="Times New Roman"/>
          <w:sz w:val="23"/>
          <w:szCs w:val="23"/>
          <w:rtl w:val="0"/>
        </w:rPr>
        <w:t xml:space="preserve"> and </w:t>
      </w:r>
      <w:r w:rsidDel="00000000" w:rsidR="00000000" w:rsidRPr="00000000">
        <w:rPr>
          <w:rFonts w:ascii="Times New Roman" w:cs="Times New Roman" w:eastAsia="Times New Roman" w:hAnsi="Times New Roman"/>
          <w:b w:val="1"/>
          <w:bCs w:val="1"/>
          <w:sz w:val="23"/>
          <w:szCs w:val="23"/>
          <w:rtl w:val="0"/>
        </w:rPr>
        <w:t xml:space="preserve">Australian Privacy Principles (APPs)</w:t>
      </w:r>
      <w:r w:rsidDel="00000000" w:rsidR="00000000" w:rsidRPr="00000000">
        <w:rPr>
          <w:rFonts w:ascii="Times New Roman" w:cs="Times New Roman" w:eastAsia="Times New Roman" w:hAnsi="Times New Roman"/>
          <w:sz w:val="23"/>
          <w:szCs w:val="23"/>
          <w:rtl w:val="0"/>
        </w:rPr>
        <w:t xml:space="preserve">: Govern the collection, use, storage, and disclosure of personal health information.</w:t>
      </w:r>
    </w:p>
    <w:p w:rsidR="00000000" w:rsidDel="00000000" w:rsidP="00000000" w:rsidRDefault="00000000" w:rsidRPr="00000000" w14:paraId="000000E2">
      <w:pPr>
        <w:numPr>
          <w:ilvl w:val="0"/>
          <w:numId w:val="3"/>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Relevant State/Territory Health Records and Privacy Legislation</w:t>
      </w:r>
      <w:r w:rsidDel="00000000" w:rsidR="00000000" w:rsidRPr="00000000">
        <w:rPr>
          <w:rFonts w:ascii="Times New Roman" w:cs="Times New Roman" w:eastAsia="Times New Roman" w:hAnsi="Times New Roman"/>
          <w:sz w:val="23"/>
          <w:szCs w:val="23"/>
          <w:rtl w:val="0"/>
        </w:rPr>
        <w:t xml:space="preserve"> (e.g. Health Records Act 2001 [Vic], Health Records and Information Privacy Act 2002 [NSW], Health Records (Privacy and Access) Act 1997 [ACT] – </w:t>
      </w:r>
      <w:r w:rsidDel="00000000" w:rsidR="00000000" w:rsidRPr="00000000">
        <w:rPr>
          <w:rFonts w:ascii="Times New Roman" w:cs="Times New Roman" w:eastAsia="Times New Roman" w:hAnsi="Times New Roman"/>
          <w:i w:val="1"/>
          <w:iCs w:val="1"/>
          <w:sz w:val="23"/>
          <w:szCs w:val="23"/>
          <w:rtl w:val="0"/>
        </w:rPr>
        <w:t xml:space="preserve">insert applicable legislation for your jurisdiction</w:t>
      </w:r>
      <w:r w:rsidDel="00000000" w:rsidR="00000000" w:rsidRPr="00000000">
        <w:rPr>
          <w:rFonts w:ascii="Times New Roman" w:cs="Times New Roman" w:eastAsia="Times New Roman" w:hAnsi="Times New Roman"/>
          <w:sz w:val="23"/>
          <w:szCs w:val="23"/>
          <w:rtl w:val="0"/>
        </w:rPr>
        <w:t xml:space="preserve">).</w:t>
      </w:r>
    </w:p>
    <w:p w:rsidR="00000000" w:rsidDel="00000000" w:rsidP="00000000" w:rsidRDefault="00000000" w:rsidRPr="00000000" w14:paraId="000000E3">
      <w:pPr>
        <w:numPr>
          <w:ilvl w:val="0"/>
          <w:numId w:val="3"/>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Relevant State/Territory Guardianship and Administration Legislation</w:t>
      </w:r>
      <w:r w:rsidDel="00000000" w:rsidR="00000000" w:rsidRPr="00000000">
        <w:rPr>
          <w:rFonts w:ascii="Times New Roman" w:cs="Times New Roman" w:eastAsia="Times New Roman" w:hAnsi="Times New Roman"/>
          <w:sz w:val="23"/>
          <w:szCs w:val="23"/>
          <w:rtl w:val="0"/>
        </w:rPr>
        <w:t xml:space="preserve"> (governing substitute decision-making for health decisions – </w:t>
      </w:r>
      <w:r w:rsidDel="00000000" w:rsidR="00000000" w:rsidRPr="00000000">
        <w:rPr>
          <w:rFonts w:ascii="Times New Roman" w:cs="Times New Roman" w:eastAsia="Times New Roman" w:hAnsi="Times New Roman"/>
          <w:i w:val="1"/>
          <w:iCs w:val="1"/>
          <w:sz w:val="23"/>
          <w:szCs w:val="23"/>
          <w:rtl w:val="0"/>
        </w:rPr>
        <w:t xml:space="preserve">insert applicable legislation for your jurisdiction</w:t>
      </w:r>
      <w:r w:rsidDel="00000000" w:rsidR="00000000" w:rsidRPr="00000000">
        <w:rPr>
          <w:rFonts w:ascii="Times New Roman" w:cs="Times New Roman" w:eastAsia="Times New Roman" w:hAnsi="Times New Roman"/>
          <w:sz w:val="23"/>
          <w:szCs w:val="23"/>
          <w:rtl w:val="0"/>
        </w:rPr>
        <w:t xml:space="preserve">).</w:t>
      </w:r>
    </w:p>
    <w:p w:rsidR="00000000" w:rsidDel="00000000" w:rsidP="00000000" w:rsidRDefault="00000000" w:rsidRPr="00000000" w14:paraId="000000E4">
      <w:pPr>
        <w:numPr>
          <w:ilvl w:val="0"/>
          <w:numId w:val="3"/>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Health Insurance Act 1973 (Cth)</w:t>
      </w:r>
      <w:r w:rsidDel="00000000" w:rsidR="00000000" w:rsidRPr="00000000">
        <w:rPr>
          <w:rFonts w:ascii="Times New Roman" w:cs="Times New Roman" w:eastAsia="Times New Roman" w:hAnsi="Times New Roman"/>
          <w:sz w:val="23"/>
          <w:szCs w:val="23"/>
          <w:rtl w:val="0"/>
        </w:rPr>
        <w:t xml:space="preserve">: Governs eligibility to request Medicare-rebatable pathology and diagnostic imaging services.</w:t>
      </w:r>
    </w:p>
    <w:p w:rsidR="00000000" w:rsidDel="00000000" w:rsidP="00000000" w:rsidRDefault="00000000" w:rsidRPr="00000000" w14:paraId="000000E5">
      <w:pPr>
        <w:numPr>
          <w:ilvl w:val="0"/>
          <w:numId w:val="3"/>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National Registration and Accreditation Scheme (NRAS) / Nursing and Midwifery Board of Australia (NMBA) Standards for Practice</w:t>
      </w:r>
      <w:r w:rsidDel="00000000" w:rsidR="00000000" w:rsidRPr="00000000">
        <w:rPr>
          <w:rFonts w:ascii="Times New Roman" w:cs="Times New Roman" w:eastAsia="Times New Roman" w:hAnsi="Times New Roman"/>
          <w:sz w:val="23"/>
          <w:szCs w:val="23"/>
          <w:rtl w:val="0"/>
        </w:rPr>
        <w:t xml:space="preserve">: Define RN and EN scope of practice relevant to clinical assessment and specimen collection.</w:t>
      </w:r>
    </w:p>
    <w:p w:rsidR="00000000" w:rsidDel="00000000" w:rsidP="00000000" w:rsidRDefault="00000000" w:rsidRPr="00000000" w14:paraId="000000E6">
      <w:pPr>
        <w:numPr>
          <w:ilvl w:val="0"/>
          <w:numId w:val="3"/>
        </w:numPr>
        <w:spacing w:after="220" w:before="0" w:beforeAutospacing="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[FACILITY NAME] Related Internal Policies</w:t>
      </w:r>
      <w:r w:rsidDel="00000000" w:rsidR="00000000" w:rsidRPr="00000000">
        <w:rPr>
          <w:rFonts w:ascii="Times New Roman" w:cs="Times New Roman" w:eastAsia="Times New Roman" w:hAnsi="Times New Roman"/>
          <w:sz w:val="23"/>
          <w:szCs w:val="23"/>
          <w:rtl w:val="0"/>
        </w:rPr>
        <w:t xml:space="preserve">: Hand Hygiene Policy; Infection Prevention and Control Policy; Consent and Substitute Decision-Making Policy; Privacy and Confidentiality Policy; Health Records Management Policy; Medication Management Policy; Clinical Deterioration and Escalation Policy.</w:t>
      </w:r>
    </w:p>
    <w:p w:rsidR="00000000" w:rsidDel="00000000" w:rsidP="00000000" w:rsidRDefault="00000000" w:rsidRPr="00000000" w14:paraId="000000E7">
      <w:pPr>
        <w:pStyle w:val="Heading2"/>
        <w:keepNext w:val="0"/>
        <w:keepLines w:val="0"/>
        <w:pBdr>
          <w:bottom w:color="333333" w:space="3" w:sz="9" w:val="single"/>
        </w:pBdr>
        <w:shd w:fill="f9f9f9" w:val="clear"/>
        <w:spacing w:after="80" w:lineRule="auto"/>
        <w:rPr>
          <w:rFonts w:ascii="Times New Roman" w:cs="Times New Roman" w:eastAsia="Times New Roman" w:hAnsi="Times New Roman"/>
          <w:b w:val="1"/>
          <w:bCs w:val="1"/>
          <w:sz w:val="40"/>
          <w:szCs w:val="40"/>
        </w:rPr>
      </w:pPr>
      <w:bookmarkStart w:colFirst="0" w:colLast="0" w:name="_ebdzvo3cyo2f" w:id="19"/>
      <w:bookmarkEnd w:id="19"/>
      <w:r w:rsidDel="00000000" w:rsidR="00000000" w:rsidRPr="00000000">
        <w:rPr>
          <w:rFonts w:ascii="Times New Roman" w:cs="Times New Roman" w:eastAsia="Times New Roman" w:hAnsi="Times New Roman"/>
          <w:b w:val="1"/>
          <w:bCs w:val="1"/>
          <w:sz w:val="40"/>
          <w:szCs w:val="40"/>
          <w:rtl w:val="0"/>
        </w:rPr>
        <w:t xml:space="preserve">8. Document Review</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3.4285714285716"/>
        <w:gridCol w:w="6076.571428571428"/>
        <w:tblGridChange w:id="0">
          <w:tblGrid>
            <w:gridCol w:w="3283.4285714285716"/>
            <w:gridCol w:w="6076.571428571428"/>
          </w:tblGrid>
        </w:tblGridChange>
      </w:tblGrid>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80.0" w:type="dxa"/>
              <w:bottom w:w="100.0" w:type="dxa"/>
              <w:right w:w="180.0" w:type="dxa"/>
            </w:tcMar>
            <w:vAlign w:val="top"/>
          </w:tcPr>
          <w:p w:rsidR="00000000" w:rsidDel="00000000" w:rsidP="00000000" w:rsidRDefault="00000000" w:rsidRPr="00000000" w14:paraId="000000E8">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Cycle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80.0" w:type="dxa"/>
              <w:bottom w:w="100.0" w:type="dxa"/>
              <w:right w:w="180.0" w:type="dxa"/>
            </w:tcMar>
            <w:vAlign w:val="top"/>
          </w:tcPr>
          <w:p w:rsidR="00000000" w:rsidDel="00000000" w:rsidP="00000000" w:rsidRDefault="00000000" w:rsidRPr="00000000" w14:paraId="000000E9">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 two (2) years from effective date, or earlier if triggered by a critical incident involving pathology or diagnostic services, a change to relevant legislation or standards, accreditation findings, or a significant change in facility clinical services.</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80.0" w:type="dxa"/>
              <w:bottom w:w="100.0" w:type="dxa"/>
              <w:right w:w="180.0" w:type="dxa"/>
            </w:tcMar>
            <w:vAlign w:val="top"/>
          </w:tcPr>
          <w:p w:rsidR="00000000" w:rsidDel="00000000" w:rsidP="00000000" w:rsidRDefault="00000000" w:rsidRPr="00000000" w14:paraId="000000EA">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Scheduled Next 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80.0" w:type="dxa"/>
              <w:bottom w:w="100.0" w:type="dxa"/>
              <w:right w:w="180.0" w:type="dxa"/>
            </w:tcMar>
            <w:vAlign w:val="top"/>
          </w:tcPr>
          <w:p w:rsidR="00000000" w:rsidDel="00000000" w:rsidP="00000000" w:rsidRDefault="00000000" w:rsidRPr="00000000" w14:paraId="000000EB">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80.0" w:type="dxa"/>
              <w:bottom w:w="100.0" w:type="dxa"/>
              <w:right w:w="180.0" w:type="dxa"/>
            </w:tcMar>
            <w:vAlign w:val="top"/>
          </w:tcPr>
          <w:p w:rsidR="00000000" w:rsidDel="00000000" w:rsidP="00000000" w:rsidRDefault="00000000" w:rsidRPr="00000000" w14:paraId="000000EC">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Responsibility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80.0" w:type="dxa"/>
              <w:bottom w:w="100.0" w:type="dxa"/>
              <w:right w:w="180.0" w:type="dxa"/>
            </w:tcMar>
            <w:vAlign w:val="top"/>
          </w:tcPr>
          <w:p w:rsidR="00000000" w:rsidDel="00000000" w:rsidP="00000000" w:rsidRDefault="00000000" w:rsidRPr="00000000" w14:paraId="000000ED">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 OF NURSING / CLINICAL CARE MANAGER] in consultation with the treating medical team and relevant clinical staff.</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80.0" w:type="dxa"/>
              <w:bottom w:w="100.0" w:type="dxa"/>
              <w:right w:w="180.0" w:type="dxa"/>
            </w:tcMar>
            <w:vAlign w:val="top"/>
          </w:tcPr>
          <w:p w:rsidR="00000000" w:rsidDel="00000000" w:rsidP="00000000" w:rsidRDefault="00000000" w:rsidRPr="00000000" w14:paraId="000000EE">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Approval Authority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80.0" w:type="dxa"/>
              <w:bottom w:w="100.0" w:type="dxa"/>
              <w:right w:w="180.0" w:type="dxa"/>
            </w:tcMar>
            <w:vAlign w:val="top"/>
          </w:tcPr>
          <w:p w:rsidR="00000000" w:rsidDel="00000000" w:rsidP="00000000" w:rsidRDefault="00000000" w:rsidRPr="00000000" w14:paraId="000000EF">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MANAGER / BOARD / GOVERNANCE COMMITTEE – as per facility governance structure]</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80.0" w:type="dxa"/>
              <w:bottom w:w="100.0" w:type="dxa"/>
              <w:right w:w="180.0" w:type="dxa"/>
            </w:tcMar>
            <w:vAlign w:val="top"/>
          </w:tcPr>
          <w:p w:rsidR="00000000" w:rsidDel="00000000" w:rsidP="00000000" w:rsidRDefault="00000000" w:rsidRPr="00000000" w14:paraId="000000F0">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Distribution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80.0" w:type="dxa"/>
              <w:bottom w:w="100.0" w:type="dxa"/>
              <w:right w:w="180.0" w:type="dxa"/>
            </w:tcMar>
            <w:vAlign w:val="top"/>
          </w:tcPr>
          <w:p w:rsidR="00000000" w:rsidDel="00000000" w:rsidP="00000000" w:rsidRDefault="00000000" w:rsidRPr="00000000" w14:paraId="000000F1">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clinical staff; available on the facility intranet/policy register; copy held by Director of Nursing.</w:t>
            </w:r>
          </w:p>
        </w:tc>
      </w:tr>
    </w:tbl>
    <w:p w:rsidR="00000000" w:rsidDel="00000000" w:rsidP="00000000" w:rsidRDefault="00000000" w:rsidRPr="00000000" w14:paraId="000000F2">
      <w:pPr>
        <w:shd w:fill="f9f9f9" w:val="clear"/>
        <w:spacing w:after="220" w:before="640" w:lineRule="auto"/>
        <w:rPr>
          <w:rFonts w:ascii="Times New Roman" w:cs="Times New Roman" w:eastAsia="Times New Roman" w:hAnsi="Times New Roman"/>
          <w:i w:val="1"/>
          <w:iCs w:val="1"/>
          <w:color w:val="555555"/>
          <w:sz w:val="21"/>
          <w:szCs w:val="21"/>
        </w:rPr>
      </w:pPr>
      <w:r w:rsidDel="00000000" w:rsidR="00000000" w:rsidRPr="00000000">
        <w:rPr>
          <w:rFonts w:ascii="Times New Roman" w:cs="Times New Roman" w:eastAsia="Times New Roman" w:hAnsi="Times New Roman"/>
          <w:i w:val="1"/>
          <w:iCs w:val="1"/>
          <w:color w:val="555555"/>
          <w:sz w:val="21"/>
          <w:szCs w:val="21"/>
          <w:rtl w:val="0"/>
        </w:rPr>
        <w:t xml:space="preserve">Note: This policy should be read in conjunction with all related internal policies listed in Section 7 and the relevant standards and legislation. This template is provided as a guide only. [FACILITY NAME] must review and adapt this document to reflect current legislation, accreditation requirements, facility-specific procedures, and local service arrangements before implementation.</w:t>
      </w:r>
    </w:p>
    <w:p w:rsidR="00000000" w:rsidDel="00000000" w:rsidP="00000000" w:rsidRDefault="00000000" w:rsidRPr="00000000" w14:paraId="000000F3">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dt0tblo9dgsp" w:id="20"/>
      <w:bookmarkEnd w:id="20"/>
      <w:r w:rsidDel="00000000" w:rsidR="00000000" w:rsidRPr="00000000">
        <w:rPr>
          <w:rFonts w:ascii="Times New Roman" w:cs="Times New Roman" w:eastAsia="Times New Roman" w:hAnsi="Times New Roman"/>
          <w:b w:val="1"/>
          <w:bCs w:val="1"/>
          <w:sz w:val="40"/>
          <w:szCs w:val="40"/>
          <w:rtl w:val="0"/>
        </w:rPr>
        <w:t xml:space="preserve">Staff Acknowledgement</w:t>
      </w:r>
    </w:p>
    <w:p w:rsidR="00000000" w:rsidDel="00000000" w:rsidP="00000000" w:rsidRDefault="00000000" w:rsidRPr="00000000" w14:paraId="000000F4">
      <w:pPr>
        <w:spacing w:after="22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acknowledge that I have read, understood, and agree to comply with the </w:t>
      </w:r>
      <w:r w:rsidDel="00000000" w:rsidR="00000000" w:rsidRPr="00000000">
        <w:rPr>
          <w:rFonts w:ascii="Times New Roman" w:cs="Times New Roman" w:eastAsia="Times New Roman" w:hAnsi="Times New Roman"/>
          <w:b w:val="1"/>
          <w:bCs w:val="1"/>
          <w:rtl w:val="0"/>
        </w:rPr>
        <w:t xml:space="preserve">Pathology and Diagnostic Services Policy</w:t>
      </w:r>
      <w:r w:rsidDel="00000000" w:rsidR="00000000" w:rsidRPr="00000000">
        <w:rPr>
          <w:rFonts w:ascii="Times New Roman" w:cs="Times New Roman" w:eastAsia="Times New Roman" w:hAnsi="Times New Roman"/>
          <w:rtl w:val="0"/>
        </w:rPr>
        <w:t xml:space="preserve"> of [FACILITY NAME]. I understand my responsibilities as described in this policy and will seek clarification from my supervisor or the Clinical Care Manager if I am unsure of any requirement.</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65.486725663717"/>
        <w:gridCol w:w="2415.929203539823"/>
        <w:gridCol w:w="1905.132743362832"/>
        <w:gridCol w:w="1173.4513274336282"/>
        <w:tblGridChange w:id="0">
          <w:tblGrid>
            <w:gridCol w:w="3865.486725663717"/>
            <w:gridCol w:w="2415.929203539823"/>
            <w:gridCol w:w="1905.132743362832"/>
            <w:gridCol w:w="1173.451327433628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F5">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Staff Full Name (Print)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F6">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F7">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60.0" w:type="dxa"/>
              <w:bottom w:w="100.0" w:type="dxa"/>
              <w:right w:w="160.0" w:type="dxa"/>
            </w:tcMar>
            <w:vAlign w:val="top"/>
          </w:tcPr>
          <w:p w:rsidR="00000000" w:rsidDel="00000000" w:rsidP="00000000" w:rsidRDefault="00000000" w:rsidRPr="00000000" w14:paraId="000000F8">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0F9">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0FA">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0FB">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0FC">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0FD">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0FE">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0FF">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100">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101">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102">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103">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104">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105">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106">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107">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108">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109">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10A">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10B">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10C">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10D">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10E">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10F">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160.0" w:type="dxa"/>
              <w:bottom w:w="220.0" w:type="dxa"/>
              <w:right w:w="160.0" w:type="dxa"/>
            </w:tcMar>
            <w:vAlign w:val="top"/>
          </w:tcPr>
          <w:p w:rsidR="00000000" w:rsidDel="00000000" w:rsidP="00000000" w:rsidRDefault="00000000" w:rsidRPr="00000000" w14:paraId="00000110">
            <w:pPr>
              <w:spacing w:after="24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11">
      <w:pPr>
        <w:spacing w:after="200" w:before="640" w:lineRule="auto"/>
        <w:jc w:val="center"/>
        <w:rPr>
          <w:rFonts w:ascii="Times New Roman" w:cs="Times New Roman" w:eastAsia="Times New Roman" w:hAnsi="Times New Roman"/>
          <w:i w:val="1"/>
          <w:iCs w:val="1"/>
          <w:color w:val="555555"/>
          <w:sz w:val="20"/>
          <w:szCs w:val="20"/>
        </w:rPr>
      </w:pPr>
      <w:r w:rsidDel="00000000" w:rsidR="00000000" w:rsidRPr="00000000">
        <w:rPr>
          <w:rFonts w:ascii="Times New Roman" w:cs="Times New Roman" w:eastAsia="Times New Roman" w:hAnsi="Times New Roman"/>
          <w:i w:val="1"/>
          <w:iCs w:val="1"/>
          <w:color w:val="555555"/>
          <w:sz w:val="20"/>
          <w:szCs w:val="20"/>
          <w:rtl w:val="0"/>
        </w:rPr>
        <w:t xml:space="preserve">Additional acknowledgement sheets may be attached as required. Completed acknowledgement sheets must be retained by the Clinical Care Manager.</w:t>
      </w:r>
    </w:p>
    <w:p w:rsidR="00000000" w:rsidDel="00000000" w:rsidP="00000000" w:rsidRDefault="00000000" w:rsidRPr="00000000" w14:paraId="00000112">
      <w:pPr>
        <w:spacing w:after="240" w:before="840" w:lineRule="auto"/>
        <w:jc w:val="center"/>
        <w:rPr>
          <w:rFonts w:ascii="Times New Roman" w:cs="Times New Roman" w:eastAsia="Times New Roman" w:hAnsi="Times New Roman"/>
          <w:color w:val="444444"/>
          <w:sz w:val="21"/>
          <w:szCs w:val="21"/>
        </w:rPr>
      </w:pPr>
      <w:r w:rsidDel="00000000" w:rsidR="00000000" w:rsidRPr="00000000">
        <w:rPr>
          <w:rFonts w:ascii="Times New Roman" w:cs="Times New Roman" w:eastAsia="Times New Roman" w:hAnsi="Times New Roman"/>
          <w:b w:val="1"/>
          <w:bCs w:val="1"/>
          <w:color w:val="444444"/>
          <w:sz w:val="21"/>
          <w:szCs w:val="21"/>
          <w:rtl w:val="0"/>
        </w:rPr>
        <w:t xml:space="preserve">[FACILITY NAME]</w:t>
      </w:r>
      <w:r w:rsidDel="00000000" w:rsidR="00000000" w:rsidRPr="00000000">
        <w:rPr>
          <w:rFonts w:ascii="Times New Roman" w:cs="Times New Roman" w:eastAsia="Times New Roman" w:hAnsi="Times New Roman"/>
          <w:color w:val="444444"/>
          <w:sz w:val="21"/>
          <w:szCs w:val="21"/>
          <w:rtl w:val="0"/>
        </w:rPr>
        <w:t xml:space="preserve">  |  Document: Pathology and Diagnostic Services Policy  |  Version: [VERSION]  |  Effective: [DATE]  |  Review: [DATE]</w:t>
      </w:r>
    </w:p>
    <w:p w:rsidR="00000000" w:rsidDel="00000000" w:rsidP="00000000" w:rsidRDefault="00000000" w:rsidRPr="00000000" w14:paraId="00000113">
      <w:pPr>
        <w:spacing w:after="240" w:before="840" w:lineRule="auto"/>
        <w:jc w:val="center"/>
        <w:rPr>
          <w:rFonts w:ascii="Times New Roman" w:cs="Times New Roman" w:eastAsia="Times New Roman" w:hAnsi="Times New Roman"/>
          <w:i w:val="1"/>
          <w:iCs w:val="1"/>
          <w:color w:val="444444"/>
          <w:sz w:val="21"/>
          <w:szCs w:val="21"/>
        </w:rPr>
      </w:pPr>
      <w:r w:rsidDel="00000000" w:rsidR="00000000" w:rsidRPr="00000000">
        <w:rPr>
          <w:rFonts w:ascii="Times New Roman" w:cs="Times New Roman" w:eastAsia="Times New Roman" w:hAnsi="Times New Roman"/>
          <w:i w:val="1"/>
          <w:iCs w:val="1"/>
          <w:color w:val="444444"/>
          <w:sz w:val="21"/>
          <w:szCs w:val="21"/>
          <w:rtl w:val="0"/>
        </w:rPr>
        <w:t xml:space="preserve">This document is uncontrolled when printed. Verify currency against the policy register before use.</w:t>
      </w:r>
    </w:p>
    <w:p w:rsidR="00000000" w:rsidDel="00000000" w:rsidP="00000000" w:rsidRDefault="00000000" w:rsidRPr="00000000" w14:paraId="00000114">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15">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