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340" w:before="480" w:lineRule="auto"/>
        <w:jc w:val="center"/>
        <w:rPr>
          <w:rFonts w:ascii="Times New Roman" w:cs="Times New Roman" w:eastAsia="Times New Roman" w:hAnsi="Times New Roman"/>
          <w:b w:val="1"/>
          <w:bCs w:val="1"/>
          <w:sz w:val="67"/>
          <w:szCs w:val="67"/>
        </w:rPr>
      </w:pPr>
      <w:bookmarkStart w:colFirst="0" w:colLast="0" w:name="_7pyz254z757u" w:id="0"/>
      <w:bookmarkEnd w:id="0"/>
      <w:r w:rsidDel="00000000" w:rsidR="00000000" w:rsidRPr="00000000">
        <w:rPr>
          <w:rFonts w:ascii="Times New Roman" w:cs="Times New Roman" w:eastAsia="Times New Roman" w:hAnsi="Times New Roman"/>
          <w:b w:val="1"/>
          <w:bCs w:val="1"/>
          <w:sz w:val="67"/>
          <w:szCs w:val="67"/>
          <w:rtl w:val="0"/>
        </w:rPr>
        <w:t xml:space="preserve">AN-ACC ASSESSMENT AND FUNDING POLICY</w:t>
      </w:r>
    </w:p>
    <w:p w:rsidR="00000000" w:rsidDel="00000000" w:rsidP="00000000" w:rsidRDefault="00000000" w:rsidRPr="00000000" w14:paraId="00000002">
      <w:pPr>
        <w:pStyle w:val="Heading2"/>
        <w:keepNext w:val="0"/>
        <w:keepLines w:val="0"/>
        <w:spacing w:after="600" w:before="0" w:lineRule="auto"/>
        <w:jc w:val="center"/>
        <w:rPr>
          <w:rFonts w:ascii="Times New Roman" w:cs="Times New Roman" w:eastAsia="Times New Roman" w:hAnsi="Times New Roman"/>
          <w:sz w:val="40"/>
          <w:szCs w:val="40"/>
        </w:rPr>
      </w:pPr>
      <w:bookmarkStart w:colFirst="0" w:colLast="0" w:name="_gxxl8dbhquob" w:id="1"/>
      <w:bookmarkEnd w:id="1"/>
      <w:r w:rsidDel="00000000" w:rsidR="00000000" w:rsidRPr="00000000">
        <w:rPr>
          <w:rFonts w:ascii="Times New Roman" w:cs="Times New Roman" w:eastAsia="Times New Roman" w:hAnsi="Times New Roman"/>
          <w:sz w:val="40"/>
          <w:szCs w:val="40"/>
          <w:rtl w:val="0"/>
        </w:rPr>
        <w:t xml:space="preserve">Australian National Aged Care Classification – Residential Aged Care</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16.2831858407076"/>
        <w:gridCol w:w="1849.9115044247787"/>
        <w:gridCol w:w="2816.2831858407076"/>
        <w:gridCol w:w="1877.5221238938052"/>
        <w:tblGridChange w:id="0">
          <w:tblGrid>
            <w:gridCol w:w="2816.2831858407076"/>
            <w:gridCol w:w="1849.9115044247787"/>
            <w:gridCol w:w="2816.2831858407076"/>
            <w:gridCol w:w="1877.5221238938052"/>
          </w:tblGrid>
        </w:tblGridChange>
      </w:tblGrid>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3">
            <w:pPr>
              <w:spacing w:after="4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Facility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4">
            <w:pPr>
              <w:spacing w:after="4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NAME]</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5">
            <w:pPr>
              <w:spacing w:after="4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Document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6">
            <w:pPr>
              <w:spacing w:after="4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[DOC-NUMBER e.g. GOV-001]</w:t>
            </w:r>
          </w:p>
        </w:tc>
      </w:tr>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7">
            <w:pPr>
              <w:spacing w:after="4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Policy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8">
            <w:pPr>
              <w:spacing w:after="4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AN-ACC Assessment and Funding Policy</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9">
            <w:pPr>
              <w:spacing w:after="4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A">
            <w:pPr>
              <w:spacing w:after="4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[e.g. 1.0]</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B">
            <w:pPr>
              <w:spacing w:after="4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Effective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C">
            <w:pPr>
              <w:spacing w:after="4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D">
            <w:pPr>
              <w:spacing w:after="4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Review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E">
            <w:pPr>
              <w:spacing w:after="4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r>
      <w:tr>
        <w:trPr>
          <w:cantSplit w:val="0"/>
          <w:trHeight w:val="1215"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F">
            <w:pPr>
              <w:spacing w:after="4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Approved By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0">
            <w:pPr>
              <w:spacing w:after="4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e.g. Chief Executive Officer]</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11">
            <w:pPr>
              <w:spacing w:after="4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Policy Owner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2">
            <w:pPr>
              <w:spacing w:after="4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e.g. Director of Care / Care Manager]</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13">
            <w:pPr>
              <w:spacing w:after="4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Replaces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4">
            <w:pPr>
              <w:spacing w:after="4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[Previous policy title/number, or "N/A – new policy"]</w:t>
            </w:r>
          </w:p>
        </w:tc>
      </w:tr>
    </w:tbl>
    <w:p w:rsidR="00000000" w:rsidDel="00000000" w:rsidP="00000000" w:rsidRDefault="00000000" w:rsidRPr="00000000" w14:paraId="00000017">
      <w:pPr>
        <w:pStyle w:val="Heading2"/>
        <w:keepNext w:val="0"/>
        <w:keepLines w:val="0"/>
        <w:pBdr>
          <w:bottom w:color="333333" w:space="3" w:sz="9" w:val="single"/>
        </w:pBdr>
        <w:spacing w:after="80" w:lineRule="auto"/>
        <w:rPr>
          <w:rFonts w:ascii="Times New Roman" w:cs="Times New Roman" w:eastAsia="Times New Roman" w:hAnsi="Times New Roman"/>
          <w:b w:val="1"/>
          <w:bCs w:val="1"/>
          <w:sz w:val="38"/>
          <w:szCs w:val="38"/>
        </w:rPr>
      </w:pPr>
      <w:bookmarkStart w:colFirst="0" w:colLast="0" w:name="_lvk83tm62lyx" w:id="2"/>
      <w:bookmarkEnd w:id="2"/>
      <w:r w:rsidDel="00000000" w:rsidR="00000000" w:rsidRPr="00000000">
        <w:rPr>
          <w:rFonts w:ascii="Times New Roman" w:cs="Times New Roman" w:eastAsia="Times New Roman" w:hAnsi="Times New Roman"/>
          <w:b w:val="1"/>
          <w:bCs w:val="1"/>
          <w:sz w:val="38"/>
          <w:szCs w:val="38"/>
          <w:rtl w:val="0"/>
        </w:rPr>
        <w:t xml:space="preserve">1. Purpose</w:t>
      </w:r>
    </w:p>
    <w:p w:rsidR="00000000" w:rsidDel="00000000" w:rsidP="00000000" w:rsidRDefault="00000000" w:rsidRPr="00000000" w14:paraId="00000018">
      <w:pPr>
        <w:spacing w:after="680" w:before="20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establishes the framework and procedures by which [FACILITY NAME] manages the Australian National Aged Care Classification (AN-ACC) assessment and funding process for all residential aged care residents, ensuring that each resident is accurately classified to reflect their care needs and that the facility receives appropriate Commonwealth subsidy funding. The policy ensures that [FACILITY NAME] fulfils its obligations under the Aged Care Act 1997 and the AN-ACC Assessment Framework by maintaining timely, accurate, and well-documented assessment preparation, cooperation with AN-ACC assessors, and ongoing monitoring of classification outcomes. It also provides guidance on managing reassessment triggers, disputed classifications, and supplementary funding streams so that residents receive funding commensurate with their clinical needs and that the facility maintains financial viability and regulatory compliance.</w:t>
      </w:r>
    </w:p>
    <w:p w:rsidR="00000000" w:rsidDel="00000000" w:rsidP="00000000" w:rsidRDefault="00000000" w:rsidRPr="00000000" w14:paraId="00000019">
      <w:pPr>
        <w:pStyle w:val="Heading2"/>
        <w:keepNext w:val="0"/>
        <w:keepLines w:val="0"/>
        <w:pBdr>
          <w:bottom w:color="333333" w:space="3" w:sz="9" w:val="single"/>
        </w:pBdr>
        <w:spacing w:after="80" w:lineRule="auto"/>
        <w:rPr>
          <w:rFonts w:ascii="Times New Roman" w:cs="Times New Roman" w:eastAsia="Times New Roman" w:hAnsi="Times New Roman"/>
          <w:b w:val="1"/>
          <w:bCs w:val="1"/>
          <w:sz w:val="38"/>
          <w:szCs w:val="38"/>
        </w:rPr>
      </w:pPr>
      <w:bookmarkStart w:colFirst="0" w:colLast="0" w:name="_15rzzp2qxuxt" w:id="3"/>
      <w:bookmarkEnd w:id="3"/>
      <w:r w:rsidDel="00000000" w:rsidR="00000000" w:rsidRPr="00000000">
        <w:rPr>
          <w:rFonts w:ascii="Times New Roman" w:cs="Times New Roman" w:eastAsia="Times New Roman" w:hAnsi="Times New Roman"/>
          <w:b w:val="1"/>
          <w:bCs w:val="1"/>
          <w:sz w:val="38"/>
          <w:szCs w:val="38"/>
          <w:rtl w:val="0"/>
        </w:rPr>
        <w:t xml:space="preserve">2. Scope</w:t>
      </w:r>
    </w:p>
    <w:p w:rsidR="00000000" w:rsidDel="00000000" w:rsidP="00000000" w:rsidRDefault="00000000" w:rsidRPr="00000000" w14:paraId="0000001A">
      <w:pPr>
        <w:spacing w:after="680" w:before="20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1B">
      <w:pPr>
        <w:numPr>
          <w:ilvl w:val="0"/>
          <w:numId w:val="14"/>
        </w:numPr>
        <w:spacing w:after="0" w:afterAutospacing="0" w:before="12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All permanent and respite residential aged care residents admitted to [FACILITY NAME];</w:t>
      </w:r>
    </w:p>
    <w:p w:rsidR="00000000" w:rsidDel="00000000" w:rsidP="00000000" w:rsidRDefault="00000000" w:rsidRPr="00000000" w14:paraId="0000001C">
      <w:pPr>
        <w:numPr>
          <w:ilvl w:val="0"/>
          <w:numId w:val="1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All care staff involved in clinical documentation, resident assessment, and care planning;</w:t>
      </w:r>
    </w:p>
    <w:p w:rsidR="00000000" w:rsidDel="00000000" w:rsidP="00000000" w:rsidRDefault="00000000" w:rsidRPr="00000000" w14:paraId="0000001D">
      <w:pPr>
        <w:numPr>
          <w:ilvl w:val="0"/>
          <w:numId w:val="1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Director of Care (or equivalent), Clinical Care Coordinators, Registered Nurses, and Allied Health staff who contribute to AN-ACC documentation preparation;</w:t>
      </w:r>
    </w:p>
    <w:p w:rsidR="00000000" w:rsidDel="00000000" w:rsidP="00000000" w:rsidRDefault="00000000" w:rsidRPr="00000000" w14:paraId="0000001E">
      <w:pPr>
        <w:numPr>
          <w:ilvl w:val="0"/>
          <w:numId w:val="1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Administration and finance staff responsible for subsidy claims, aged care funding reports, and AN-ACC funding reconciliation;</w:t>
      </w:r>
    </w:p>
    <w:p w:rsidR="00000000" w:rsidDel="00000000" w:rsidP="00000000" w:rsidRDefault="00000000" w:rsidRPr="00000000" w14:paraId="0000001F">
      <w:pPr>
        <w:numPr>
          <w:ilvl w:val="0"/>
          <w:numId w:val="1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facility management team responsible for governance, compliance oversight, and liaison with the Independent Health and Aged Care Pricing Authority (IHACPA) and the Australian Government Department of Health and Aged Care;</w:t>
      </w:r>
    </w:p>
    <w:p w:rsidR="00000000" w:rsidDel="00000000" w:rsidP="00000000" w:rsidRDefault="00000000" w:rsidRPr="00000000" w14:paraId="00000020">
      <w:pPr>
        <w:numPr>
          <w:ilvl w:val="0"/>
          <w:numId w:val="14"/>
        </w:numPr>
        <w:spacing w:after="68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Any contracted external parties (e.g. physiotherapists, allied health consultants) who contribute clinical information used in AN-ACC processes.</w:t>
      </w:r>
    </w:p>
    <w:p w:rsidR="00000000" w:rsidDel="00000000" w:rsidP="00000000" w:rsidRDefault="00000000" w:rsidRPr="00000000" w14:paraId="00000021">
      <w:pPr>
        <w:spacing w:after="680" w:before="24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does not apply to Home Care or Short-Term Restorative Care programs, which are governed by separate funding frameworks.</w:t>
      </w:r>
    </w:p>
    <w:p w:rsidR="00000000" w:rsidDel="00000000" w:rsidP="00000000" w:rsidRDefault="00000000" w:rsidRPr="00000000" w14:paraId="00000022">
      <w:pPr>
        <w:pStyle w:val="Heading2"/>
        <w:keepNext w:val="0"/>
        <w:keepLines w:val="0"/>
        <w:pBdr>
          <w:bottom w:color="333333" w:space="3" w:sz="9" w:val="single"/>
        </w:pBdr>
        <w:spacing w:after="80" w:lineRule="auto"/>
        <w:rPr>
          <w:rFonts w:ascii="Times New Roman" w:cs="Times New Roman" w:eastAsia="Times New Roman" w:hAnsi="Times New Roman"/>
          <w:b w:val="1"/>
          <w:bCs w:val="1"/>
          <w:sz w:val="38"/>
          <w:szCs w:val="38"/>
        </w:rPr>
      </w:pPr>
      <w:bookmarkStart w:colFirst="0" w:colLast="0" w:name="_7bxvnofb530d" w:id="4"/>
      <w:bookmarkEnd w:id="4"/>
      <w:r w:rsidDel="00000000" w:rsidR="00000000" w:rsidRPr="00000000">
        <w:rPr>
          <w:rFonts w:ascii="Times New Roman" w:cs="Times New Roman" w:eastAsia="Times New Roman" w:hAnsi="Times New Roman"/>
          <w:b w:val="1"/>
          <w:bCs w:val="1"/>
          <w:sz w:val="38"/>
          <w:szCs w:val="38"/>
          <w:rtl w:val="0"/>
        </w:rPr>
        <w:t xml:space="preserve">3. Definitions</w:t>
      </w:r>
    </w:p>
    <w:p w:rsidR="00000000" w:rsidDel="00000000" w:rsidP="00000000" w:rsidRDefault="00000000" w:rsidRPr="00000000" w14:paraId="00000023">
      <w:pPr>
        <w:spacing w:after="440" w:before="4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AN-ACC (Australian National Aged Care Classification)</w:t>
      </w:r>
    </w:p>
    <w:p w:rsidR="00000000" w:rsidDel="00000000" w:rsidP="00000000" w:rsidRDefault="00000000" w:rsidRPr="00000000" w14:paraId="00000024">
      <w:pPr>
        <w:spacing w:after="440" w:before="200" w:line="408"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residential aged care funding model that replaced the Aged Care Funding Instrument (ACFI) from 1 October 2022. AN-ACC classifies residents into one of 13 funding classes (AN-ACC Classes 1–13, plus the AN-ACC Nil classification) based on the care support needs identified through an independent clinical assessment, determining the level of Commonwealth subsidy paid per resident per day.</w:t>
      </w:r>
    </w:p>
    <w:p w:rsidR="00000000" w:rsidDel="00000000" w:rsidP="00000000" w:rsidRDefault="00000000" w:rsidRPr="00000000" w14:paraId="00000025">
      <w:pPr>
        <w:spacing w:after="440" w:before="4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AN-ACC Assessor</w:t>
      </w:r>
    </w:p>
    <w:p w:rsidR="00000000" w:rsidDel="00000000" w:rsidP="00000000" w:rsidRDefault="00000000" w:rsidRPr="00000000" w14:paraId="00000026">
      <w:pPr>
        <w:spacing w:after="440" w:before="200" w:line="408"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independent, registered health practitioner engaged by the Australian Government (through IHACPA or its contracted assessment organisation) to conduct AN-ACC assessments. Assessors are independent of the facility and are responsible for completing the AN-ACC assessment tool (the Resource Utilisation and Classification Study – RUCS tool) and determining the resident's AN-ACC class.</w:t>
      </w:r>
    </w:p>
    <w:p w:rsidR="00000000" w:rsidDel="00000000" w:rsidP="00000000" w:rsidRDefault="00000000" w:rsidRPr="00000000" w14:paraId="00000027">
      <w:pPr>
        <w:spacing w:after="440" w:before="4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AN-ACC Class</w:t>
      </w:r>
    </w:p>
    <w:p w:rsidR="00000000" w:rsidDel="00000000" w:rsidP="00000000" w:rsidRDefault="00000000" w:rsidRPr="00000000" w14:paraId="00000028">
      <w:pPr>
        <w:spacing w:after="440" w:before="200" w:line="408"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13 classification categories (Class 1 to Class 13) assigned to a resident following an AN-ACC assessment. Class 1 reflects the lowest care needs; Class 13 reflects the highest. Each class attracts a specific Australian Government subsidy (the AN-ACC base rate) paid to the facility. A resident classified as AN-ACC Nil is typically a resident on entry awaiting initial assessment, attracting a default transitional rate.</w:t>
      </w:r>
    </w:p>
    <w:p w:rsidR="00000000" w:rsidDel="00000000" w:rsidP="00000000" w:rsidRDefault="00000000" w:rsidRPr="00000000" w14:paraId="00000029">
      <w:pPr>
        <w:spacing w:after="440" w:before="4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IHACPA (Independent Health and Aged Care Pricing Authority)</w:t>
      </w:r>
    </w:p>
    <w:p w:rsidR="00000000" w:rsidDel="00000000" w:rsidP="00000000" w:rsidRDefault="00000000" w:rsidRPr="00000000" w14:paraId="0000002A">
      <w:pPr>
        <w:spacing w:after="440" w:before="200" w:line="408"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independent Commonwealth statutory authority responsible for providing advice on the efficient cost of delivering aged care services, developing the AN-ACC pricing framework, and supporting the administration of AN-ACC assessments. IHACPA oversees the AN-ACC assessment program and is the primary body to contact regarding assessment scheduling, outcomes, and disputes.</w:t>
      </w:r>
    </w:p>
    <w:p w:rsidR="00000000" w:rsidDel="00000000" w:rsidP="00000000" w:rsidRDefault="00000000" w:rsidRPr="00000000" w14:paraId="0000002B">
      <w:pPr>
        <w:spacing w:after="440" w:before="4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Supplementary Funding</w:t>
      </w:r>
    </w:p>
    <w:p w:rsidR="00000000" w:rsidDel="00000000" w:rsidP="00000000" w:rsidRDefault="00000000" w:rsidRPr="00000000" w14:paraId="0000002C">
      <w:pPr>
        <w:spacing w:after="440" w:before="200" w:line="408"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 Commonwealth subsidies payable above the AN-ACC base rate for residents who meet specific eligibility criteria. Supplementary funding streams include, but are not limited to: the Dementia and Cognition Supplement, the Veterans' Supplement, the Oxygen Supplement, the Enteral Feeding Supplement, the Transition Care Program supplement, and the Viability Supplement (for eligible rural and remote facilities).</w:t>
      </w:r>
    </w:p>
    <w:p w:rsidR="00000000" w:rsidDel="00000000" w:rsidP="00000000" w:rsidRDefault="00000000" w:rsidRPr="00000000" w14:paraId="0000002D">
      <w:pPr>
        <w:spacing w:after="440" w:before="4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Reassessment Trigger</w:t>
      </w:r>
    </w:p>
    <w:p w:rsidR="00000000" w:rsidDel="00000000" w:rsidP="00000000" w:rsidRDefault="00000000" w:rsidRPr="00000000" w14:paraId="0000002E">
      <w:pPr>
        <w:spacing w:after="440" w:before="200" w:line="408"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clinically significant change in a resident's health, functional, cognitive, or behavioural status that warrants a new AN-ACC assessment to ensure the resident's classification continues to accurately reflect their care needs. Reassessment triggers are identified by clinical staff and reported through the AN-ACC request process via My Aged Care.</w:t>
      </w:r>
    </w:p>
    <w:p w:rsidR="00000000" w:rsidDel="00000000" w:rsidP="00000000" w:rsidRDefault="00000000" w:rsidRPr="00000000" w14:paraId="0000002F">
      <w:pPr>
        <w:pStyle w:val="Heading2"/>
        <w:keepNext w:val="0"/>
        <w:keepLines w:val="0"/>
        <w:pBdr>
          <w:bottom w:color="333333" w:space="3" w:sz="9" w:val="single"/>
        </w:pBdr>
        <w:spacing w:after="80" w:lineRule="auto"/>
        <w:rPr>
          <w:rFonts w:ascii="Times New Roman" w:cs="Times New Roman" w:eastAsia="Times New Roman" w:hAnsi="Times New Roman"/>
          <w:b w:val="1"/>
          <w:bCs w:val="1"/>
          <w:sz w:val="38"/>
          <w:szCs w:val="38"/>
        </w:rPr>
      </w:pPr>
      <w:bookmarkStart w:colFirst="0" w:colLast="0" w:name="_38qhexdyzh4u" w:id="5"/>
      <w:bookmarkEnd w:id="5"/>
      <w:r w:rsidDel="00000000" w:rsidR="00000000" w:rsidRPr="00000000">
        <w:rPr>
          <w:rFonts w:ascii="Times New Roman" w:cs="Times New Roman" w:eastAsia="Times New Roman" w:hAnsi="Times New Roman"/>
          <w:b w:val="1"/>
          <w:bCs w:val="1"/>
          <w:sz w:val="38"/>
          <w:szCs w:val="38"/>
          <w:rtl w:val="0"/>
        </w:rPr>
        <w:t xml:space="preserve">4. Policy Statement</w:t>
      </w:r>
    </w:p>
    <w:p w:rsidR="00000000" w:rsidDel="00000000" w:rsidP="00000000" w:rsidRDefault="00000000" w:rsidRPr="00000000" w14:paraId="00000030">
      <w:pPr>
        <w:spacing w:after="680" w:before="20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is committed to ensuring that every resident admitted to the facility receives an accurate AN-ACC assessment that reflects their current care and support needs, and that the facility fulfils all obligations associated with the AN-ACC funding model in a timely, ethical, and transparent manner. The facility will maintain comprehensive, contemporaneous, and clinically defensible documentation for all residents that supports the AN-ACC assessment process, and will cooperate fully with independent AN-ACC assessors in accordance with the Aged Care Act 1997 and the AN-ACC Assessment Framework. [FACILITY NAME] will proactively monitor each resident's clinical status and initiate reassessment requests wherever a significant change in care needs is identified, ensuring ongoing classification accuracy and financial integrity. All staff involved in AN-ACC-related processes will be trained in their responsibilities and will understand that accurate documentation is both a clinical obligation and a governance requirement under Quality Standard 8 (Organisational Governance). The facility will not engage in any practice intended to misrepresent a resident's care needs or to inappropriately influence AN-ACC classification outcomes, and will address any disputed classification through the formal review mechanism provided by IHACPA.</w:t>
      </w:r>
    </w:p>
    <w:p w:rsidR="00000000" w:rsidDel="00000000" w:rsidP="00000000" w:rsidRDefault="00000000" w:rsidRPr="00000000" w14:paraId="00000031">
      <w:pPr>
        <w:pStyle w:val="Heading2"/>
        <w:keepNext w:val="0"/>
        <w:keepLines w:val="0"/>
        <w:pBdr>
          <w:bottom w:color="333333" w:space="3" w:sz="9" w:val="single"/>
        </w:pBdr>
        <w:spacing w:after="80" w:lineRule="auto"/>
        <w:rPr>
          <w:rFonts w:ascii="Times New Roman" w:cs="Times New Roman" w:eastAsia="Times New Roman" w:hAnsi="Times New Roman"/>
          <w:b w:val="1"/>
          <w:bCs w:val="1"/>
          <w:sz w:val="38"/>
          <w:szCs w:val="38"/>
        </w:rPr>
      </w:pPr>
      <w:bookmarkStart w:colFirst="0" w:colLast="0" w:name="_jfcqkmf3nbzj" w:id="6"/>
      <w:bookmarkEnd w:id="6"/>
      <w:r w:rsidDel="00000000" w:rsidR="00000000" w:rsidRPr="00000000">
        <w:rPr>
          <w:rFonts w:ascii="Times New Roman" w:cs="Times New Roman" w:eastAsia="Times New Roman" w:hAnsi="Times New Roman"/>
          <w:b w:val="1"/>
          <w:bCs w:val="1"/>
          <w:sz w:val="38"/>
          <w:szCs w:val="38"/>
          <w:rtl w:val="0"/>
        </w:rPr>
        <w:t xml:space="preserve">5. Procedures</w:t>
      </w:r>
    </w:p>
    <w:p w:rsidR="00000000" w:rsidDel="00000000" w:rsidP="00000000" w:rsidRDefault="00000000" w:rsidRPr="00000000" w14:paraId="00000032">
      <w:pPr>
        <w:pStyle w:val="Heading3"/>
        <w:keepNext w:val="0"/>
        <w:keepLines w:val="0"/>
        <w:spacing w:after="440" w:lineRule="auto"/>
        <w:rPr>
          <w:rFonts w:ascii="Times New Roman" w:cs="Times New Roman" w:eastAsia="Times New Roman" w:hAnsi="Times New Roman"/>
          <w:b w:val="1"/>
          <w:bCs w:val="1"/>
          <w:color w:val="000000"/>
          <w:sz w:val="27"/>
          <w:szCs w:val="27"/>
        </w:rPr>
      </w:pPr>
      <w:bookmarkStart w:colFirst="0" w:colLast="0" w:name="_wuy99kpi7rir" w:id="7"/>
      <w:bookmarkEnd w:id="7"/>
      <w:r w:rsidDel="00000000" w:rsidR="00000000" w:rsidRPr="00000000">
        <w:rPr>
          <w:rFonts w:ascii="Times New Roman" w:cs="Times New Roman" w:eastAsia="Times New Roman" w:hAnsi="Times New Roman"/>
          <w:b w:val="1"/>
          <w:bCs w:val="1"/>
          <w:color w:val="000000"/>
          <w:sz w:val="27"/>
          <w:szCs w:val="27"/>
          <w:rtl w:val="0"/>
        </w:rPr>
        <w:t xml:space="preserve">5.1 New Resident Assessment – Entry Classification</w:t>
      </w:r>
    </w:p>
    <w:p w:rsidR="00000000" w:rsidDel="00000000" w:rsidP="00000000" w:rsidRDefault="00000000" w:rsidRPr="00000000" w14:paraId="00000033">
      <w:pPr>
        <w:spacing w:after="680" w:before="24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admission of a new permanent resident, the following steps must be completed within the required timeframes:</w:t>
      </w:r>
    </w:p>
    <w:p w:rsidR="00000000" w:rsidDel="00000000" w:rsidP="00000000" w:rsidRDefault="00000000" w:rsidRPr="00000000" w14:paraId="00000034">
      <w:pPr>
        <w:numPr>
          <w:ilvl w:val="0"/>
          <w:numId w:val="3"/>
        </w:numPr>
        <w:spacing w:after="0" w:afterAutospacing="0" w:before="24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Pre-Admission Documentation Review (prior to or on day of admission):</w:t>
      </w:r>
      <w:r w:rsidDel="00000000" w:rsidR="00000000" w:rsidRPr="00000000">
        <w:rPr>
          <w:rFonts w:ascii="Times New Roman" w:cs="Times New Roman" w:eastAsia="Times New Roman" w:hAnsi="Times New Roman"/>
          <w:sz w:val="24"/>
          <w:szCs w:val="24"/>
          <w:rtl w:val="0"/>
        </w:rPr>
        <w:t xml:space="preserve"> The admitting Registered Nurse or Director of Care reviews all available clinical documentation including the resident's My Aged Care referral, ACAT/ACAS assessment, hospital discharge summaries, GP clinical records, specialist reports, and any prior facility documentation. Key clinical indicators relevant to AN-ACC (mobility, cognition, complex health care needs, behaviour) are noted.</w:t>
      </w:r>
    </w:p>
    <w:p w:rsidR="00000000" w:rsidDel="00000000" w:rsidP="00000000" w:rsidRDefault="00000000" w:rsidRPr="00000000" w14:paraId="00000035">
      <w:pPr>
        <w:numPr>
          <w:ilvl w:val="0"/>
          <w:numId w:val="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Notification to IHACPA / Assessment Organisation (within 7 calendar days of admission):</w:t>
      </w:r>
      <w:r w:rsidDel="00000000" w:rsidR="00000000" w:rsidRPr="00000000">
        <w:rPr>
          <w:rFonts w:ascii="Times New Roman" w:cs="Times New Roman" w:eastAsia="Times New Roman" w:hAnsi="Times New Roman"/>
          <w:sz w:val="24"/>
          <w:szCs w:val="24"/>
          <w:rtl w:val="0"/>
        </w:rPr>
        <w:t xml:space="preserve"> The facility registers the new resident on My Aged Care and notifies the relevant assessment organisation to schedule an initial AN-ACC assessment. The target timeframe for initial assessment is within 30 calendar days of permanent admission in accordance with the AN-ACC Assessment Framework. Respite residents are assessed under a separate short-stay AN-ACC pathway.</w:t>
      </w:r>
    </w:p>
    <w:p w:rsidR="00000000" w:rsidDel="00000000" w:rsidP="00000000" w:rsidRDefault="00000000" w:rsidRPr="00000000" w14:paraId="00000036">
      <w:pPr>
        <w:numPr>
          <w:ilvl w:val="0"/>
          <w:numId w:val="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Interim Classification / Default Subsidy:</w:t>
      </w:r>
      <w:r w:rsidDel="00000000" w:rsidR="00000000" w:rsidRPr="00000000">
        <w:rPr>
          <w:rFonts w:ascii="Times New Roman" w:cs="Times New Roman" w:eastAsia="Times New Roman" w:hAnsi="Times New Roman"/>
          <w:sz w:val="24"/>
          <w:szCs w:val="24"/>
          <w:rtl w:val="0"/>
        </w:rPr>
        <w:t xml:space="preserve"> Until the resident's initial AN-ACC assessment is completed and a class is assigned, the facility will receive the applicable default interim funding rate. The Director of Care ensures that this is correctly recorded in the facility's care management system and communicated to the Finance Manager.</w:t>
      </w:r>
    </w:p>
    <w:p w:rsidR="00000000" w:rsidDel="00000000" w:rsidP="00000000" w:rsidRDefault="00000000" w:rsidRPr="00000000" w14:paraId="00000037">
      <w:pPr>
        <w:numPr>
          <w:ilvl w:val="0"/>
          <w:numId w:val="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Pre-Assessment Documentation Preparation (no later than 5 business days prior to scheduled assessment):</w:t>
      </w:r>
      <w:r w:rsidDel="00000000" w:rsidR="00000000" w:rsidRPr="00000000">
        <w:rPr>
          <w:rFonts w:ascii="Times New Roman" w:cs="Times New Roman" w:eastAsia="Times New Roman" w:hAnsi="Times New Roman"/>
          <w:sz w:val="24"/>
          <w:szCs w:val="24"/>
          <w:rtl w:val="0"/>
        </w:rPr>
        <w:t xml:space="preserve"> Clinical staff prepare and organise the resident's documentation package for the AN-ACC assessor. Refer to the Documentation Preparation Checklist in section 5.3.</w:t>
      </w:r>
    </w:p>
    <w:p w:rsidR="00000000" w:rsidDel="00000000" w:rsidP="00000000" w:rsidRDefault="00000000" w:rsidRPr="00000000" w14:paraId="00000038">
      <w:pPr>
        <w:numPr>
          <w:ilvl w:val="0"/>
          <w:numId w:val="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Assessment Day Responsibilities:</w:t>
      </w:r>
      <w:r w:rsidDel="00000000" w:rsidR="00000000" w:rsidRPr="00000000">
        <w:rPr>
          <w:rFonts w:ascii="Times New Roman" w:cs="Times New Roman" w:eastAsia="Times New Roman" w:hAnsi="Times New Roman"/>
          <w:sz w:val="24"/>
          <w:szCs w:val="24"/>
          <w:rtl w:val="0"/>
        </w:rPr>
        <w:t xml:space="preserve"> On the day of the AN-ACC assessment, facility staff must:</w:t>
      </w:r>
    </w:p>
    <w:p w:rsidR="00000000" w:rsidDel="00000000" w:rsidP="00000000" w:rsidRDefault="00000000" w:rsidRPr="00000000" w14:paraId="00000039">
      <w:pPr>
        <w:numPr>
          <w:ilvl w:val="1"/>
          <w:numId w:val="3"/>
        </w:numPr>
        <w:spacing w:after="0" w:afterAutospacing="0" w:before="0" w:beforeAutospacing="0" w:line="455.99999999999994" w:lineRule="auto"/>
        <w:ind w:left="1440" w:hanging="360"/>
      </w:pPr>
      <w:r w:rsidDel="00000000" w:rsidR="00000000" w:rsidRPr="00000000">
        <w:rPr>
          <w:rFonts w:ascii="Times New Roman" w:cs="Times New Roman" w:eastAsia="Times New Roman" w:hAnsi="Times New Roman"/>
          <w:sz w:val="24"/>
          <w:szCs w:val="24"/>
          <w:rtl w:val="0"/>
        </w:rPr>
        <w:t xml:space="preserve">Ensure the resident is informed of the assessment and, where possible, has consented or their substitute decision-maker has been notified;</w:t>
      </w:r>
    </w:p>
    <w:p w:rsidR="00000000" w:rsidDel="00000000" w:rsidP="00000000" w:rsidRDefault="00000000" w:rsidRPr="00000000" w14:paraId="0000003A">
      <w:pPr>
        <w:numPr>
          <w:ilvl w:val="1"/>
          <w:numId w:val="3"/>
        </w:numPr>
        <w:spacing w:after="0" w:afterAutospacing="0" w:before="0" w:beforeAutospacing="0" w:line="455.99999999999994" w:lineRule="auto"/>
        <w:ind w:left="1440" w:hanging="360"/>
      </w:pPr>
      <w:r w:rsidDel="00000000" w:rsidR="00000000" w:rsidRPr="00000000">
        <w:rPr>
          <w:rFonts w:ascii="Times New Roman" w:cs="Times New Roman" w:eastAsia="Times New Roman" w:hAnsi="Times New Roman"/>
          <w:sz w:val="24"/>
          <w:szCs w:val="24"/>
          <w:rtl w:val="0"/>
        </w:rPr>
        <w:t xml:space="preserve">Provide the assessor with a private, suitable space and unimpeded access to the resident;</w:t>
      </w:r>
    </w:p>
    <w:p w:rsidR="00000000" w:rsidDel="00000000" w:rsidP="00000000" w:rsidRDefault="00000000" w:rsidRPr="00000000" w14:paraId="0000003B">
      <w:pPr>
        <w:numPr>
          <w:ilvl w:val="1"/>
          <w:numId w:val="3"/>
        </w:numPr>
        <w:spacing w:after="0" w:afterAutospacing="0" w:before="0" w:beforeAutospacing="0" w:line="455.99999999999994" w:lineRule="auto"/>
        <w:ind w:left="1440" w:hanging="360"/>
      </w:pPr>
      <w:r w:rsidDel="00000000" w:rsidR="00000000" w:rsidRPr="00000000">
        <w:rPr>
          <w:rFonts w:ascii="Times New Roman" w:cs="Times New Roman" w:eastAsia="Times New Roman" w:hAnsi="Times New Roman"/>
          <w:sz w:val="24"/>
          <w:szCs w:val="24"/>
          <w:rtl w:val="0"/>
        </w:rPr>
        <w:t xml:space="preserve">Ensure the relevant Registered Nurse or clinical lead is available to answer assessor queries and provide additional clinical information as requested;</w:t>
      </w:r>
    </w:p>
    <w:p w:rsidR="00000000" w:rsidDel="00000000" w:rsidP="00000000" w:rsidRDefault="00000000" w:rsidRPr="00000000" w14:paraId="0000003C">
      <w:pPr>
        <w:numPr>
          <w:ilvl w:val="1"/>
          <w:numId w:val="3"/>
        </w:numPr>
        <w:spacing w:after="0" w:afterAutospacing="0" w:before="0" w:beforeAutospacing="0" w:line="455.99999999999994" w:lineRule="auto"/>
        <w:ind w:left="1440" w:hanging="360"/>
      </w:pPr>
      <w:r w:rsidDel="00000000" w:rsidR="00000000" w:rsidRPr="00000000">
        <w:rPr>
          <w:rFonts w:ascii="Times New Roman" w:cs="Times New Roman" w:eastAsia="Times New Roman" w:hAnsi="Times New Roman"/>
          <w:sz w:val="24"/>
          <w:szCs w:val="24"/>
          <w:rtl w:val="0"/>
        </w:rPr>
        <w:t xml:space="preserve">Do not coach residents or influence responses during the assessment;</w:t>
      </w:r>
    </w:p>
    <w:p w:rsidR="00000000" w:rsidDel="00000000" w:rsidP="00000000" w:rsidRDefault="00000000" w:rsidRPr="00000000" w14:paraId="0000003D">
      <w:pPr>
        <w:numPr>
          <w:ilvl w:val="1"/>
          <w:numId w:val="3"/>
        </w:numPr>
        <w:spacing w:after="0" w:afterAutospacing="0" w:before="0" w:beforeAutospacing="0" w:line="455.99999999999994" w:lineRule="auto"/>
        <w:ind w:left="1440" w:hanging="360"/>
      </w:pPr>
      <w:r w:rsidDel="00000000" w:rsidR="00000000" w:rsidRPr="00000000">
        <w:rPr>
          <w:rFonts w:ascii="Times New Roman" w:cs="Times New Roman" w:eastAsia="Times New Roman" w:hAnsi="Times New Roman"/>
          <w:sz w:val="24"/>
          <w:szCs w:val="24"/>
          <w:rtl w:val="0"/>
        </w:rPr>
        <w:t xml:space="preserve">Provide access to the resident's care record and medication chart upon request.</w:t>
      </w:r>
    </w:p>
    <w:p w:rsidR="00000000" w:rsidDel="00000000" w:rsidP="00000000" w:rsidRDefault="00000000" w:rsidRPr="00000000" w14:paraId="0000003E">
      <w:pPr>
        <w:numPr>
          <w:ilvl w:val="0"/>
          <w:numId w:val="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Recording Assessment Outcome:</w:t>
      </w:r>
      <w:r w:rsidDel="00000000" w:rsidR="00000000" w:rsidRPr="00000000">
        <w:rPr>
          <w:rFonts w:ascii="Times New Roman" w:cs="Times New Roman" w:eastAsia="Times New Roman" w:hAnsi="Times New Roman"/>
          <w:sz w:val="24"/>
          <w:szCs w:val="24"/>
          <w:rtl w:val="0"/>
        </w:rPr>
        <w:t xml:space="preserve"> Upon receipt of the AN-ACC classification outcome (via My Aged Care or written notification from the assessment organisation), the Director of Care or designee records the assigned class, effective date, and daily subsidy rate in the resident's file and the finance/billing system within 2 business days of receipt.</w:t>
      </w:r>
    </w:p>
    <w:p w:rsidR="00000000" w:rsidDel="00000000" w:rsidP="00000000" w:rsidRDefault="00000000" w:rsidRPr="00000000" w14:paraId="0000003F">
      <w:pPr>
        <w:numPr>
          <w:ilvl w:val="0"/>
          <w:numId w:val="3"/>
        </w:numPr>
        <w:spacing w:after="68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Communication to Family / Substitute Decision-Maker:</w:t>
      </w:r>
      <w:r w:rsidDel="00000000" w:rsidR="00000000" w:rsidRPr="00000000">
        <w:rPr>
          <w:rFonts w:ascii="Times New Roman" w:cs="Times New Roman" w:eastAsia="Times New Roman" w:hAnsi="Times New Roman"/>
          <w:sz w:val="24"/>
          <w:szCs w:val="24"/>
          <w:rtl w:val="0"/>
        </w:rPr>
        <w:t xml:space="preserve"> Where appropriate, the resident or their representative is advised of the AN-ACC classification outcome in plain language, noting that it is an administrative funding classification that does not affect the standard of care provided.</w:t>
      </w:r>
    </w:p>
    <w:p w:rsidR="00000000" w:rsidDel="00000000" w:rsidP="00000000" w:rsidRDefault="00000000" w:rsidRPr="00000000" w14:paraId="00000040">
      <w:pPr>
        <w:pStyle w:val="Heading3"/>
        <w:keepNext w:val="0"/>
        <w:keepLines w:val="0"/>
        <w:spacing w:after="440" w:before="400" w:lineRule="auto"/>
        <w:rPr>
          <w:rFonts w:ascii="Times New Roman" w:cs="Times New Roman" w:eastAsia="Times New Roman" w:hAnsi="Times New Roman"/>
          <w:b w:val="1"/>
          <w:bCs w:val="1"/>
          <w:color w:val="000000"/>
          <w:sz w:val="27"/>
          <w:szCs w:val="27"/>
        </w:rPr>
      </w:pPr>
      <w:bookmarkStart w:colFirst="0" w:colLast="0" w:name="_uo8sklll52ah" w:id="8"/>
      <w:bookmarkEnd w:id="8"/>
      <w:r w:rsidDel="00000000" w:rsidR="00000000" w:rsidRPr="00000000">
        <w:rPr>
          <w:rFonts w:ascii="Times New Roman" w:cs="Times New Roman" w:eastAsia="Times New Roman" w:hAnsi="Times New Roman"/>
          <w:b w:val="1"/>
          <w:bCs w:val="1"/>
          <w:color w:val="000000"/>
          <w:sz w:val="27"/>
          <w:szCs w:val="27"/>
          <w:rtl w:val="0"/>
        </w:rPr>
        <w:t xml:space="preserve">5.2 Ongoing AN-ACC Reassessment – Scheduled Reviews</w:t>
      </w:r>
    </w:p>
    <w:p w:rsidR="00000000" w:rsidDel="00000000" w:rsidP="00000000" w:rsidRDefault="00000000" w:rsidRPr="00000000" w14:paraId="00000041">
      <w:pPr>
        <w:spacing w:after="680" w:before="24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AN-ACC assessments are conducted by independent assessors and are not solely facility-initiated annual reviews as under ACFI. However, the facility has obligations to monitor resident needs and request reassessment where clinically indicated. The following procedure applies:</w:t>
      </w:r>
    </w:p>
    <w:p w:rsidR="00000000" w:rsidDel="00000000" w:rsidP="00000000" w:rsidRDefault="00000000" w:rsidRPr="00000000" w14:paraId="00000042">
      <w:pPr>
        <w:numPr>
          <w:ilvl w:val="0"/>
          <w:numId w:val="13"/>
        </w:numPr>
        <w:spacing w:after="0" w:afterAutospacing="0" w:before="24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Routine Clinical Monitoring:</w:t>
      </w:r>
      <w:r w:rsidDel="00000000" w:rsidR="00000000" w:rsidRPr="00000000">
        <w:rPr>
          <w:rFonts w:ascii="Times New Roman" w:cs="Times New Roman" w:eastAsia="Times New Roman" w:hAnsi="Times New Roman"/>
          <w:sz w:val="24"/>
          <w:szCs w:val="24"/>
          <w:rtl w:val="0"/>
        </w:rPr>
        <w:t xml:space="preserve"> Registered Nurses and Care Coordinators conduct and document regular clinical assessments of each resident in accordance with the facility's Care Planning Policy. Care plans are reviewed at minimum every 3 months, or more frequently when a change in condition is identified.</w:t>
      </w:r>
    </w:p>
    <w:p w:rsidR="00000000" w:rsidDel="00000000" w:rsidP="00000000" w:rsidRDefault="00000000" w:rsidRPr="00000000" w14:paraId="00000043">
      <w:pPr>
        <w:numPr>
          <w:ilvl w:val="0"/>
          <w:numId w:val="1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Monthly AN-ACC Funding Review:</w:t>
      </w:r>
      <w:r w:rsidDel="00000000" w:rsidR="00000000" w:rsidRPr="00000000">
        <w:rPr>
          <w:rFonts w:ascii="Times New Roman" w:cs="Times New Roman" w:eastAsia="Times New Roman" w:hAnsi="Times New Roman"/>
          <w:sz w:val="24"/>
          <w:szCs w:val="24"/>
          <w:rtl w:val="0"/>
        </w:rPr>
        <w:t xml:space="preserve"> The Director of Care, in collaboration with the Finance Manager, conducts a monthly review of the facility's AN-ACC funding profile, including:</w:t>
      </w:r>
    </w:p>
    <w:p w:rsidR="00000000" w:rsidDel="00000000" w:rsidP="00000000" w:rsidRDefault="00000000" w:rsidRPr="00000000" w14:paraId="00000044">
      <w:pPr>
        <w:numPr>
          <w:ilvl w:val="1"/>
          <w:numId w:val="13"/>
        </w:numPr>
        <w:spacing w:after="0" w:afterAutospacing="0" w:before="0" w:beforeAutospacing="0" w:line="455.99999999999994" w:lineRule="auto"/>
        <w:ind w:left="1440" w:hanging="360"/>
      </w:pPr>
      <w:r w:rsidDel="00000000" w:rsidR="00000000" w:rsidRPr="00000000">
        <w:rPr>
          <w:rFonts w:ascii="Times New Roman" w:cs="Times New Roman" w:eastAsia="Times New Roman" w:hAnsi="Times New Roman"/>
          <w:sz w:val="24"/>
          <w:szCs w:val="24"/>
          <w:rtl w:val="0"/>
        </w:rPr>
        <w:t xml:space="preserve">Current AN-ACC class for each resident;</w:t>
      </w:r>
    </w:p>
    <w:p w:rsidR="00000000" w:rsidDel="00000000" w:rsidP="00000000" w:rsidRDefault="00000000" w:rsidRPr="00000000" w14:paraId="00000045">
      <w:pPr>
        <w:numPr>
          <w:ilvl w:val="1"/>
          <w:numId w:val="13"/>
        </w:numPr>
        <w:spacing w:after="0" w:afterAutospacing="0" w:before="0" w:beforeAutospacing="0" w:line="455.99999999999994" w:lineRule="auto"/>
        <w:ind w:left="1440" w:hanging="360"/>
      </w:pPr>
      <w:r w:rsidDel="00000000" w:rsidR="00000000" w:rsidRPr="00000000">
        <w:rPr>
          <w:rFonts w:ascii="Times New Roman" w:cs="Times New Roman" w:eastAsia="Times New Roman" w:hAnsi="Times New Roman"/>
          <w:sz w:val="24"/>
          <w:szCs w:val="24"/>
          <w:rtl w:val="0"/>
        </w:rPr>
        <w:t xml:space="preserve">Date of last assessment and any upcoming scheduled reassessments;</w:t>
      </w:r>
    </w:p>
    <w:p w:rsidR="00000000" w:rsidDel="00000000" w:rsidP="00000000" w:rsidRDefault="00000000" w:rsidRPr="00000000" w14:paraId="00000046">
      <w:pPr>
        <w:numPr>
          <w:ilvl w:val="1"/>
          <w:numId w:val="13"/>
        </w:numPr>
        <w:spacing w:after="0" w:afterAutospacing="0" w:before="0" w:beforeAutospacing="0" w:line="455.99999999999994" w:lineRule="auto"/>
        <w:ind w:left="1440" w:hanging="360"/>
      </w:pPr>
      <w:r w:rsidDel="00000000" w:rsidR="00000000" w:rsidRPr="00000000">
        <w:rPr>
          <w:rFonts w:ascii="Times New Roman" w:cs="Times New Roman" w:eastAsia="Times New Roman" w:hAnsi="Times New Roman"/>
          <w:sz w:val="24"/>
          <w:szCs w:val="24"/>
          <w:rtl w:val="0"/>
        </w:rPr>
        <w:t xml:space="preserve">Any residents identified as potentially requiring a reassessment request;</w:t>
      </w:r>
    </w:p>
    <w:p w:rsidR="00000000" w:rsidDel="00000000" w:rsidP="00000000" w:rsidRDefault="00000000" w:rsidRPr="00000000" w14:paraId="00000047">
      <w:pPr>
        <w:numPr>
          <w:ilvl w:val="1"/>
          <w:numId w:val="13"/>
        </w:numPr>
        <w:spacing w:after="0" w:afterAutospacing="0" w:before="0" w:beforeAutospacing="0" w:line="455.99999999999994" w:lineRule="auto"/>
        <w:ind w:left="1440" w:hanging="360"/>
      </w:pPr>
      <w:r w:rsidDel="00000000" w:rsidR="00000000" w:rsidRPr="00000000">
        <w:rPr>
          <w:rFonts w:ascii="Times New Roman" w:cs="Times New Roman" w:eastAsia="Times New Roman" w:hAnsi="Times New Roman"/>
          <w:sz w:val="24"/>
          <w:szCs w:val="24"/>
          <w:rtl w:val="0"/>
        </w:rPr>
        <w:t xml:space="preserve">Supplementary funding eligibility review (refer to section 5.6).</w:t>
      </w:r>
    </w:p>
    <w:p w:rsidR="00000000" w:rsidDel="00000000" w:rsidP="00000000" w:rsidRDefault="00000000" w:rsidRPr="00000000" w14:paraId="00000048">
      <w:pPr>
        <w:numPr>
          <w:ilvl w:val="0"/>
          <w:numId w:val="1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Reassessment Request Initiation:</w:t>
      </w:r>
      <w:r w:rsidDel="00000000" w:rsidR="00000000" w:rsidRPr="00000000">
        <w:rPr>
          <w:rFonts w:ascii="Times New Roman" w:cs="Times New Roman" w:eastAsia="Times New Roman" w:hAnsi="Times New Roman"/>
          <w:sz w:val="24"/>
          <w:szCs w:val="24"/>
          <w:rtl w:val="0"/>
        </w:rPr>
        <w:t xml:space="preserve"> Where a reassessment trigger is identified (refer to section 5.4), the Director of Care or Registered Nurse initiates a reassessment request through My Aged Care. The request must include a clinical summary supporting the identified change in care needs.</w:t>
      </w:r>
    </w:p>
    <w:p w:rsidR="00000000" w:rsidDel="00000000" w:rsidP="00000000" w:rsidRDefault="00000000" w:rsidRPr="00000000" w14:paraId="00000049">
      <w:pPr>
        <w:numPr>
          <w:ilvl w:val="0"/>
          <w:numId w:val="1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Documentation Prior to Reassessment:</w:t>
      </w:r>
      <w:r w:rsidDel="00000000" w:rsidR="00000000" w:rsidRPr="00000000">
        <w:rPr>
          <w:rFonts w:ascii="Times New Roman" w:cs="Times New Roman" w:eastAsia="Times New Roman" w:hAnsi="Times New Roman"/>
          <w:sz w:val="24"/>
          <w:szCs w:val="24"/>
          <w:rtl w:val="0"/>
        </w:rPr>
        <w:t xml:space="preserve"> The facility prepares updated documentation in accordance with the Documentation Preparation Checklist (section 5.3) prior to the scheduled reassessment visit.</w:t>
      </w:r>
    </w:p>
    <w:p w:rsidR="00000000" w:rsidDel="00000000" w:rsidP="00000000" w:rsidRDefault="00000000" w:rsidRPr="00000000" w14:paraId="0000004A">
      <w:pPr>
        <w:numPr>
          <w:ilvl w:val="0"/>
          <w:numId w:val="13"/>
        </w:numPr>
        <w:spacing w:after="68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Recording and Actioning Updated Classification:</w:t>
      </w:r>
      <w:r w:rsidDel="00000000" w:rsidR="00000000" w:rsidRPr="00000000">
        <w:rPr>
          <w:rFonts w:ascii="Times New Roman" w:cs="Times New Roman" w:eastAsia="Times New Roman" w:hAnsi="Times New Roman"/>
          <w:sz w:val="24"/>
          <w:szCs w:val="24"/>
          <w:rtl w:val="0"/>
        </w:rPr>
        <w:t xml:space="preserve"> Following reassessment, the new AN-ACC class and any change in daily subsidy are recorded in the resident's clinical file and financial systems within 2 business days of notification. The Finance Manager updates the applicable subsidy claim accordingly.</w:t>
      </w:r>
    </w:p>
    <w:p w:rsidR="00000000" w:rsidDel="00000000" w:rsidP="00000000" w:rsidRDefault="00000000" w:rsidRPr="00000000" w14:paraId="0000004B">
      <w:pPr>
        <w:pStyle w:val="Heading3"/>
        <w:keepNext w:val="0"/>
        <w:keepLines w:val="0"/>
        <w:spacing w:after="440" w:before="400" w:lineRule="auto"/>
        <w:rPr>
          <w:rFonts w:ascii="Times New Roman" w:cs="Times New Roman" w:eastAsia="Times New Roman" w:hAnsi="Times New Roman"/>
          <w:b w:val="1"/>
          <w:bCs w:val="1"/>
          <w:color w:val="000000"/>
          <w:sz w:val="27"/>
          <w:szCs w:val="27"/>
        </w:rPr>
      </w:pPr>
      <w:bookmarkStart w:colFirst="0" w:colLast="0" w:name="_2cqrp1tmn9ic" w:id="9"/>
      <w:bookmarkEnd w:id="9"/>
      <w:r w:rsidDel="00000000" w:rsidR="00000000" w:rsidRPr="00000000">
        <w:rPr>
          <w:rFonts w:ascii="Times New Roman" w:cs="Times New Roman" w:eastAsia="Times New Roman" w:hAnsi="Times New Roman"/>
          <w:b w:val="1"/>
          <w:bCs w:val="1"/>
          <w:color w:val="000000"/>
          <w:sz w:val="27"/>
          <w:szCs w:val="27"/>
          <w:rtl w:val="0"/>
        </w:rPr>
        <w:t xml:space="preserve">5.3 Documentation Preparation Checklist for AN-ACC Assessors</w:t>
      </w:r>
    </w:p>
    <w:p w:rsidR="00000000" w:rsidDel="00000000" w:rsidP="00000000" w:rsidRDefault="00000000" w:rsidRPr="00000000" w14:paraId="0000004C">
      <w:pPr>
        <w:spacing w:after="680" w:before="24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to any AN-ACC assessment (initial or reassessment), the responsible Registered Nurse or Director of Care must compile and make available the following documentation. Complete this checklist and retain a signed copy in the resident's file.</w:t>
      </w:r>
    </w:p>
    <w:tbl>
      <w:tblPr>
        <w:tblStyle w:val="Table2"/>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6.9911504424779"/>
        <w:gridCol w:w="5121.769911504425"/>
        <w:gridCol w:w="1877.5221238938052"/>
        <w:gridCol w:w="1863.716814159292"/>
        <w:tblGridChange w:id="0">
          <w:tblGrid>
            <w:gridCol w:w="496.9911504424779"/>
            <w:gridCol w:w="5121.769911504425"/>
            <w:gridCol w:w="1877.5221238938052"/>
            <w:gridCol w:w="1863.716814159292"/>
          </w:tblGrid>
        </w:tblGridChange>
      </w:tblGrid>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4D">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4E">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Document / Information Required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4F">
            <w:pPr>
              <w:spacing w:after="440" w:before="1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Completed / Available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50">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Notes / Location</w:t>
            </w:r>
            <w:r w:rsidDel="00000000" w:rsidR="00000000" w:rsidRPr="00000000">
              <w:rPr>
                <w:rtl w:val="0"/>
              </w:rPr>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51">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52">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care plan (signed and dated within the last 3 months)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53">
            <w:pPr>
              <w:spacing w:after="440" w:before="1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 No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54">
            <w:pPr>
              <w:spacing w:after="440" w:before="180" w:lineRule="auto"/>
              <w:rPr>
                <w:rFonts w:ascii="Times New Roman" w:cs="Times New Roman" w:eastAsia="Times New Roman" w:hAnsi="Times New Roman"/>
              </w:rPr>
            </w:pPr>
            <w:r w:rsidDel="00000000" w:rsidR="00000000" w:rsidRPr="00000000">
              <w:rPr>
                <w:rtl w:val="0"/>
              </w:rPr>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55">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56">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Progress notes documenting clinical observations and interventions (minimum last 3 months)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57">
            <w:pPr>
              <w:spacing w:after="440" w:before="1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 No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58">
            <w:pPr>
              <w:spacing w:after="440" w:before="180" w:lineRule="auto"/>
              <w:rPr>
                <w:rFonts w:ascii="Times New Roman" w:cs="Times New Roman" w:eastAsia="Times New Roman" w:hAnsi="Times New Roman"/>
              </w:rPr>
            </w:pPr>
            <w:r w:rsidDel="00000000" w:rsidR="00000000" w:rsidRPr="00000000">
              <w:rPr>
                <w:rtl w:val="0"/>
              </w:rPr>
            </w:r>
          </w:p>
        </w:tc>
      </w:tr>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59">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5A">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Medication Administration Record (MAR) – current month</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5B">
            <w:pPr>
              <w:spacing w:after="440" w:before="1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 No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5C">
            <w:pPr>
              <w:spacing w:after="440" w:before="180" w:lineRule="auto"/>
              <w:rPr>
                <w:rFonts w:ascii="Times New Roman" w:cs="Times New Roman" w:eastAsia="Times New Roman" w:hAnsi="Times New Roman"/>
              </w:rPr>
            </w:pPr>
            <w:r w:rsidDel="00000000" w:rsidR="00000000" w:rsidRPr="00000000">
              <w:rPr>
                <w:rtl w:val="0"/>
              </w:rPr>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5D">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5E">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medication chart (signed by prescribing GP/specialist)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5F">
            <w:pPr>
              <w:spacing w:after="440" w:before="1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 No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60">
            <w:pPr>
              <w:spacing w:after="440" w:before="180" w:lineRule="auto"/>
              <w:rPr>
                <w:rFonts w:ascii="Times New Roman" w:cs="Times New Roman" w:eastAsia="Times New Roman" w:hAnsi="Times New Roman"/>
              </w:rPr>
            </w:pPr>
            <w:r w:rsidDel="00000000" w:rsidR="00000000" w:rsidRPr="00000000">
              <w:rPr>
                <w:rtl w:val="0"/>
              </w:rPr>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61">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62">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Validated cognitive assessment (e.g. MMSE, RUDAS, AMT) – current within 6 months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63">
            <w:pPr>
              <w:spacing w:after="440" w:before="1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 No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64">
            <w:pPr>
              <w:spacing w:after="440" w:before="180" w:lineRule="auto"/>
              <w:rPr>
                <w:rFonts w:ascii="Times New Roman" w:cs="Times New Roman" w:eastAsia="Times New Roman" w:hAnsi="Times New Roman"/>
              </w:rPr>
            </w:pPr>
            <w:r w:rsidDel="00000000" w:rsidR="00000000" w:rsidRPr="00000000">
              <w:rPr>
                <w:rtl w:val="0"/>
              </w:rPr>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65">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66">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Functional/mobility assessments (e.g. Barthel Index, Timed Up and Go) – current within 3 months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67">
            <w:pPr>
              <w:spacing w:after="440" w:before="1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 No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68">
            <w:pPr>
              <w:spacing w:after="440" w:before="180" w:lineRule="auto"/>
              <w:rPr>
                <w:rFonts w:ascii="Times New Roman" w:cs="Times New Roman" w:eastAsia="Times New Roman" w:hAnsi="Times New Roman"/>
              </w:rPr>
            </w:pPr>
            <w:r w:rsidDel="00000000" w:rsidR="00000000" w:rsidRPr="00000000">
              <w:rPr>
                <w:rtl w:val="0"/>
              </w:rPr>
            </w:r>
          </w:p>
        </w:tc>
      </w:tr>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69">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6A">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Behaviour support plan (if applicable – behaviours of concern documented)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6B">
            <w:pPr>
              <w:spacing w:after="440" w:before="1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 No   ☐ N/A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6C">
            <w:pPr>
              <w:spacing w:after="440" w:before="180" w:lineRule="auto"/>
              <w:rPr>
                <w:rFonts w:ascii="Times New Roman" w:cs="Times New Roman" w:eastAsia="Times New Roman" w:hAnsi="Times New Roman"/>
              </w:rPr>
            </w:pPr>
            <w:r w:rsidDel="00000000" w:rsidR="00000000" w:rsidRPr="00000000">
              <w:rPr>
                <w:rtl w:val="0"/>
              </w:rPr>
            </w:r>
          </w:p>
        </w:tc>
      </w:tr>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6D">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6E">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Wound care charts / pressure injury documentation (if applicable)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6F">
            <w:pPr>
              <w:spacing w:after="440" w:before="1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 No   ☐ N/A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70">
            <w:pPr>
              <w:spacing w:after="440" w:before="180" w:lineRule="auto"/>
              <w:rPr>
                <w:rFonts w:ascii="Times New Roman" w:cs="Times New Roman" w:eastAsia="Times New Roman" w:hAnsi="Times New Roman"/>
              </w:rPr>
            </w:pPr>
            <w:r w:rsidDel="00000000" w:rsidR="00000000" w:rsidRPr="00000000">
              <w:rPr>
                <w:rtl w:val="0"/>
              </w:rPr>
            </w:r>
          </w:p>
        </w:tc>
      </w:tr>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71">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72">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Continence assessment and management plan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73">
            <w:pPr>
              <w:spacing w:after="440" w:before="1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 No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74">
            <w:pPr>
              <w:spacing w:after="440" w:before="180" w:lineRule="auto"/>
              <w:rPr>
                <w:rFonts w:ascii="Times New Roman" w:cs="Times New Roman" w:eastAsia="Times New Roman" w:hAnsi="Times New Roman"/>
              </w:rPr>
            </w:pPr>
            <w:r w:rsidDel="00000000" w:rsidR="00000000" w:rsidRPr="00000000">
              <w:rPr>
                <w:rtl w:val="0"/>
              </w:rPr>
            </w:r>
          </w:p>
        </w:tc>
      </w:tr>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75">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76">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Nutrition/hydration assessment and weight monitoring chart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77">
            <w:pPr>
              <w:spacing w:after="440" w:before="1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 No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78">
            <w:pPr>
              <w:spacing w:after="440" w:before="180" w:lineRule="auto"/>
              <w:rPr>
                <w:rFonts w:ascii="Times New Roman" w:cs="Times New Roman" w:eastAsia="Times New Roman" w:hAnsi="Times New Roman"/>
              </w:rPr>
            </w:pPr>
            <w:r w:rsidDel="00000000" w:rsidR="00000000" w:rsidRPr="00000000">
              <w:rPr>
                <w:rtl w:val="0"/>
              </w:rPr>
            </w:r>
          </w:p>
        </w:tc>
      </w:tr>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79">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7A">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Allied health reports (physiotherapy, occupational therapy, speech pathology) – within last 6 months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7B">
            <w:pPr>
              <w:spacing w:after="440" w:before="1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 No   ☐ N/A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7C">
            <w:pPr>
              <w:spacing w:after="440" w:before="180" w:lineRule="auto"/>
              <w:rPr>
                <w:rFonts w:ascii="Times New Roman" w:cs="Times New Roman" w:eastAsia="Times New Roman" w:hAnsi="Times New Roman"/>
              </w:rPr>
            </w:pPr>
            <w:r w:rsidDel="00000000" w:rsidR="00000000" w:rsidRPr="00000000">
              <w:rPr>
                <w:rtl w:val="0"/>
              </w:rPr>
            </w:r>
          </w:p>
        </w:tc>
      </w:tr>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7D">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7E">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Specialist/GP letters relevant to complex health care needs (e.g. palliative care, oncology, neurology)</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7F">
            <w:pPr>
              <w:spacing w:after="440" w:before="1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 No   ☐ N/A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80">
            <w:pPr>
              <w:spacing w:after="440" w:before="180" w:lineRule="auto"/>
              <w:rPr>
                <w:rFonts w:ascii="Times New Roman" w:cs="Times New Roman" w:eastAsia="Times New Roman" w:hAnsi="Times New Roman"/>
              </w:rPr>
            </w:pPr>
            <w:r w:rsidDel="00000000" w:rsidR="00000000" w:rsidRPr="00000000">
              <w:rPr>
                <w:rtl w:val="0"/>
              </w:rPr>
            </w:r>
          </w:p>
        </w:tc>
      </w:tr>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81">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82">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Hospitalisation records / discharge summaries (last 12 months, if applicable)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83">
            <w:pPr>
              <w:spacing w:after="440" w:before="1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 No   ☐ N/A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84">
            <w:pPr>
              <w:spacing w:after="440" w:before="180" w:lineRule="auto"/>
              <w:rPr>
                <w:rFonts w:ascii="Times New Roman" w:cs="Times New Roman" w:eastAsia="Times New Roman" w:hAnsi="Times New Roman"/>
              </w:rPr>
            </w:pPr>
            <w:r w:rsidDel="00000000" w:rsidR="00000000" w:rsidRPr="00000000">
              <w:rPr>
                <w:rtl w:val="0"/>
              </w:rPr>
            </w:r>
          </w:p>
        </w:tc>
      </w:tr>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85">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86">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Incident reports relevant to clinical status (falls, acute events) – last 3 months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87">
            <w:pPr>
              <w:spacing w:after="440" w:before="1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 No   ☐ N/A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88">
            <w:pPr>
              <w:spacing w:after="440" w:before="180" w:lineRule="auto"/>
              <w:rPr>
                <w:rFonts w:ascii="Times New Roman" w:cs="Times New Roman" w:eastAsia="Times New Roman" w:hAnsi="Times New Roman"/>
              </w:rPr>
            </w:pPr>
            <w:r w:rsidDel="00000000" w:rsidR="00000000" w:rsidRPr="00000000">
              <w:rPr>
                <w:rtl w:val="0"/>
              </w:rPr>
            </w:r>
          </w:p>
        </w:tc>
      </w:tr>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89">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8A">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Advance Care Plan / Goals of Care document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8B">
            <w:pPr>
              <w:spacing w:after="440" w:before="1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Yes   ☐ No   ☐ In progress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8C">
            <w:pPr>
              <w:spacing w:after="440" w:before="18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8D">
      <w:pPr>
        <w:spacing w:after="660" w:before="140" w:line="384.00000000000006" w:lineRule="auto"/>
        <w:rPr>
          <w:rFonts w:ascii="Times New Roman" w:cs="Times New Roman" w:eastAsia="Times New Roman" w:hAnsi="Times New Roman"/>
          <w:i w:val="1"/>
          <w:iCs w:val="1"/>
          <w:sz w:val="21"/>
          <w:szCs w:val="21"/>
        </w:rPr>
      </w:pPr>
      <w:r w:rsidDel="00000000" w:rsidR="00000000" w:rsidRPr="00000000">
        <w:rPr>
          <w:rFonts w:ascii="Times New Roman" w:cs="Times New Roman" w:eastAsia="Times New Roman" w:hAnsi="Times New Roman"/>
          <w:i w:val="1"/>
          <w:iCs w:val="1"/>
          <w:sz w:val="21"/>
          <w:szCs w:val="21"/>
          <w:rtl w:val="0"/>
        </w:rPr>
        <w:t xml:space="preserve">Checklist completed by: ______________________________ Position: ______________________________ Date: ______________</w:t>
      </w:r>
    </w:p>
    <w:p w:rsidR="00000000" w:rsidDel="00000000" w:rsidP="00000000" w:rsidRDefault="00000000" w:rsidRPr="00000000" w14:paraId="0000008E">
      <w:pPr>
        <w:pStyle w:val="Heading3"/>
        <w:keepNext w:val="0"/>
        <w:keepLines w:val="0"/>
        <w:spacing w:after="440" w:before="400" w:lineRule="auto"/>
        <w:rPr>
          <w:rFonts w:ascii="Times New Roman" w:cs="Times New Roman" w:eastAsia="Times New Roman" w:hAnsi="Times New Roman"/>
          <w:b w:val="1"/>
          <w:bCs w:val="1"/>
          <w:color w:val="000000"/>
          <w:sz w:val="27"/>
          <w:szCs w:val="27"/>
        </w:rPr>
      </w:pPr>
      <w:bookmarkStart w:colFirst="0" w:colLast="0" w:name="_qrzcmwol8vni" w:id="10"/>
      <w:bookmarkEnd w:id="10"/>
      <w:r w:rsidDel="00000000" w:rsidR="00000000" w:rsidRPr="00000000">
        <w:rPr>
          <w:rFonts w:ascii="Times New Roman" w:cs="Times New Roman" w:eastAsia="Times New Roman" w:hAnsi="Times New Roman"/>
          <w:b w:val="1"/>
          <w:bCs w:val="1"/>
          <w:color w:val="000000"/>
          <w:sz w:val="27"/>
          <w:szCs w:val="27"/>
          <w:rtl w:val="0"/>
        </w:rPr>
        <w:t xml:space="preserve">5.4 Reassessment Triggers – Identifying and Responding to Changed Care Needs</w:t>
      </w:r>
    </w:p>
    <w:p w:rsidR="00000000" w:rsidDel="00000000" w:rsidP="00000000" w:rsidRDefault="00000000" w:rsidRPr="00000000" w14:paraId="0000008F">
      <w:pPr>
        <w:spacing w:after="680" w:before="24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of the following clinical or care events must be assessed by the responsible Registered Nurse as a potential AN-ACC reassessment trigger. Where the RN determines the change is significant and sustained (generally greater than 4 weeks duration), a reassessment request must be submitted through My Aged Care:</w:t>
      </w:r>
    </w:p>
    <w:p w:rsidR="00000000" w:rsidDel="00000000" w:rsidP="00000000" w:rsidRDefault="00000000" w:rsidRPr="00000000" w14:paraId="00000090">
      <w:pPr>
        <w:numPr>
          <w:ilvl w:val="0"/>
          <w:numId w:val="1"/>
        </w:numPr>
        <w:spacing w:after="0" w:afterAutospacing="0" w:before="24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Significant deterioration or improvement in cognitive function (e.g. new dementia diagnosis, or recovery following delirium);</w:t>
      </w:r>
    </w:p>
    <w:p w:rsidR="00000000" w:rsidDel="00000000" w:rsidP="00000000" w:rsidRDefault="00000000" w:rsidRPr="00000000" w14:paraId="00000091">
      <w:pPr>
        <w:numPr>
          <w:ilvl w:val="0"/>
          <w:numId w:val="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Significant change in mobility or functional status (e.g. new inability to mobilise independently, post-surgical recovery significantly improving function);</w:t>
      </w:r>
    </w:p>
    <w:p w:rsidR="00000000" w:rsidDel="00000000" w:rsidP="00000000" w:rsidRDefault="00000000" w:rsidRPr="00000000" w14:paraId="00000092">
      <w:pPr>
        <w:numPr>
          <w:ilvl w:val="0"/>
          <w:numId w:val="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New diagnosis of a complex health condition requiring ongoing clinical management (e.g. insulin-dependent diabetes, newly diagnosed malignancy, commencement of palliative care);</w:t>
      </w:r>
    </w:p>
    <w:p w:rsidR="00000000" w:rsidDel="00000000" w:rsidP="00000000" w:rsidRDefault="00000000" w:rsidRPr="00000000" w14:paraId="00000093">
      <w:pPr>
        <w:numPr>
          <w:ilvl w:val="0"/>
          <w:numId w:val="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Commencement or cessation of complex clinical interventions (e.g. enteral feeding, catheterisation, IV therapy, oxygen therapy);</w:t>
      </w:r>
    </w:p>
    <w:p w:rsidR="00000000" w:rsidDel="00000000" w:rsidP="00000000" w:rsidRDefault="00000000" w:rsidRPr="00000000" w14:paraId="00000094">
      <w:pPr>
        <w:numPr>
          <w:ilvl w:val="0"/>
          <w:numId w:val="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New or significantly changed behaviour of concern requiring a formal behaviour support plan or specialist referral;</w:t>
      </w:r>
    </w:p>
    <w:p w:rsidR="00000000" w:rsidDel="00000000" w:rsidP="00000000" w:rsidRDefault="00000000" w:rsidRPr="00000000" w14:paraId="00000095">
      <w:pPr>
        <w:numPr>
          <w:ilvl w:val="0"/>
          <w:numId w:val="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Significant and sustained change in wound/skin status (e.g. new Stage 3/4 pressure injury);</w:t>
      </w:r>
    </w:p>
    <w:p w:rsidR="00000000" w:rsidDel="00000000" w:rsidP="00000000" w:rsidRDefault="00000000" w:rsidRPr="00000000" w14:paraId="00000096">
      <w:pPr>
        <w:numPr>
          <w:ilvl w:val="0"/>
          <w:numId w:val="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New or escalated continence care needs requiring increased clinical intervention;</w:t>
      </w:r>
    </w:p>
    <w:p w:rsidR="00000000" w:rsidDel="00000000" w:rsidP="00000000" w:rsidRDefault="00000000" w:rsidRPr="00000000" w14:paraId="00000097">
      <w:pPr>
        <w:numPr>
          <w:ilvl w:val="0"/>
          <w:numId w:val="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Discharge from hospital following acute admission with new care needs not reflected in current AN-ACC class;</w:t>
      </w:r>
    </w:p>
    <w:p w:rsidR="00000000" w:rsidDel="00000000" w:rsidP="00000000" w:rsidRDefault="00000000" w:rsidRPr="00000000" w14:paraId="00000098">
      <w:pPr>
        <w:numPr>
          <w:ilvl w:val="0"/>
          <w:numId w:val="1"/>
        </w:numPr>
        <w:spacing w:after="68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Transition to palliative/end-of-life care where this represents a significant change from current classification.</w:t>
      </w:r>
    </w:p>
    <w:p w:rsidR="00000000" w:rsidDel="00000000" w:rsidP="00000000" w:rsidRDefault="00000000" w:rsidRPr="00000000" w14:paraId="00000099">
      <w:pPr>
        <w:spacing w:after="680" w:before="240" w:line="408"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Procedure for Trigger Identification:</w:t>
      </w:r>
    </w:p>
    <w:p w:rsidR="00000000" w:rsidDel="00000000" w:rsidP="00000000" w:rsidRDefault="00000000" w:rsidRPr="00000000" w14:paraId="0000009A">
      <w:pPr>
        <w:numPr>
          <w:ilvl w:val="0"/>
          <w:numId w:val="17"/>
        </w:numPr>
        <w:spacing w:after="0" w:afterAutospacing="0" w:before="24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Clinical staff identify a potential reassessment trigger and document clinical observations in the resident's progress notes, clearly noting the nature, onset, and expected duration of the change.</w:t>
      </w:r>
    </w:p>
    <w:p w:rsidR="00000000" w:rsidDel="00000000" w:rsidP="00000000" w:rsidRDefault="00000000" w:rsidRPr="00000000" w14:paraId="0000009B">
      <w:pPr>
        <w:numPr>
          <w:ilvl w:val="0"/>
          <w:numId w:val="17"/>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Registered Nurse reviews the resident's current AN-ACC class and determines whether the identified change is likely to result in a reclassification to a higher or lower AN-ACC class.</w:t>
      </w:r>
    </w:p>
    <w:p w:rsidR="00000000" w:rsidDel="00000000" w:rsidP="00000000" w:rsidRDefault="00000000" w:rsidRPr="00000000" w14:paraId="0000009C">
      <w:pPr>
        <w:numPr>
          <w:ilvl w:val="0"/>
          <w:numId w:val="17"/>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RN escalates findings to the Director of Care within 5 business days of identifying the trigger.</w:t>
      </w:r>
    </w:p>
    <w:p w:rsidR="00000000" w:rsidDel="00000000" w:rsidP="00000000" w:rsidRDefault="00000000" w:rsidRPr="00000000" w14:paraId="0000009D">
      <w:pPr>
        <w:numPr>
          <w:ilvl w:val="0"/>
          <w:numId w:val="17"/>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Director of Care makes the final decision on whether to submit a reassessment request, documents their reasoning, and initiates the request via My Aged Care within 10 business days of the trigger being escalated.</w:t>
      </w:r>
    </w:p>
    <w:p w:rsidR="00000000" w:rsidDel="00000000" w:rsidP="00000000" w:rsidRDefault="00000000" w:rsidRPr="00000000" w14:paraId="0000009E">
      <w:pPr>
        <w:numPr>
          <w:ilvl w:val="0"/>
          <w:numId w:val="17"/>
        </w:numPr>
        <w:spacing w:after="68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reassessment request, supporting clinical rationale, and all relevant updated documentation are retained in the resident's file.</w:t>
      </w:r>
    </w:p>
    <w:p w:rsidR="00000000" w:rsidDel="00000000" w:rsidP="00000000" w:rsidRDefault="00000000" w:rsidRPr="00000000" w14:paraId="0000009F">
      <w:pPr>
        <w:pStyle w:val="Heading3"/>
        <w:keepNext w:val="0"/>
        <w:keepLines w:val="0"/>
        <w:spacing w:after="440" w:before="400" w:lineRule="auto"/>
        <w:rPr>
          <w:rFonts w:ascii="Times New Roman" w:cs="Times New Roman" w:eastAsia="Times New Roman" w:hAnsi="Times New Roman"/>
          <w:b w:val="1"/>
          <w:bCs w:val="1"/>
          <w:color w:val="000000"/>
          <w:sz w:val="27"/>
          <w:szCs w:val="27"/>
        </w:rPr>
      </w:pPr>
      <w:bookmarkStart w:colFirst="0" w:colLast="0" w:name="_1mcrbvseizwb" w:id="11"/>
      <w:bookmarkEnd w:id="11"/>
      <w:r w:rsidDel="00000000" w:rsidR="00000000" w:rsidRPr="00000000">
        <w:rPr>
          <w:rFonts w:ascii="Times New Roman" w:cs="Times New Roman" w:eastAsia="Times New Roman" w:hAnsi="Times New Roman"/>
          <w:b w:val="1"/>
          <w:bCs w:val="1"/>
          <w:color w:val="000000"/>
          <w:sz w:val="27"/>
          <w:szCs w:val="27"/>
          <w:rtl w:val="0"/>
        </w:rPr>
        <w:t xml:space="preserve">5.5 Disputed AN-ACC Classifications</w:t>
      </w:r>
    </w:p>
    <w:p w:rsidR="00000000" w:rsidDel="00000000" w:rsidP="00000000" w:rsidRDefault="00000000" w:rsidRPr="00000000" w14:paraId="000000A0">
      <w:pPr>
        <w:spacing w:after="680" w:before="24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the facility believes that the AN-ACC classification outcome does not accurately reflect a resident's care needs, the following dispute and review process applies:</w:t>
      </w:r>
    </w:p>
    <w:p w:rsidR="00000000" w:rsidDel="00000000" w:rsidP="00000000" w:rsidRDefault="00000000" w:rsidRPr="00000000" w14:paraId="000000A1">
      <w:pPr>
        <w:numPr>
          <w:ilvl w:val="0"/>
          <w:numId w:val="11"/>
        </w:numPr>
        <w:spacing w:after="0" w:afterAutospacing="0" w:before="24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Internal Review (within 10 business days of classification notification):</w:t>
      </w:r>
      <w:r w:rsidDel="00000000" w:rsidR="00000000" w:rsidRPr="00000000">
        <w:rPr>
          <w:rFonts w:ascii="Times New Roman" w:cs="Times New Roman" w:eastAsia="Times New Roman" w:hAnsi="Times New Roman"/>
          <w:sz w:val="24"/>
          <w:szCs w:val="24"/>
          <w:rtl w:val="0"/>
        </w:rPr>
        <w:t xml:space="preserve"> The Director of Care reviews the classification outcome against the resident's clinical documentation. The clinical record is checked for completeness and accuracy. If gaps in documentation are identified that may have contributed to the outcome, these are remediated and documented.</w:t>
      </w:r>
    </w:p>
    <w:p w:rsidR="00000000" w:rsidDel="00000000" w:rsidP="00000000" w:rsidRDefault="00000000" w:rsidRPr="00000000" w14:paraId="000000A2">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Formal Review Request:</w:t>
      </w:r>
      <w:r w:rsidDel="00000000" w:rsidR="00000000" w:rsidRPr="00000000">
        <w:rPr>
          <w:rFonts w:ascii="Times New Roman" w:cs="Times New Roman" w:eastAsia="Times New Roman" w:hAnsi="Times New Roman"/>
          <w:sz w:val="24"/>
          <w:szCs w:val="24"/>
          <w:rtl w:val="0"/>
        </w:rPr>
        <w:t xml:space="preserve"> If the Director of Care concludes that the classification outcome is clinically unsupported, a formal review request is submitted to IHACPA or the AN-ACC assessment organisation in accordance with the current review process outlined on the IHACPA website (www.ihacpa.gov.au). The request must:</w:t>
      </w:r>
    </w:p>
    <w:p w:rsidR="00000000" w:rsidDel="00000000" w:rsidP="00000000" w:rsidRDefault="00000000" w:rsidRPr="00000000" w14:paraId="000000A3">
      <w:pPr>
        <w:numPr>
          <w:ilvl w:val="1"/>
          <w:numId w:val="11"/>
        </w:numPr>
        <w:spacing w:after="0" w:afterAutospacing="0" w:before="0" w:beforeAutospacing="0" w:line="455.99999999999994" w:lineRule="auto"/>
        <w:ind w:left="1440" w:hanging="360"/>
      </w:pPr>
      <w:r w:rsidDel="00000000" w:rsidR="00000000" w:rsidRPr="00000000">
        <w:rPr>
          <w:rFonts w:ascii="Times New Roman" w:cs="Times New Roman" w:eastAsia="Times New Roman" w:hAnsi="Times New Roman"/>
          <w:sz w:val="24"/>
          <w:szCs w:val="24"/>
          <w:rtl w:val="0"/>
        </w:rPr>
        <w:t xml:space="preserve">Be submitted within the specified timeframe communicated in the classification notice;</w:t>
      </w:r>
    </w:p>
    <w:p w:rsidR="00000000" w:rsidDel="00000000" w:rsidP="00000000" w:rsidRDefault="00000000" w:rsidRPr="00000000" w14:paraId="000000A4">
      <w:pPr>
        <w:numPr>
          <w:ilvl w:val="1"/>
          <w:numId w:val="11"/>
        </w:numPr>
        <w:spacing w:after="0" w:afterAutospacing="0" w:before="0" w:beforeAutospacing="0" w:line="455.99999999999994" w:lineRule="auto"/>
        <w:ind w:left="1440" w:hanging="360"/>
      </w:pPr>
      <w:r w:rsidDel="00000000" w:rsidR="00000000" w:rsidRPr="00000000">
        <w:rPr>
          <w:rFonts w:ascii="Times New Roman" w:cs="Times New Roman" w:eastAsia="Times New Roman" w:hAnsi="Times New Roman"/>
          <w:sz w:val="24"/>
          <w:szCs w:val="24"/>
          <w:rtl w:val="0"/>
        </w:rPr>
        <w:t xml:space="preserve">Include a written clinical rationale prepared by the Director of Care or a Registered Nurse;</w:t>
      </w:r>
    </w:p>
    <w:p w:rsidR="00000000" w:rsidDel="00000000" w:rsidP="00000000" w:rsidRDefault="00000000" w:rsidRPr="00000000" w14:paraId="000000A5">
      <w:pPr>
        <w:numPr>
          <w:ilvl w:val="1"/>
          <w:numId w:val="11"/>
        </w:numPr>
        <w:spacing w:after="0" w:afterAutospacing="0" w:before="0" w:beforeAutospacing="0" w:line="455.99999999999994" w:lineRule="auto"/>
        <w:ind w:left="1440" w:hanging="360"/>
      </w:pPr>
      <w:r w:rsidDel="00000000" w:rsidR="00000000" w:rsidRPr="00000000">
        <w:rPr>
          <w:rFonts w:ascii="Times New Roman" w:cs="Times New Roman" w:eastAsia="Times New Roman" w:hAnsi="Times New Roman"/>
          <w:sz w:val="24"/>
          <w:szCs w:val="24"/>
          <w:rtl w:val="0"/>
        </w:rPr>
        <w:t xml:space="preserve">Include copies of relevant supporting clinical documentation;</w:t>
      </w:r>
    </w:p>
    <w:p w:rsidR="00000000" w:rsidDel="00000000" w:rsidP="00000000" w:rsidRDefault="00000000" w:rsidRPr="00000000" w14:paraId="000000A6">
      <w:pPr>
        <w:numPr>
          <w:ilvl w:val="1"/>
          <w:numId w:val="11"/>
        </w:numPr>
        <w:spacing w:after="0" w:afterAutospacing="0" w:before="0" w:beforeAutospacing="0" w:line="455.99999999999994" w:lineRule="auto"/>
        <w:ind w:left="1440" w:hanging="360"/>
      </w:pPr>
      <w:r w:rsidDel="00000000" w:rsidR="00000000" w:rsidRPr="00000000">
        <w:rPr>
          <w:rFonts w:ascii="Times New Roman" w:cs="Times New Roman" w:eastAsia="Times New Roman" w:hAnsi="Times New Roman"/>
          <w:sz w:val="24"/>
          <w:szCs w:val="24"/>
          <w:rtl w:val="0"/>
        </w:rPr>
        <w:t xml:space="preserve">Identify the specific classification domain(s) believed to be inaccurate.</w:t>
      </w:r>
    </w:p>
    <w:p w:rsidR="00000000" w:rsidDel="00000000" w:rsidP="00000000" w:rsidRDefault="00000000" w:rsidRPr="00000000" w14:paraId="000000A7">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Pending Review Period:</w:t>
      </w:r>
      <w:r w:rsidDel="00000000" w:rsidR="00000000" w:rsidRPr="00000000">
        <w:rPr>
          <w:rFonts w:ascii="Times New Roman" w:cs="Times New Roman" w:eastAsia="Times New Roman" w:hAnsi="Times New Roman"/>
          <w:sz w:val="24"/>
          <w:szCs w:val="24"/>
          <w:rtl w:val="0"/>
        </w:rPr>
        <w:t xml:space="preserve"> The resident continues to receive the subsidy at the original classified rate during the review period. The Finance Manager notes the pending review in the funding register.</w:t>
      </w:r>
    </w:p>
    <w:p w:rsidR="00000000" w:rsidDel="00000000" w:rsidP="00000000" w:rsidRDefault="00000000" w:rsidRPr="00000000" w14:paraId="000000A8">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Review Outcome:</w:t>
      </w:r>
      <w:r w:rsidDel="00000000" w:rsidR="00000000" w:rsidRPr="00000000">
        <w:rPr>
          <w:rFonts w:ascii="Times New Roman" w:cs="Times New Roman" w:eastAsia="Times New Roman" w:hAnsi="Times New Roman"/>
          <w:sz w:val="24"/>
          <w:szCs w:val="24"/>
          <w:rtl w:val="0"/>
        </w:rPr>
        <w:t xml:space="preserve"> Upon receipt of the review outcome, the Director of Care records the result in the resident's file and the funding register. If the classification is revised, the Finance Manager ensures the updated subsidy rate is applied from the date specified in the review determination. If the review does not result in reclassification, the Director of Care considers whether further escalation is appropriate (e.g. formal complaint to the Aged Care Quality and Safety Commission) and documents the decision.</w:t>
      </w:r>
    </w:p>
    <w:p w:rsidR="00000000" w:rsidDel="00000000" w:rsidP="00000000" w:rsidRDefault="00000000" w:rsidRPr="00000000" w14:paraId="000000A9">
      <w:pPr>
        <w:numPr>
          <w:ilvl w:val="0"/>
          <w:numId w:val="11"/>
        </w:numPr>
        <w:spacing w:after="68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Documentation Retention:</w:t>
      </w:r>
      <w:r w:rsidDel="00000000" w:rsidR="00000000" w:rsidRPr="00000000">
        <w:rPr>
          <w:rFonts w:ascii="Times New Roman" w:cs="Times New Roman" w:eastAsia="Times New Roman" w:hAnsi="Times New Roman"/>
          <w:sz w:val="24"/>
          <w:szCs w:val="24"/>
          <w:rtl w:val="0"/>
        </w:rPr>
        <w:t xml:space="preserve"> All correspondence, submissions, and outcomes related to disputed classifications are retained in the resident's file for a minimum of 7 years in accordance with the facility's Records Management Policy.</w:t>
      </w:r>
    </w:p>
    <w:p w:rsidR="00000000" w:rsidDel="00000000" w:rsidP="00000000" w:rsidRDefault="00000000" w:rsidRPr="00000000" w14:paraId="000000AA">
      <w:pPr>
        <w:pStyle w:val="Heading3"/>
        <w:keepNext w:val="0"/>
        <w:keepLines w:val="0"/>
        <w:spacing w:after="440" w:before="400" w:lineRule="auto"/>
        <w:rPr>
          <w:rFonts w:ascii="Times New Roman" w:cs="Times New Roman" w:eastAsia="Times New Roman" w:hAnsi="Times New Roman"/>
          <w:b w:val="1"/>
          <w:bCs w:val="1"/>
          <w:color w:val="000000"/>
          <w:sz w:val="27"/>
          <w:szCs w:val="27"/>
        </w:rPr>
      </w:pPr>
      <w:bookmarkStart w:colFirst="0" w:colLast="0" w:name="_tdhj4128ihj2" w:id="12"/>
      <w:bookmarkEnd w:id="12"/>
      <w:r w:rsidDel="00000000" w:rsidR="00000000" w:rsidRPr="00000000">
        <w:rPr>
          <w:rFonts w:ascii="Times New Roman" w:cs="Times New Roman" w:eastAsia="Times New Roman" w:hAnsi="Times New Roman"/>
          <w:b w:val="1"/>
          <w:bCs w:val="1"/>
          <w:color w:val="000000"/>
          <w:sz w:val="27"/>
          <w:szCs w:val="27"/>
          <w:rtl w:val="0"/>
        </w:rPr>
        <w:t xml:space="preserve">5.6 Supplementary Funding Streams – Eligibility Assessment and Claims</w:t>
      </w:r>
    </w:p>
    <w:p w:rsidR="00000000" w:rsidDel="00000000" w:rsidP="00000000" w:rsidRDefault="00000000" w:rsidRPr="00000000" w14:paraId="000000AB">
      <w:pPr>
        <w:spacing w:after="680" w:before="24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facility must proactively identify and claim all supplementary funding to which residents are eligible. The Director of Care is responsible for overseeing supplementary funding reviews as part of the monthly AN-ACC funding review (section 5.2). The following supplementary funding streams must be assessed for each resident:</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3.0088495575224"/>
        <w:gridCol w:w="3920.70796460177"/>
        <w:gridCol w:w="2816.2831858407076"/>
        <w:tblGridChange w:id="0">
          <w:tblGrid>
            <w:gridCol w:w="2623.0088495575224"/>
            <w:gridCol w:w="3920.70796460177"/>
            <w:gridCol w:w="2816.28318584070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AC">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Supplement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AD">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Eligibility Criteria (Summary)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AE">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Documentation Required</w:t>
            </w:r>
            <w:r w:rsidDel="00000000" w:rsidR="00000000" w:rsidRPr="00000000">
              <w:rPr>
                <w:rtl w:val="0"/>
              </w:rPr>
            </w:r>
          </w:p>
        </w:tc>
      </w:tr>
      <w:tr>
        <w:trPr>
          <w:cantSplit w:val="0"/>
          <w:trHeight w:val="12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AF">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Dementia and Cognition Supplement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B0">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Resident has a diagnosed dementia or cognitive impairment with a validated cognitive assessment score below the applicable threshold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B1">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Validated cognitive assessment (MMSE, RUDAS or equivalent); GP/specialist diagnosis on file</w:t>
            </w:r>
          </w:p>
        </w:tc>
      </w:tr>
      <w:tr>
        <w:trPr>
          <w:cantSplit w:val="0"/>
          <w:trHeight w:val="12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B2">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Veterans' Supplement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B3">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Resident is a current or former Australian Defence Force member or eligible veteran as defined by DVA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B4">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DVA Gold/White/Orange card; DVA client number confirmed with Department of Veterans' Affairs</w:t>
            </w:r>
          </w:p>
        </w:tc>
      </w:tr>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B5">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Oxygen Supplement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B6">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Resident requires continuous or intermittent supplemental oxygen therapy as prescribed by a medical practitioner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B7">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Oxygen therapy prescription; current care plan referencing oxygen use; progress notes</w:t>
            </w:r>
          </w:p>
        </w:tc>
      </w:tr>
      <w:tr>
        <w:trPr>
          <w:cantSplit w:val="0"/>
          <w:trHeight w:val="12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B8">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Enteral Feeding Supplement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B9">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Resident receives nutrition via enteral feeding (nasogastric or PEG tube) as the primary or supplementary mode of nutrition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BA">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Enteral feeding order/prescription; dietitian assessment; documented feeding regimen in care plan</w:t>
            </w:r>
          </w:p>
        </w:tc>
      </w:tr>
      <w:tr>
        <w:trPr>
          <w:cantSplit w:val="0"/>
          <w:trHeight w:val="17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BB">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Viability Supplement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BC">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is located in a rural or remote area meeting the Department of Health and Aged Care's modified Monash Model (MMM) criteria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BD">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MMM classification; Department of Health approval; no specific per-resident documentation required once facility is approved</w:t>
            </w:r>
          </w:p>
        </w:tc>
      </w:tr>
    </w:tbl>
    <w:p w:rsidR="00000000" w:rsidDel="00000000" w:rsidP="00000000" w:rsidRDefault="00000000" w:rsidRPr="00000000" w14:paraId="000000BE">
      <w:pPr>
        <w:spacing w:after="680" w:before="200" w:line="408"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Procedure for Supplementary Funding Claims:</w:t>
      </w:r>
    </w:p>
    <w:p w:rsidR="00000000" w:rsidDel="00000000" w:rsidP="00000000" w:rsidRDefault="00000000" w:rsidRPr="00000000" w14:paraId="000000BF">
      <w:pPr>
        <w:numPr>
          <w:ilvl w:val="0"/>
          <w:numId w:val="9"/>
        </w:numPr>
        <w:spacing w:after="0" w:afterAutospacing="0" w:before="24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Director of Care or Finance Manager reviews each resident's eligibility for applicable supplements at admission and during monthly funding reviews.</w:t>
      </w:r>
    </w:p>
    <w:p w:rsidR="00000000" w:rsidDel="00000000" w:rsidP="00000000" w:rsidRDefault="00000000" w:rsidRPr="00000000" w14:paraId="000000C0">
      <w:pPr>
        <w:numPr>
          <w:ilvl w:val="0"/>
          <w:numId w:val="9"/>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Where eligibility is identified or changes, the Finance Manager updates the supplement claim in the Aged Care Provider Portal within 10 business days.</w:t>
      </w:r>
    </w:p>
    <w:p w:rsidR="00000000" w:rsidDel="00000000" w:rsidP="00000000" w:rsidRDefault="00000000" w:rsidRPr="00000000" w14:paraId="000000C1">
      <w:pPr>
        <w:numPr>
          <w:ilvl w:val="0"/>
          <w:numId w:val="9"/>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Eligibility documentation is filed in the resident's clinical record and retained for a minimum of 7 years.</w:t>
      </w:r>
    </w:p>
    <w:p w:rsidR="00000000" w:rsidDel="00000000" w:rsidP="00000000" w:rsidRDefault="00000000" w:rsidRPr="00000000" w14:paraId="000000C2">
      <w:pPr>
        <w:numPr>
          <w:ilvl w:val="0"/>
          <w:numId w:val="9"/>
        </w:numPr>
        <w:spacing w:after="68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The Finance Manager reconciles supplementary funding claims against payments received in the monthly Aged Care Financial Report reconciliation.</w:t>
      </w:r>
    </w:p>
    <w:p w:rsidR="00000000" w:rsidDel="00000000" w:rsidP="00000000" w:rsidRDefault="00000000" w:rsidRPr="00000000" w14:paraId="000000C3">
      <w:pPr>
        <w:pStyle w:val="Heading3"/>
        <w:keepNext w:val="0"/>
        <w:keepLines w:val="0"/>
        <w:spacing w:after="440" w:before="400" w:lineRule="auto"/>
        <w:rPr>
          <w:rFonts w:ascii="Times New Roman" w:cs="Times New Roman" w:eastAsia="Times New Roman" w:hAnsi="Times New Roman"/>
          <w:b w:val="1"/>
          <w:bCs w:val="1"/>
          <w:color w:val="000000"/>
          <w:sz w:val="27"/>
          <w:szCs w:val="27"/>
        </w:rPr>
      </w:pPr>
      <w:bookmarkStart w:colFirst="0" w:colLast="0" w:name="_oqpx1qjtpuj2" w:id="13"/>
      <w:bookmarkEnd w:id="13"/>
      <w:r w:rsidDel="00000000" w:rsidR="00000000" w:rsidRPr="00000000">
        <w:rPr>
          <w:rFonts w:ascii="Times New Roman" w:cs="Times New Roman" w:eastAsia="Times New Roman" w:hAnsi="Times New Roman"/>
          <w:b w:val="1"/>
          <w:bCs w:val="1"/>
          <w:color w:val="000000"/>
          <w:sz w:val="27"/>
          <w:szCs w:val="27"/>
          <w:rtl w:val="0"/>
        </w:rPr>
        <w:t xml:space="preserve">5.7 AN-ACC Funding Reconciliation and Reporting</w:t>
      </w:r>
    </w:p>
    <w:p w:rsidR="00000000" w:rsidDel="00000000" w:rsidP="00000000" w:rsidRDefault="00000000" w:rsidRPr="00000000" w14:paraId="000000C4">
      <w:pPr>
        <w:numPr>
          <w:ilvl w:val="0"/>
          <w:numId w:val="7"/>
        </w:numPr>
        <w:spacing w:after="0" w:afterAutospacing="0" w:before="24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Monthly Reconciliation:</w:t>
      </w:r>
      <w:r w:rsidDel="00000000" w:rsidR="00000000" w:rsidRPr="00000000">
        <w:rPr>
          <w:rFonts w:ascii="Times New Roman" w:cs="Times New Roman" w:eastAsia="Times New Roman" w:hAnsi="Times New Roman"/>
          <w:sz w:val="24"/>
          <w:szCs w:val="24"/>
          <w:rtl w:val="0"/>
        </w:rPr>
        <w:t xml:space="preserve"> The Finance Manager reconciles the Commonwealth subsidy payments received (as shown in the Aged Care Provider Portal) against the expected daily AN-ACC subsidies and supplementary payments for all current residents. Any discrepancies are investigated and, if required, a correction is submitted to the Department of Health and Aged Care within 30 days of identification.</w:t>
      </w:r>
    </w:p>
    <w:p w:rsidR="00000000" w:rsidDel="00000000" w:rsidP="00000000" w:rsidRDefault="00000000" w:rsidRPr="00000000" w14:paraId="000000C5">
      <w:pPr>
        <w:numPr>
          <w:ilvl w:val="0"/>
          <w:numId w:val="7"/>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Financial Report (ACFR):</w:t>
      </w:r>
      <w:r w:rsidDel="00000000" w:rsidR="00000000" w:rsidRPr="00000000">
        <w:rPr>
          <w:rFonts w:ascii="Times New Roman" w:cs="Times New Roman" w:eastAsia="Times New Roman" w:hAnsi="Times New Roman"/>
          <w:sz w:val="24"/>
          <w:szCs w:val="24"/>
          <w:rtl w:val="0"/>
        </w:rPr>
        <w:t xml:space="preserve"> The Finance Manager ensures that AN-ACC funding data is accurately reflected in the annual ACFR submission in accordance with the Department's reporting requirements and timelines.</w:t>
      </w:r>
    </w:p>
    <w:p w:rsidR="00000000" w:rsidDel="00000000" w:rsidP="00000000" w:rsidRDefault="00000000" w:rsidRPr="00000000" w14:paraId="000000C6">
      <w:pPr>
        <w:numPr>
          <w:ilvl w:val="0"/>
          <w:numId w:val="7"/>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Funding Register:</w:t>
      </w:r>
      <w:r w:rsidDel="00000000" w:rsidR="00000000" w:rsidRPr="00000000">
        <w:rPr>
          <w:rFonts w:ascii="Times New Roman" w:cs="Times New Roman" w:eastAsia="Times New Roman" w:hAnsi="Times New Roman"/>
          <w:sz w:val="24"/>
          <w:szCs w:val="24"/>
          <w:rtl w:val="0"/>
        </w:rPr>
        <w:t xml:space="preserve"> The facility maintains a secure AN-ACC Funding Register recording, for each resident: current AN-ACC class, effective date, daily subsidy rate, applicable supplementary funding, date of last assessment, and any pending reassessment requests or review matters. The register is reviewed monthly by the Director of Care and the Finance Manager.</w:t>
      </w:r>
    </w:p>
    <w:p w:rsidR="00000000" w:rsidDel="00000000" w:rsidP="00000000" w:rsidRDefault="00000000" w:rsidRPr="00000000" w14:paraId="000000C7">
      <w:pPr>
        <w:numPr>
          <w:ilvl w:val="0"/>
          <w:numId w:val="7"/>
        </w:numPr>
        <w:spacing w:after="68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Governance Reporting:</w:t>
      </w:r>
      <w:r w:rsidDel="00000000" w:rsidR="00000000" w:rsidRPr="00000000">
        <w:rPr>
          <w:rFonts w:ascii="Times New Roman" w:cs="Times New Roman" w:eastAsia="Times New Roman" w:hAnsi="Times New Roman"/>
          <w:sz w:val="24"/>
          <w:szCs w:val="24"/>
          <w:rtl w:val="0"/>
        </w:rPr>
        <w:t xml:space="preserve"> The Director of Care provides a quarterly AN-ACC funding summary report to the facility's governing body/management team, including: any classification changes in the quarter, reassessment requests submitted and outcomes, disputed classifications, and any identified funding risks or opportunities.</w:t>
      </w:r>
    </w:p>
    <w:p w:rsidR="00000000" w:rsidDel="00000000" w:rsidP="00000000" w:rsidRDefault="00000000" w:rsidRPr="00000000" w14:paraId="000000C8">
      <w:pPr>
        <w:pStyle w:val="Heading2"/>
        <w:keepNext w:val="0"/>
        <w:keepLines w:val="0"/>
        <w:pBdr>
          <w:bottom w:color="333333" w:space="3" w:sz="9" w:val="single"/>
        </w:pBdr>
        <w:spacing w:after="80" w:lineRule="auto"/>
        <w:rPr>
          <w:rFonts w:ascii="Times New Roman" w:cs="Times New Roman" w:eastAsia="Times New Roman" w:hAnsi="Times New Roman"/>
          <w:b w:val="1"/>
          <w:bCs w:val="1"/>
          <w:sz w:val="38"/>
          <w:szCs w:val="38"/>
        </w:rPr>
      </w:pPr>
      <w:bookmarkStart w:colFirst="0" w:colLast="0" w:name="_ogmhwv79cqd8" w:id="14"/>
      <w:bookmarkEnd w:id="14"/>
      <w:r w:rsidDel="00000000" w:rsidR="00000000" w:rsidRPr="00000000">
        <w:rPr>
          <w:rFonts w:ascii="Times New Roman" w:cs="Times New Roman" w:eastAsia="Times New Roman" w:hAnsi="Times New Roman"/>
          <w:b w:val="1"/>
          <w:bCs w:val="1"/>
          <w:sz w:val="38"/>
          <w:szCs w:val="38"/>
          <w:rtl w:val="0"/>
        </w:rPr>
        <w:t xml:space="preserve">6. Roles and Responsibilities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6.8833087149187"/>
        <w:gridCol w:w="6733.116691285081"/>
        <w:tblGridChange w:id="0">
          <w:tblGrid>
            <w:gridCol w:w="2626.8833087149187"/>
            <w:gridCol w:w="6733.116691285081"/>
          </w:tblGrid>
        </w:tblGridChange>
      </w:tblGrid>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0C9">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Role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0CA">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Key Responsibilities Under This Policy</w:t>
            </w:r>
            <w:r w:rsidDel="00000000" w:rsidR="00000000" w:rsidRPr="00000000">
              <w:rPr>
                <w:rtl w:val="0"/>
              </w:rPr>
            </w:r>
          </w:p>
        </w:tc>
      </w:tr>
      <w:tr>
        <w:trPr>
          <w:cantSplit w:val="0"/>
          <w:trHeight w:val="256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CB">
            <w:pPr>
              <w:spacing w:after="440" w:before="1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[CEO / Facility Manager]</w:t>
            </w:r>
          </w:p>
          <w:p w:rsidR="00000000" w:rsidDel="00000000" w:rsidP="00000000" w:rsidRDefault="00000000" w:rsidRPr="00000000" w14:paraId="000000CC">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sz w:val="20"/>
                <w:szCs w:val="20"/>
                <w:rtl w:val="0"/>
              </w:rPr>
              <w:t xml:space="preserve">[POSITION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CD">
            <w:pPr>
              <w:numPr>
                <w:ilvl w:val="0"/>
                <w:numId w:val="15"/>
              </w:numPr>
              <w:spacing w:after="0" w:afterAutospacing="0" w:before="180" w:line="432" w:lineRule="auto"/>
              <w:ind w:left="720" w:hanging="360"/>
            </w:pPr>
            <w:r w:rsidDel="00000000" w:rsidR="00000000" w:rsidRPr="00000000">
              <w:rPr>
                <w:rFonts w:ascii="Times New Roman" w:cs="Times New Roman" w:eastAsia="Times New Roman" w:hAnsi="Times New Roman"/>
                <w:rtl w:val="0"/>
              </w:rPr>
              <w:t xml:space="preserve">Overall accountability for AN-ACC compliance and financial integrity</w:t>
            </w:r>
          </w:p>
          <w:p w:rsidR="00000000" w:rsidDel="00000000" w:rsidP="00000000" w:rsidRDefault="00000000" w:rsidRPr="00000000" w14:paraId="000000CE">
            <w:pPr>
              <w:numPr>
                <w:ilvl w:val="0"/>
                <w:numId w:val="15"/>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Approves and reviews this policy</w:t>
            </w:r>
          </w:p>
          <w:p w:rsidR="00000000" w:rsidDel="00000000" w:rsidP="00000000" w:rsidRDefault="00000000" w:rsidRPr="00000000" w14:paraId="000000CF">
            <w:pPr>
              <w:numPr>
                <w:ilvl w:val="0"/>
                <w:numId w:val="15"/>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Ensures adequate resourcing for AN-ACC documentation and assessment processes</w:t>
            </w:r>
          </w:p>
          <w:p w:rsidR="00000000" w:rsidDel="00000000" w:rsidP="00000000" w:rsidRDefault="00000000" w:rsidRPr="00000000" w14:paraId="000000D0">
            <w:pPr>
              <w:numPr>
                <w:ilvl w:val="0"/>
                <w:numId w:val="15"/>
              </w:numPr>
              <w:spacing w:after="440" w:before="0" w:beforeAutospacing="0" w:line="432" w:lineRule="auto"/>
              <w:ind w:left="720" w:hanging="360"/>
            </w:pPr>
            <w:r w:rsidDel="00000000" w:rsidR="00000000" w:rsidRPr="00000000">
              <w:rPr>
                <w:rFonts w:ascii="Times New Roman" w:cs="Times New Roman" w:eastAsia="Times New Roman" w:hAnsi="Times New Roman"/>
                <w:rtl w:val="0"/>
              </w:rPr>
              <w:t xml:space="preserve">Reviews quarterly AN-ACC governance reports and ensures escalation of material funding risks to the governing body</w:t>
            </w:r>
          </w:p>
        </w:tc>
      </w:tr>
      <w:tr>
        <w:trPr>
          <w:cantSplit w:val="0"/>
          <w:trHeight w:val="33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D1">
            <w:pPr>
              <w:spacing w:after="440" w:before="1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Director of Care / Clinical Manager</w:t>
            </w:r>
          </w:p>
          <w:p w:rsidR="00000000" w:rsidDel="00000000" w:rsidP="00000000" w:rsidRDefault="00000000" w:rsidRPr="00000000" w14:paraId="000000D2">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sz w:val="20"/>
                <w:szCs w:val="20"/>
                <w:rtl w:val="0"/>
              </w:rPr>
              <w:t xml:space="preserve">[POSITION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D3">
            <w:pPr>
              <w:numPr>
                <w:ilvl w:val="0"/>
                <w:numId w:val="4"/>
              </w:numPr>
              <w:spacing w:after="0" w:afterAutospacing="0" w:before="180" w:line="432" w:lineRule="auto"/>
              <w:ind w:left="720" w:hanging="360"/>
            </w:pPr>
            <w:r w:rsidDel="00000000" w:rsidR="00000000" w:rsidRPr="00000000">
              <w:rPr>
                <w:rFonts w:ascii="Times New Roman" w:cs="Times New Roman" w:eastAsia="Times New Roman" w:hAnsi="Times New Roman"/>
                <w:rtl w:val="0"/>
              </w:rPr>
              <w:t xml:space="preserve">Day-to-day policy owner and operational lead for AN-ACC processes</w:t>
            </w:r>
          </w:p>
          <w:p w:rsidR="00000000" w:rsidDel="00000000" w:rsidP="00000000" w:rsidRDefault="00000000" w:rsidRPr="00000000" w14:paraId="000000D4">
            <w:pPr>
              <w:numPr>
                <w:ilvl w:val="0"/>
                <w:numId w:val="4"/>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Notifies IHACPA/assessment organisation of new admissions and reassessment triggers</w:t>
            </w:r>
          </w:p>
          <w:p w:rsidR="00000000" w:rsidDel="00000000" w:rsidP="00000000" w:rsidRDefault="00000000" w:rsidRPr="00000000" w14:paraId="000000D5">
            <w:pPr>
              <w:numPr>
                <w:ilvl w:val="0"/>
                <w:numId w:val="4"/>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Oversees documentation preparation for all AN-ACC assessments</w:t>
            </w:r>
          </w:p>
          <w:p w:rsidR="00000000" w:rsidDel="00000000" w:rsidP="00000000" w:rsidRDefault="00000000" w:rsidRPr="00000000" w14:paraId="000000D6">
            <w:pPr>
              <w:numPr>
                <w:ilvl w:val="0"/>
                <w:numId w:val="4"/>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Conducts monthly AN-ACC funding reviews with Finance Manager</w:t>
            </w:r>
          </w:p>
          <w:p w:rsidR="00000000" w:rsidDel="00000000" w:rsidP="00000000" w:rsidRDefault="00000000" w:rsidRPr="00000000" w14:paraId="000000D7">
            <w:pPr>
              <w:numPr>
                <w:ilvl w:val="0"/>
                <w:numId w:val="4"/>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Initiates and manages disputed classification reviews</w:t>
            </w:r>
          </w:p>
          <w:p w:rsidR="00000000" w:rsidDel="00000000" w:rsidP="00000000" w:rsidRDefault="00000000" w:rsidRPr="00000000" w14:paraId="000000D8">
            <w:pPr>
              <w:numPr>
                <w:ilvl w:val="0"/>
                <w:numId w:val="4"/>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Provides quarterly AN-ACC governance report to management</w:t>
            </w:r>
          </w:p>
          <w:p w:rsidR="00000000" w:rsidDel="00000000" w:rsidP="00000000" w:rsidRDefault="00000000" w:rsidRPr="00000000" w14:paraId="000000D9">
            <w:pPr>
              <w:numPr>
                <w:ilvl w:val="0"/>
                <w:numId w:val="4"/>
              </w:numPr>
              <w:spacing w:after="440" w:before="0" w:beforeAutospacing="0" w:line="432" w:lineRule="auto"/>
              <w:ind w:left="720" w:hanging="360"/>
            </w:pPr>
            <w:r w:rsidDel="00000000" w:rsidR="00000000" w:rsidRPr="00000000">
              <w:rPr>
                <w:rFonts w:ascii="Times New Roman" w:cs="Times New Roman" w:eastAsia="Times New Roman" w:hAnsi="Times New Roman"/>
                <w:rtl w:val="0"/>
              </w:rPr>
              <w:t xml:space="preserve">Ensures staff training in AN-ACC documentation obligations</w:t>
            </w:r>
          </w:p>
        </w:tc>
      </w:tr>
      <w:tr>
        <w:trPr>
          <w:cantSplit w:val="0"/>
          <w:trHeight w:val="295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DA">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Registered Nurses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DB">
            <w:pPr>
              <w:numPr>
                <w:ilvl w:val="0"/>
                <w:numId w:val="16"/>
              </w:numPr>
              <w:spacing w:after="0" w:afterAutospacing="0" w:before="180" w:line="432" w:lineRule="auto"/>
              <w:ind w:left="720" w:hanging="360"/>
            </w:pPr>
            <w:r w:rsidDel="00000000" w:rsidR="00000000" w:rsidRPr="00000000">
              <w:rPr>
                <w:rFonts w:ascii="Times New Roman" w:cs="Times New Roman" w:eastAsia="Times New Roman" w:hAnsi="Times New Roman"/>
                <w:rtl w:val="0"/>
              </w:rPr>
              <w:t xml:space="preserve">Maintain contemporaneous, clinically accurate progress notes and assessments for all residents</w:t>
            </w:r>
          </w:p>
          <w:p w:rsidR="00000000" w:rsidDel="00000000" w:rsidP="00000000" w:rsidRDefault="00000000" w:rsidRPr="00000000" w14:paraId="000000DC">
            <w:pPr>
              <w:numPr>
                <w:ilvl w:val="0"/>
                <w:numId w:val="16"/>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Identify and escalate AN-ACC reassessment triggers to the Director of Care</w:t>
            </w:r>
          </w:p>
          <w:p w:rsidR="00000000" w:rsidDel="00000000" w:rsidP="00000000" w:rsidRDefault="00000000" w:rsidRPr="00000000" w14:paraId="000000DD">
            <w:pPr>
              <w:numPr>
                <w:ilvl w:val="0"/>
                <w:numId w:val="16"/>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Prepare and complete documentation checklist prior to AN-ACC assessments</w:t>
            </w:r>
          </w:p>
          <w:p w:rsidR="00000000" w:rsidDel="00000000" w:rsidP="00000000" w:rsidRDefault="00000000" w:rsidRPr="00000000" w14:paraId="000000DE">
            <w:pPr>
              <w:numPr>
                <w:ilvl w:val="0"/>
                <w:numId w:val="16"/>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Liaise with AN-ACC assessors on assessment day and provide clinical information as requested</w:t>
            </w:r>
          </w:p>
          <w:p w:rsidR="00000000" w:rsidDel="00000000" w:rsidP="00000000" w:rsidRDefault="00000000" w:rsidRPr="00000000" w14:paraId="000000DF">
            <w:pPr>
              <w:numPr>
                <w:ilvl w:val="0"/>
                <w:numId w:val="16"/>
              </w:numPr>
              <w:spacing w:after="440" w:before="0" w:beforeAutospacing="0" w:line="432" w:lineRule="auto"/>
              <w:ind w:left="720" w:hanging="360"/>
            </w:pPr>
            <w:r w:rsidDel="00000000" w:rsidR="00000000" w:rsidRPr="00000000">
              <w:rPr>
                <w:rFonts w:ascii="Times New Roman" w:cs="Times New Roman" w:eastAsia="Times New Roman" w:hAnsi="Times New Roman"/>
                <w:rtl w:val="0"/>
              </w:rPr>
              <w:t xml:space="preserve">Ensure care plans are current and reflect each resident's actual care needs</w:t>
            </w:r>
          </w:p>
        </w:tc>
      </w:tr>
      <w:tr>
        <w:trPr>
          <w:cantSplit w:val="0"/>
          <w:trHeight w:val="217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E0">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Care Staff (AINs / PCAs)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E1">
            <w:pPr>
              <w:numPr>
                <w:ilvl w:val="0"/>
                <w:numId w:val="2"/>
              </w:numPr>
              <w:spacing w:after="0" w:afterAutospacing="0" w:before="180" w:line="432" w:lineRule="auto"/>
              <w:ind w:left="720" w:hanging="360"/>
            </w:pPr>
            <w:r w:rsidDel="00000000" w:rsidR="00000000" w:rsidRPr="00000000">
              <w:rPr>
                <w:rFonts w:ascii="Times New Roman" w:cs="Times New Roman" w:eastAsia="Times New Roman" w:hAnsi="Times New Roman"/>
                <w:rtl w:val="0"/>
              </w:rPr>
              <w:t xml:space="preserve">Report observed changes in resident health, behaviour, or function to the supervising RN promptly</w:t>
            </w:r>
          </w:p>
          <w:p w:rsidR="00000000" w:rsidDel="00000000" w:rsidP="00000000" w:rsidRDefault="00000000" w:rsidRPr="00000000" w14:paraId="000000E2">
            <w:pPr>
              <w:numPr>
                <w:ilvl w:val="0"/>
                <w:numId w:val="2"/>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Accurately complete all care documentation (ADL sheets, behaviour records, food and fluid charts) as instructed</w:t>
            </w:r>
          </w:p>
          <w:p w:rsidR="00000000" w:rsidDel="00000000" w:rsidP="00000000" w:rsidRDefault="00000000" w:rsidRPr="00000000" w14:paraId="000000E3">
            <w:pPr>
              <w:numPr>
                <w:ilvl w:val="0"/>
                <w:numId w:val="2"/>
              </w:numPr>
              <w:spacing w:after="440" w:before="0" w:beforeAutospacing="0" w:line="432" w:lineRule="auto"/>
              <w:ind w:left="720" w:hanging="360"/>
            </w:pPr>
            <w:r w:rsidDel="00000000" w:rsidR="00000000" w:rsidRPr="00000000">
              <w:rPr>
                <w:rFonts w:ascii="Times New Roman" w:cs="Times New Roman" w:eastAsia="Times New Roman" w:hAnsi="Times New Roman"/>
                <w:rtl w:val="0"/>
              </w:rPr>
              <w:t xml:space="preserve">Do not coach or influence residents during AN-ACC assessment interactions</w:t>
            </w:r>
          </w:p>
        </w:tc>
      </w:tr>
      <w:tr>
        <w:trPr>
          <w:cantSplit w:val="0"/>
          <w:trHeight w:val="295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E4">
            <w:pPr>
              <w:spacing w:after="440" w:before="1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Finance Manager / Administration</w:t>
            </w:r>
          </w:p>
          <w:p w:rsidR="00000000" w:rsidDel="00000000" w:rsidP="00000000" w:rsidRDefault="00000000" w:rsidRPr="00000000" w14:paraId="000000E5">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sz w:val="20"/>
                <w:szCs w:val="20"/>
                <w:rtl w:val="0"/>
              </w:rPr>
              <w:t xml:space="preserve">[POSITION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E6">
            <w:pPr>
              <w:numPr>
                <w:ilvl w:val="0"/>
                <w:numId w:val="10"/>
              </w:numPr>
              <w:spacing w:after="0" w:afterAutospacing="0" w:before="180" w:line="432" w:lineRule="auto"/>
              <w:ind w:left="720" w:hanging="360"/>
            </w:pPr>
            <w:r w:rsidDel="00000000" w:rsidR="00000000" w:rsidRPr="00000000">
              <w:rPr>
                <w:rFonts w:ascii="Times New Roman" w:cs="Times New Roman" w:eastAsia="Times New Roman" w:hAnsi="Times New Roman"/>
                <w:rtl w:val="0"/>
              </w:rPr>
              <w:t xml:space="preserve">Maintains the AN-ACC Funding Register</w:t>
            </w:r>
          </w:p>
          <w:p w:rsidR="00000000" w:rsidDel="00000000" w:rsidP="00000000" w:rsidRDefault="00000000" w:rsidRPr="00000000" w14:paraId="000000E7">
            <w:pPr>
              <w:numPr>
                <w:ilvl w:val="0"/>
                <w:numId w:val="10"/>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Updates subsidy rates in billing/finance systems following classification notifications</w:t>
            </w:r>
          </w:p>
          <w:p w:rsidR="00000000" w:rsidDel="00000000" w:rsidP="00000000" w:rsidRDefault="00000000" w:rsidRPr="00000000" w14:paraId="000000E8">
            <w:pPr>
              <w:numPr>
                <w:ilvl w:val="0"/>
                <w:numId w:val="10"/>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Reconciles monthly subsidy payments against expected amounts</w:t>
            </w:r>
          </w:p>
          <w:p w:rsidR="00000000" w:rsidDel="00000000" w:rsidP="00000000" w:rsidRDefault="00000000" w:rsidRPr="00000000" w14:paraId="000000E9">
            <w:pPr>
              <w:numPr>
                <w:ilvl w:val="0"/>
                <w:numId w:val="10"/>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Manages supplementary funding claims via the Aged Care Provider Portal</w:t>
            </w:r>
          </w:p>
          <w:p w:rsidR="00000000" w:rsidDel="00000000" w:rsidP="00000000" w:rsidRDefault="00000000" w:rsidRPr="00000000" w14:paraId="000000EA">
            <w:pPr>
              <w:numPr>
                <w:ilvl w:val="0"/>
                <w:numId w:val="10"/>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Prepares AN-ACC data for the annual Aged Care Financial Report</w:t>
            </w:r>
          </w:p>
          <w:p w:rsidR="00000000" w:rsidDel="00000000" w:rsidP="00000000" w:rsidRDefault="00000000" w:rsidRPr="00000000" w14:paraId="000000EB">
            <w:pPr>
              <w:numPr>
                <w:ilvl w:val="0"/>
                <w:numId w:val="10"/>
              </w:numPr>
              <w:spacing w:after="440" w:before="0" w:beforeAutospacing="0" w:line="432" w:lineRule="auto"/>
              <w:ind w:left="720" w:hanging="360"/>
            </w:pPr>
            <w:r w:rsidDel="00000000" w:rsidR="00000000" w:rsidRPr="00000000">
              <w:rPr>
                <w:rFonts w:ascii="Times New Roman" w:cs="Times New Roman" w:eastAsia="Times New Roman" w:hAnsi="Times New Roman"/>
                <w:rtl w:val="0"/>
              </w:rPr>
              <w:t xml:space="preserve">Reports payment discrepancies to the Director of Care for investigation</w:t>
            </w:r>
          </w:p>
        </w:tc>
      </w:tr>
      <w:tr>
        <w:trPr>
          <w:cantSplit w:val="0"/>
          <w:trHeight w:val="217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EC">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Allied Health Staff (contracted or employed)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ED">
            <w:pPr>
              <w:numPr>
                <w:ilvl w:val="0"/>
                <w:numId w:val="6"/>
              </w:numPr>
              <w:spacing w:after="0" w:afterAutospacing="0" w:before="180" w:line="432" w:lineRule="auto"/>
              <w:ind w:left="720" w:hanging="360"/>
            </w:pPr>
            <w:r w:rsidDel="00000000" w:rsidR="00000000" w:rsidRPr="00000000">
              <w:rPr>
                <w:rFonts w:ascii="Times New Roman" w:cs="Times New Roman" w:eastAsia="Times New Roman" w:hAnsi="Times New Roman"/>
                <w:rtl w:val="0"/>
              </w:rPr>
              <w:t xml:space="preserve">Provide timely, signed, and dated clinical reports (physiotherapy, occupational therapy, speech pathology, dietetics) that are available for AN-ACC documentation preparation</w:t>
            </w:r>
          </w:p>
          <w:p w:rsidR="00000000" w:rsidDel="00000000" w:rsidP="00000000" w:rsidRDefault="00000000" w:rsidRPr="00000000" w14:paraId="000000EE">
            <w:pPr>
              <w:numPr>
                <w:ilvl w:val="0"/>
                <w:numId w:val="6"/>
              </w:numPr>
              <w:spacing w:after="440" w:before="0" w:beforeAutospacing="0" w:line="432" w:lineRule="auto"/>
              <w:ind w:left="720" w:hanging="360"/>
            </w:pPr>
            <w:r w:rsidDel="00000000" w:rsidR="00000000" w:rsidRPr="00000000">
              <w:rPr>
                <w:rFonts w:ascii="Times New Roman" w:cs="Times New Roman" w:eastAsia="Times New Roman" w:hAnsi="Times New Roman"/>
                <w:rtl w:val="0"/>
              </w:rPr>
              <w:t xml:space="preserve">Communicate any significant changes in resident functional or clinical status to the supervising RN or Director of Care</w:t>
            </w:r>
          </w:p>
        </w:tc>
      </w:tr>
      <w:tr>
        <w:trPr>
          <w:cantSplit w:val="0"/>
          <w:trHeight w:val="217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EF">
            <w:pPr>
              <w:spacing w:after="4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AN-ACC Assessor (independent – IHACPA/contracted)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F0">
            <w:pPr>
              <w:numPr>
                <w:ilvl w:val="0"/>
                <w:numId w:val="5"/>
              </w:numPr>
              <w:spacing w:after="0" w:afterAutospacing="0" w:before="180" w:line="432" w:lineRule="auto"/>
              <w:ind w:left="720" w:hanging="360"/>
            </w:pPr>
            <w:r w:rsidDel="00000000" w:rsidR="00000000" w:rsidRPr="00000000">
              <w:rPr>
                <w:rFonts w:ascii="Times New Roman" w:cs="Times New Roman" w:eastAsia="Times New Roman" w:hAnsi="Times New Roman"/>
                <w:rtl w:val="0"/>
              </w:rPr>
              <w:t xml:space="preserve">Conducts independent AN-ACC assessments in accordance with the AN-ACC Assessment Framework (external party – facility facilitates access and documentation; assessor is not a facility employee)</w:t>
            </w:r>
          </w:p>
          <w:p w:rsidR="00000000" w:rsidDel="00000000" w:rsidP="00000000" w:rsidRDefault="00000000" w:rsidRPr="00000000" w14:paraId="000000F1">
            <w:pPr>
              <w:numPr>
                <w:ilvl w:val="0"/>
                <w:numId w:val="5"/>
              </w:numPr>
              <w:spacing w:after="440" w:before="0" w:beforeAutospacing="0" w:line="432" w:lineRule="auto"/>
              <w:ind w:left="720" w:hanging="360"/>
            </w:pPr>
            <w:r w:rsidDel="00000000" w:rsidR="00000000" w:rsidRPr="00000000">
              <w:rPr>
                <w:rFonts w:ascii="Times New Roman" w:cs="Times New Roman" w:eastAsia="Times New Roman" w:hAnsi="Times New Roman"/>
                <w:rtl w:val="0"/>
              </w:rPr>
              <w:t xml:space="preserve">Provides classification outcome and supporting assessment report to the facility following assessment</w:t>
            </w:r>
          </w:p>
        </w:tc>
      </w:tr>
    </w:tbl>
    <w:p w:rsidR="00000000" w:rsidDel="00000000" w:rsidP="00000000" w:rsidRDefault="00000000" w:rsidRPr="00000000" w14:paraId="000000F2">
      <w:pPr>
        <w:pStyle w:val="Heading2"/>
        <w:keepNext w:val="0"/>
        <w:keepLines w:val="0"/>
        <w:pBdr>
          <w:bottom w:color="333333" w:space="3" w:sz="9" w:val="single"/>
        </w:pBdr>
        <w:spacing w:after="80" w:lineRule="auto"/>
        <w:rPr>
          <w:rFonts w:ascii="Times New Roman" w:cs="Times New Roman" w:eastAsia="Times New Roman" w:hAnsi="Times New Roman"/>
          <w:b w:val="1"/>
          <w:bCs w:val="1"/>
          <w:sz w:val="38"/>
          <w:szCs w:val="38"/>
        </w:rPr>
      </w:pPr>
      <w:bookmarkStart w:colFirst="0" w:colLast="0" w:name="_l71x0q7vjkf" w:id="15"/>
      <w:bookmarkEnd w:id="15"/>
      <w:r w:rsidDel="00000000" w:rsidR="00000000" w:rsidRPr="00000000">
        <w:rPr>
          <w:rFonts w:ascii="Times New Roman" w:cs="Times New Roman" w:eastAsia="Times New Roman" w:hAnsi="Times New Roman"/>
          <w:b w:val="1"/>
          <w:bCs w:val="1"/>
          <w:sz w:val="38"/>
          <w:szCs w:val="38"/>
          <w:rtl w:val="0"/>
        </w:rPr>
        <w:t xml:space="preserve">7. Compliance References</w:t>
      </w:r>
    </w:p>
    <w:p w:rsidR="00000000" w:rsidDel="00000000" w:rsidP="00000000" w:rsidRDefault="00000000" w:rsidRPr="00000000" w14:paraId="000000F3">
      <w:pPr>
        <w:spacing w:after="680" w:before="20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has been developed with reference to the following legislation, frameworks, and standards:</w:t>
      </w:r>
    </w:p>
    <w:p w:rsidR="00000000" w:rsidDel="00000000" w:rsidP="00000000" w:rsidRDefault="00000000" w:rsidRPr="00000000" w14:paraId="000000F4">
      <w:pPr>
        <w:numPr>
          <w:ilvl w:val="0"/>
          <w:numId w:val="12"/>
        </w:numPr>
        <w:spacing w:after="0" w:afterAutospacing="0" w:before="24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Act 1997</w:t>
      </w:r>
      <w:r w:rsidDel="00000000" w:rsidR="00000000" w:rsidRPr="00000000">
        <w:rPr>
          <w:rFonts w:ascii="Times New Roman" w:cs="Times New Roman" w:eastAsia="Times New Roman" w:hAnsi="Times New Roman"/>
          <w:sz w:val="24"/>
          <w:szCs w:val="24"/>
          <w:rtl w:val="0"/>
        </w:rPr>
        <w:t xml:space="preserve"> (Cth) – including the Principles made under the Act governing residential aged care funding and provider obligations</w:t>
      </w:r>
    </w:p>
    <w:p w:rsidR="00000000" w:rsidDel="00000000" w:rsidP="00000000" w:rsidRDefault="00000000" w:rsidRPr="00000000" w14:paraId="000000F5">
      <w:pPr>
        <w:numPr>
          <w:ilvl w:val="0"/>
          <w:numId w:val="12"/>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(Transitional Provisions) Act 1997</w:t>
      </w:r>
      <w:r w:rsidDel="00000000" w:rsidR="00000000" w:rsidRPr="00000000">
        <w:rPr>
          <w:rFonts w:ascii="Times New Roman" w:cs="Times New Roman" w:eastAsia="Times New Roman" w:hAnsi="Times New Roman"/>
          <w:sz w:val="24"/>
          <w:szCs w:val="24"/>
          <w:rtl w:val="0"/>
        </w:rPr>
        <w:t xml:space="preserve"> (Cth)</w:t>
      </w:r>
    </w:p>
    <w:p w:rsidR="00000000" w:rsidDel="00000000" w:rsidP="00000000" w:rsidRDefault="00000000" w:rsidRPr="00000000" w14:paraId="000000F6">
      <w:pPr>
        <w:numPr>
          <w:ilvl w:val="0"/>
          <w:numId w:val="12"/>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AN-ACC Assessment Framework</w:t>
      </w:r>
      <w:r w:rsidDel="00000000" w:rsidR="00000000" w:rsidRPr="00000000">
        <w:rPr>
          <w:rFonts w:ascii="Times New Roman" w:cs="Times New Roman" w:eastAsia="Times New Roman" w:hAnsi="Times New Roman"/>
          <w:sz w:val="24"/>
          <w:szCs w:val="24"/>
          <w:rtl w:val="0"/>
        </w:rPr>
        <w:t xml:space="preserve"> – Independent Health and Aged Care Pricing Authority (IHACPA), current version</w:t>
      </w:r>
    </w:p>
    <w:p w:rsidR="00000000" w:rsidDel="00000000" w:rsidP="00000000" w:rsidRDefault="00000000" w:rsidRPr="00000000" w14:paraId="000000F7">
      <w:pPr>
        <w:numPr>
          <w:ilvl w:val="0"/>
          <w:numId w:val="12"/>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Funding Instrument – ACFI</w:t>
      </w:r>
      <w:r w:rsidDel="00000000" w:rsidR="00000000" w:rsidRPr="00000000">
        <w:rPr>
          <w:rFonts w:ascii="Times New Roman" w:cs="Times New Roman" w:eastAsia="Times New Roman" w:hAnsi="Times New Roman"/>
          <w:sz w:val="24"/>
          <w:szCs w:val="24"/>
          <w:rtl w:val="0"/>
        </w:rPr>
        <w:t xml:space="preserve"> (superseded 1 October 2022; retained for historical records purposes)</w:t>
      </w:r>
    </w:p>
    <w:p w:rsidR="00000000" w:rsidDel="00000000" w:rsidP="00000000" w:rsidRDefault="00000000" w:rsidRPr="00000000" w14:paraId="000000F8">
      <w:pPr>
        <w:numPr>
          <w:ilvl w:val="0"/>
          <w:numId w:val="12"/>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Standards (2019)</w:t>
      </w:r>
      <w:r w:rsidDel="00000000" w:rsidR="00000000" w:rsidRPr="00000000">
        <w:rPr>
          <w:rFonts w:ascii="Times New Roman" w:cs="Times New Roman" w:eastAsia="Times New Roman" w:hAnsi="Times New Roman"/>
          <w:sz w:val="24"/>
          <w:szCs w:val="24"/>
          <w:rtl w:val="0"/>
        </w:rPr>
        <w:t xml:space="preserve"> – in particular:</w:t>
      </w:r>
    </w:p>
    <w:p w:rsidR="00000000" w:rsidDel="00000000" w:rsidP="00000000" w:rsidRDefault="00000000" w:rsidRPr="00000000" w14:paraId="000000F9">
      <w:pPr>
        <w:numPr>
          <w:ilvl w:val="1"/>
          <w:numId w:val="12"/>
        </w:numPr>
        <w:spacing w:after="0" w:afterAutospacing="0" w:before="0" w:beforeAutospacing="0" w:line="455.99999999999994" w:lineRule="auto"/>
        <w:ind w:left="1440" w:hanging="360"/>
      </w:pPr>
      <w:r w:rsidDel="00000000" w:rsidR="00000000" w:rsidRPr="00000000">
        <w:rPr>
          <w:rFonts w:ascii="Times New Roman" w:cs="Times New Roman" w:eastAsia="Times New Roman" w:hAnsi="Times New Roman"/>
          <w:sz w:val="24"/>
          <w:szCs w:val="24"/>
          <w:rtl w:val="0"/>
        </w:rPr>
        <w:t xml:space="preserve">Quality Standard 1 – Consumer Dignity and Choice (informed consent for assessment)</w:t>
      </w:r>
    </w:p>
    <w:p w:rsidR="00000000" w:rsidDel="00000000" w:rsidP="00000000" w:rsidRDefault="00000000" w:rsidRPr="00000000" w14:paraId="000000FA">
      <w:pPr>
        <w:numPr>
          <w:ilvl w:val="1"/>
          <w:numId w:val="12"/>
        </w:numPr>
        <w:spacing w:after="0" w:afterAutospacing="0" w:before="0" w:beforeAutospacing="0" w:line="455.99999999999994" w:lineRule="auto"/>
        <w:ind w:left="1440" w:hanging="360"/>
      </w:pPr>
      <w:r w:rsidDel="00000000" w:rsidR="00000000" w:rsidRPr="00000000">
        <w:rPr>
          <w:rFonts w:ascii="Times New Roman" w:cs="Times New Roman" w:eastAsia="Times New Roman" w:hAnsi="Times New Roman"/>
          <w:sz w:val="24"/>
          <w:szCs w:val="24"/>
          <w:rtl w:val="0"/>
        </w:rPr>
        <w:t xml:space="preserve">Quality Standard 3 – Personal Care and Clinical Care (clinical documentation accuracy)</w:t>
      </w:r>
    </w:p>
    <w:p w:rsidR="00000000" w:rsidDel="00000000" w:rsidP="00000000" w:rsidRDefault="00000000" w:rsidRPr="00000000" w14:paraId="000000FB">
      <w:pPr>
        <w:numPr>
          <w:ilvl w:val="1"/>
          <w:numId w:val="12"/>
        </w:numPr>
        <w:spacing w:after="0" w:afterAutospacing="0" w:before="0" w:beforeAutospacing="0" w:line="455.99999999999994" w:lineRule="auto"/>
        <w:ind w:left="1440" w:hanging="360"/>
      </w:pPr>
      <w:r w:rsidDel="00000000" w:rsidR="00000000" w:rsidRPr="00000000">
        <w:rPr>
          <w:rFonts w:ascii="Times New Roman" w:cs="Times New Roman" w:eastAsia="Times New Roman" w:hAnsi="Times New Roman"/>
          <w:sz w:val="24"/>
          <w:szCs w:val="24"/>
          <w:rtl w:val="0"/>
        </w:rPr>
        <w:t xml:space="preserve">Quality Standard 8 – Organisational Governance (financial integrity, compliance systems)</w:t>
      </w:r>
    </w:p>
    <w:p w:rsidR="00000000" w:rsidDel="00000000" w:rsidP="00000000" w:rsidRDefault="00000000" w:rsidRPr="00000000" w14:paraId="000000FC">
      <w:pPr>
        <w:numPr>
          <w:ilvl w:val="0"/>
          <w:numId w:val="12"/>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AN-ACC Pricing and Classification Guidelines</w:t>
      </w:r>
      <w:r w:rsidDel="00000000" w:rsidR="00000000" w:rsidRPr="00000000">
        <w:rPr>
          <w:rFonts w:ascii="Times New Roman" w:cs="Times New Roman" w:eastAsia="Times New Roman" w:hAnsi="Times New Roman"/>
          <w:sz w:val="24"/>
          <w:szCs w:val="24"/>
          <w:rtl w:val="0"/>
        </w:rPr>
        <w:t xml:space="preserve"> – Department of Health and Aged Care, current version</w:t>
      </w:r>
    </w:p>
    <w:p w:rsidR="00000000" w:rsidDel="00000000" w:rsidP="00000000" w:rsidRDefault="00000000" w:rsidRPr="00000000" w14:paraId="000000FD">
      <w:pPr>
        <w:numPr>
          <w:ilvl w:val="0"/>
          <w:numId w:val="12"/>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Financial Report (ACFR) Guidelines</w:t>
      </w:r>
      <w:r w:rsidDel="00000000" w:rsidR="00000000" w:rsidRPr="00000000">
        <w:rPr>
          <w:rFonts w:ascii="Times New Roman" w:cs="Times New Roman" w:eastAsia="Times New Roman" w:hAnsi="Times New Roman"/>
          <w:sz w:val="24"/>
          <w:szCs w:val="24"/>
          <w:rtl w:val="0"/>
        </w:rPr>
        <w:t xml:space="preserve"> – Department of Health and Aged Care</w:t>
      </w:r>
    </w:p>
    <w:p w:rsidR="00000000" w:rsidDel="00000000" w:rsidP="00000000" w:rsidRDefault="00000000" w:rsidRPr="00000000" w14:paraId="000000FE">
      <w:pPr>
        <w:numPr>
          <w:ilvl w:val="0"/>
          <w:numId w:val="12"/>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IHACPA AN-ACC Assessment Provider Guidance</w:t>
      </w:r>
      <w:r w:rsidDel="00000000" w:rsidR="00000000" w:rsidRPr="00000000">
        <w:rPr>
          <w:rFonts w:ascii="Times New Roman" w:cs="Times New Roman" w:eastAsia="Times New Roman" w:hAnsi="Times New Roman"/>
          <w:sz w:val="24"/>
          <w:szCs w:val="24"/>
          <w:rtl w:val="0"/>
        </w:rPr>
        <w:t xml:space="preserve"> – current version, available at www.ihacpa.gov.au</w:t>
      </w:r>
    </w:p>
    <w:p w:rsidR="00000000" w:rsidDel="00000000" w:rsidP="00000000" w:rsidRDefault="00000000" w:rsidRPr="00000000" w14:paraId="000000FF">
      <w:pPr>
        <w:numPr>
          <w:ilvl w:val="0"/>
          <w:numId w:val="12"/>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My Aged Care Provider and Assessor Portal Guidelines</w:t>
      </w:r>
    </w:p>
    <w:p w:rsidR="00000000" w:rsidDel="00000000" w:rsidP="00000000" w:rsidRDefault="00000000" w:rsidRPr="00000000" w14:paraId="00000100">
      <w:pPr>
        <w:numPr>
          <w:ilvl w:val="0"/>
          <w:numId w:val="12"/>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Privacy Act 1988</w:t>
      </w:r>
      <w:r w:rsidDel="00000000" w:rsidR="00000000" w:rsidRPr="00000000">
        <w:rPr>
          <w:rFonts w:ascii="Times New Roman" w:cs="Times New Roman" w:eastAsia="Times New Roman" w:hAnsi="Times New Roman"/>
          <w:sz w:val="24"/>
          <w:szCs w:val="24"/>
          <w:rtl w:val="0"/>
        </w:rPr>
        <w:t xml:space="preserve"> (Cth) and the Australian Privacy Principles (APP) – relating to the collection, use, and disclosure of residents' personal health information for assessment purposes</w:t>
      </w:r>
    </w:p>
    <w:p w:rsidR="00000000" w:rsidDel="00000000" w:rsidP="00000000" w:rsidRDefault="00000000" w:rsidRPr="00000000" w14:paraId="00000101">
      <w:pPr>
        <w:numPr>
          <w:ilvl w:val="0"/>
          <w:numId w:val="12"/>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Department of Veterans' Affairs (DVA) Aged Care Policy</w:t>
      </w:r>
      <w:r w:rsidDel="00000000" w:rsidR="00000000" w:rsidRPr="00000000">
        <w:rPr>
          <w:rFonts w:ascii="Times New Roman" w:cs="Times New Roman" w:eastAsia="Times New Roman" w:hAnsi="Times New Roman"/>
          <w:sz w:val="24"/>
          <w:szCs w:val="24"/>
          <w:rtl w:val="0"/>
        </w:rPr>
        <w:t xml:space="preserve"> – for Veterans' Supplement eligibility</w:t>
      </w:r>
    </w:p>
    <w:p w:rsidR="00000000" w:rsidDel="00000000" w:rsidP="00000000" w:rsidRDefault="00000000" w:rsidRPr="00000000" w14:paraId="00000102">
      <w:pPr>
        <w:numPr>
          <w:ilvl w:val="0"/>
          <w:numId w:val="12"/>
        </w:numPr>
        <w:spacing w:after="68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and Safety) Commission Act 2018</w:t>
      </w:r>
      <w:r w:rsidDel="00000000" w:rsidR="00000000" w:rsidRPr="00000000">
        <w:rPr>
          <w:rFonts w:ascii="Times New Roman" w:cs="Times New Roman" w:eastAsia="Times New Roman" w:hAnsi="Times New Roman"/>
          <w:sz w:val="24"/>
          <w:szCs w:val="24"/>
          <w:rtl w:val="0"/>
        </w:rPr>
        <w:t xml:space="preserve"> (Cth)</w:t>
      </w:r>
    </w:p>
    <w:p w:rsidR="00000000" w:rsidDel="00000000" w:rsidP="00000000" w:rsidRDefault="00000000" w:rsidRPr="00000000" w14:paraId="00000103">
      <w:pPr>
        <w:spacing w:after="660" w:before="180" w:line="408"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Note: [FACILITY NAME] should check the Department of Health and Aged Care website (www.health.gov.au) and IHACPA website (www.ihacpa.gov.au) regularly to ensure this policy reflects the most current legislative instruments, pricing determinations, and assessment framework updates.</w:t>
      </w:r>
    </w:p>
    <w:p w:rsidR="00000000" w:rsidDel="00000000" w:rsidP="00000000" w:rsidRDefault="00000000" w:rsidRPr="00000000" w14:paraId="00000104">
      <w:pPr>
        <w:pStyle w:val="Heading2"/>
        <w:keepNext w:val="0"/>
        <w:keepLines w:val="0"/>
        <w:pBdr>
          <w:bottom w:color="333333" w:space="3" w:sz="9" w:val="single"/>
        </w:pBdr>
        <w:spacing w:after="80" w:lineRule="auto"/>
        <w:rPr>
          <w:rFonts w:ascii="Times New Roman" w:cs="Times New Roman" w:eastAsia="Times New Roman" w:hAnsi="Times New Roman"/>
          <w:b w:val="1"/>
          <w:bCs w:val="1"/>
          <w:sz w:val="38"/>
          <w:szCs w:val="38"/>
        </w:rPr>
      </w:pPr>
      <w:bookmarkStart w:colFirst="0" w:colLast="0" w:name="_ix6jw54hr7xu" w:id="16"/>
      <w:bookmarkEnd w:id="16"/>
      <w:r w:rsidDel="00000000" w:rsidR="00000000" w:rsidRPr="00000000">
        <w:rPr>
          <w:rFonts w:ascii="Times New Roman" w:cs="Times New Roman" w:eastAsia="Times New Roman" w:hAnsi="Times New Roman"/>
          <w:b w:val="1"/>
          <w:bCs w:val="1"/>
          <w:sz w:val="38"/>
          <w:szCs w:val="38"/>
          <w:rtl w:val="0"/>
        </w:rPr>
        <w:t xml:space="preserve">8. Document Review</w:t>
      </w:r>
    </w:p>
    <w:p w:rsidR="00000000" w:rsidDel="00000000" w:rsidP="00000000" w:rsidRDefault="00000000" w:rsidRPr="00000000" w14:paraId="00000105">
      <w:pPr>
        <w:spacing w:after="680" w:before="20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will be reviewed in accordance with [FACILITY NAME]'s document review cycle. The standard review frequency for this policy is </w:t>
      </w:r>
      <w:r w:rsidDel="00000000" w:rsidR="00000000" w:rsidRPr="00000000">
        <w:rPr>
          <w:rFonts w:ascii="Times New Roman" w:cs="Times New Roman" w:eastAsia="Times New Roman" w:hAnsi="Times New Roman"/>
          <w:b w:val="1"/>
          <w:bCs w:val="1"/>
          <w:sz w:val="24"/>
          <w:szCs w:val="24"/>
          <w:rtl w:val="0"/>
        </w:rPr>
        <w:t xml:space="preserve">annually</w:t>
      </w:r>
      <w:r w:rsidDel="00000000" w:rsidR="00000000" w:rsidRPr="00000000">
        <w:rPr>
          <w:rFonts w:ascii="Times New Roman" w:cs="Times New Roman" w:eastAsia="Times New Roman" w:hAnsi="Times New Roman"/>
          <w:sz w:val="24"/>
          <w:szCs w:val="24"/>
          <w:rtl w:val="0"/>
        </w:rPr>
        <w:t xml:space="preserve">, or earlier if any of the following occur:</w:t>
      </w:r>
    </w:p>
    <w:p w:rsidR="00000000" w:rsidDel="00000000" w:rsidP="00000000" w:rsidRDefault="00000000" w:rsidRPr="00000000" w14:paraId="00000106">
      <w:pPr>
        <w:numPr>
          <w:ilvl w:val="0"/>
          <w:numId w:val="8"/>
        </w:numPr>
        <w:spacing w:after="0" w:afterAutospacing="0" w:before="24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Changes to the Aged Care Act 1997, the AN-ACC Assessment Framework, or related Aged Care Principles;</w:t>
      </w:r>
    </w:p>
    <w:p w:rsidR="00000000" w:rsidDel="00000000" w:rsidP="00000000" w:rsidRDefault="00000000" w:rsidRPr="00000000" w14:paraId="00000107">
      <w:pPr>
        <w:numPr>
          <w:ilvl w:val="0"/>
          <w:numId w:val="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Material changes to AN-ACC pricing determinations or classification criteria issued by IHACPA or the Department of Health and Aged Care;</w:t>
      </w:r>
    </w:p>
    <w:p w:rsidR="00000000" w:rsidDel="00000000" w:rsidP="00000000" w:rsidRDefault="00000000" w:rsidRPr="00000000" w14:paraId="00000108">
      <w:pPr>
        <w:numPr>
          <w:ilvl w:val="0"/>
          <w:numId w:val="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Changes to supplementary funding eligibility criteria;</w:t>
      </w:r>
    </w:p>
    <w:p w:rsidR="00000000" w:rsidDel="00000000" w:rsidP="00000000" w:rsidRDefault="00000000" w:rsidRPr="00000000" w14:paraId="00000109">
      <w:pPr>
        <w:numPr>
          <w:ilvl w:val="0"/>
          <w:numId w:val="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Findings from an internal audit, external audit, or Aged Care Quality and Safety Commission assessment that identify gaps in this policy;</w:t>
      </w:r>
    </w:p>
    <w:p w:rsidR="00000000" w:rsidDel="00000000" w:rsidP="00000000" w:rsidRDefault="00000000" w:rsidRPr="00000000" w14:paraId="0000010A">
      <w:pPr>
        <w:numPr>
          <w:ilvl w:val="0"/>
          <w:numId w:val="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 significant AN-ACC classification dispute or funding discrepancy that reveals a process gap;</w:t>
      </w:r>
    </w:p>
    <w:p w:rsidR="00000000" w:rsidDel="00000000" w:rsidP="00000000" w:rsidRDefault="00000000" w:rsidRPr="00000000" w14:paraId="0000010B">
      <w:pPr>
        <w:numPr>
          <w:ilvl w:val="0"/>
          <w:numId w:val="8"/>
        </w:numPr>
        <w:spacing w:after="68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Feedback from staff, residents, or families that identifies a need to update this policy.</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16.2831858407076"/>
        <w:gridCol w:w="6543.716814159292"/>
        <w:tblGridChange w:id="0">
          <w:tblGrid>
            <w:gridCol w:w="2816.2831858407076"/>
            <w:gridCol w:w="6543.71681415929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10C">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Review Cycle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0D">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Annual (or as triggered above)</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10E">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Next Scheduled Review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0F">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110">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Review Responsibility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11">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e.g. Director of Care]</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112">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Approval of Revised Policy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113">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e.g. CEO / Facility Manager]</w:t>
            </w:r>
          </w:p>
        </w:tc>
      </w:tr>
    </w:tbl>
    <w:p w:rsidR="00000000" w:rsidDel="00000000" w:rsidP="00000000" w:rsidRDefault="00000000" w:rsidRPr="00000000" w14:paraId="00000114">
      <w:pPr>
        <w:spacing w:after="680" w:before="240" w:line="408"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Version History:</w:t>
      </w:r>
    </w:p>
    <w:tbl>
      <w:tblPr>
        <w:tblStyle w:val="Table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0.221565731167"/>
        <w:gridCol w:w="1880.2954209748893"/>
        <w:gridCol w:w="3732.9394387001475"/>
        <w:gridCol w:w="2336.543574593796"/>
        <w:tblGridChange w:id="0">
          <w:tblGrid>
            <w:gridCol w:w="1410.221565731167"/>
            <w:gridCol w:w="1880.2954209748893"/>
            <w:gridCol w:w="3732.9394387001475"/>
            <w:gridCol w:w="2336.543574593796"/>
          </w:tblGrid>
        </w:tblGridChange>
      </w:tblGrid>
      <w:tr>
        <w:trPr>
          <w:cantSplit w:val="0"/>
          <w:trHeight w:val="480" w:hRule="atLeast"/>
          <w:tblHeader w:val="0"/>
        </w:trPr>
        <w:tc>
          <w:tcPr>
            <w:tcBorders>
              <w:top w:color="cccccc" w:space="0" w:sz="9" w:val="single"/>
              <w:left w:color="cccccc" w:space="0" w:sz="9" w:val="single"/>
              <w:bottom w:color="cccccc" w:space="0" w:sz="9" w:val="single"/>
              <w:right w:color="cccccc" w:space="0" w:sz="9" w:val="single"/>
            </w:tcBorders>
            <w:shd w:fill="auto" w:val="clear"/>
            <w:tcMar>
              <w:top w:w="100.0" w:type="dxa"/>
              <w:left w:w="160.0" w:type="dxa"/>
              <w:bottom w:w="100.0" w:type="dxa"/>
              <w:right w:w="160.0" w:type="dxa"/>
            </w:tcMar>
            <w:vAlign w:val="top"/>
          </w:tcPr>
          <w:p w:rsidR="00000000" w:rsidDel="00000000" w:rsidP="00000000" w:rsidRDefault="00000000" w:rsidRPr="00000000" w14:paraId="00000115">
            <w:pPr>
              <w:spacing w:after="44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Version</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shd w:fill="auto" w:val="clear"/>
            <w:tcMar>
              <w:top w:w="100.0" w:type="dxa"/>
              <w:left w:w="160.0" w:type="dxa"/>
              <w:bottom w:w="100.0" w:type="dxa"/>
              <w:right w:w="160.0" w:type="dxa"/>
            </w:tcMar>
            <w:vAlign w:val="top"/>
          </w:tcPr>
          <w:p w:rsidR="00000000" w:rsidDel="00000000" w:rsidP="00000000" w:rsidRDefault="00000000" w:rsidRPr="00000000" w14:paraId="00000116">
            <w:pPr>
              <w:spacing w:after="44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shd w:fill="auto" w:val="clear"/>
            <w:tcMar>
              <w:top w:w="100.0" w:type="dxa"/>
              <w:left w:w="160.0" w:type="dxa"/>
              <w:bottom w:w="100.0" w:type="dxa"/>
              <w:right w:w="160.0" w:type="dxa"/>
            </w:tcMar>
            <w:vAlign w:val="top"/>
          </w:tcPr>
          <w:p w:rsidR="00000000" w:rsidDel="00000000" w:rsidP="00000000" w:rsidRDefault="00000000" w:rsidRPr="00000000" w14:paraId="00000117">
            <w:pPr>
              <w:spacing w:after="44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Summary of Changes</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shd w:fill="auto" w:val="clear"/>
            <w:tcMar>
              <w:top w:w="100.0" w:type="dxa"/>
              <w:left w:w="160.0" w:type="dxa"/>
              <w:bottom w:w="100.0" w:type="dxa"/>
              <w:right w:w="160.0" w:type="dxa"/>
            </w:tcMar>
            <w:vAlign w:val="top"/>
          </w:tcPr>
          <w:p w:rsidR="00000000" w:rsidDel="00000000" w:rsidP="00000000" w:rsidRDefault="00000000" w:rsidRPr="00000000" w14:paraId="00000118">
            <w:pPr>
              <w:spacing w:after="44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Author</w:t>
            </w:r>
            <w:r w:rsidDel="00000000" w:rsidR="00000000" w:rsidRPr="00000000">
              <w:rPr>
                <w:rtl w:val="0"/>
              </w:rPr>
            </w:r>
          </w:p>
        </w:tc>
      </w:tr>
      <w:tr>
        <w:trPr>
          <w:cantSplit w:val="0"/>
          <w:trHeight w:val="720" w:hRule="atLeast"/>
          <w:tblHeader w:val="0"/>
        </w:trPr>
        <w:tc>
          <w:tcPr>
            <w:tcBorders>
              <w:top w:color="cccccc" w:space="0" w:sz="9" w:val="single"/>
              <w:left w:color="cccccc" w:space="0" w:sz="9" w:val="single"/>
              <w:bottom w:color="cccccc" w:space="0" w:sz="9" w:val="single"/>
              <w:right w:color="cccccc" w:space="0" w:sz="9" w:val="single"/>
            </w:tcBorders>
            <w:shd w:fill="auto" w:val="clear"/>
            <w:tcMar>
              <w:top w:w="100.0" w:type="dxa"/>
              <w:left w:w="160.0" w:type="dxa"/>
              <w:bottom w:w="100.0" w:type="dxa"/>
              <w:right w:w="160.0" w:type="dxa"/>
            </w:tcMar>
            <w:vAlign w:val="top"/>
          </w:tcPr>
          <w:p w:rsidR="00000000" w:rsidDel="00000000" w:rsidP="00000000" w:rsidRDefault="00000000" w:rsidRPr="00000000" w14:paraId="00000119">
            <w:pPr>
              <w:spacing w:after="44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cccccc" w:space="0" w:sz="9" w:val="single"/>
              <w:left w:color="cccccc" w:space="0" w:sz="9" w:val="single"/>
              <w:bottom w:color="cccccc" w:space="0" w:sz="9" w:val="single"/>
              <w:right w:color="cccccc" w:space="0" w:sz="9" w:val="single"/>
            </w:tcBorders>
            <w:shd w:fill="auto" w:val="clear"/>
            <w:tcMar>
              <w:top w:w="100.0" w:type="dxa"/>
              <w:left w:w="160.0" w:type="dxa"/>
              <w:bottom w:w="100.0" w:type="dxa"/>
              <w:right w:w="160.0" w:type="dxa"/>
            </w:tcMar>
            <w:vAlign w:val="top"/>
          </w:tcPr>
          <w:p w:rsidR="00000000" w:rsidDel="00000000" w:rsidP="00000000" w:rsidRDefault="00000000" w:rsidRPr="00000000" w14:paraId="0000011A">
            <w:pPr>
              <w:spacing w:after="44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c>
          <w:tcPr>
            <w:tcBorders>
              <w:top w:color="cccccc" w:space="0" w:sz="9" w:val="single"/>
              <w:left w:color="cccccc" w:space="0" w:sz="9" w:val="single"/>
              <w:bottom w:color="cccccc" w:space="0" w:sz="9" w:val="single"/>
              <w:right w:color="cccccc" w:space="0" w:sz="9" w:val="single"/>
            </w:tcBorders>
            <w:shd w:fill="auto" w:val="clear"/>
            <w:tcMar>
              <w:top w:w="100.0" w:type="dxa"/>
              <w:left w:w="160.0" w:type="dxa"/>
              <w:bottom w:w="100.0" w:type="dxa"/>
              <w:right w:w="160.0" w:type="dxa"/>
            </w:tcMar>
            <w:vAlign w:val="top"/>
          </w:tcPr>
          <w:p w:rsidR="00000000" w:rsidDel="00000000" w:rsidP="00000000" w:rsidRDefault="00000000" w:rsidRPr="00000000" w14:paraId="0000011B">
            <w:pPr>
              <w:spacing w:after="44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Initial issue – replaces ACFI Policy [insert previous policy reference or "N/A"]</w:t>
            </w:r>
          </w:p>
        </w:tc>
        <w:tc>
          <w:tcPr>
            <w:tcBorders>
              <w:top w:color="cccccc" w:space="0" w:sz="9" w:val="single"/>
              <w:left w:color="cccccc" w:space="0" w:sz="9" w:val="single"/>
              <w:bottom w:color="cccccc" w:space="0" w:sz="9" w:val="single"/>
              <w:right w:color="cccccc" w:space="0" w:sz="9" w:val="single"/>
            </w:tcBorders>
            <w:shd w:fill="auto" w:val="clear"/>
            <w:tcMar>
              <w:top w:w="100.0" w:type="dxa"/>
              <w:left w:w="160.0" w:type="dxa"/>
              <w:bottom w:w="100.0" w:type="dxa"/>
              <w:right w:w="160.0" w:type="dxa"/>
            </w:tcMar>
            <w:vAlign w:val="top"/>
          </w:tcPr>
          <w:p w:rsidR="00000000" w:rsidDel="00000000" w:rsidP="00000000" w:rsidRDefault="00000000" w:rsidRPr="00000000" w14:paraId="0000011C">
            <w:pPr>
              <w:spacing w:after="44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 POSITION]</w:t>
            </w:r>
          </w:p>
        </w:tc>
      </w:tr>
      <w:tr>
        <w:trPr>
          <w:cantSplit w:val="0"/>
          <w:trHeight w:val="480" w:hRule="atLeast"/>
          <w:tblHeader w:val="0"/>
        </w:trPr>
        <w:tc>
          <w:tcPr>
            <w:tcBorders>
              <w:top w:color="cccccc" w:space="0" w:sz="9" w:val="single"/>
              <w:left w:color="cccccc" w:space="0" w:sz="9" w:val="single"/>
              <w:bottom w:color="cccccc" w:space="0" w:sz="9" w:val="single"/>
              <w:right w:color="cccccc" w:space="0" w:sz="9" w:val="single"/>
            </w:tcBorders>
            <w:shd w:fill="auto" w:val="clear"/>
            <w:tcMar>
              <w:top w:w="100.0" w:type="dxa"/>
              <w:left w:w="160.0" w:type="dxa"/>
              <w:bottom w:w="100.0" w:type="dxa"/>
              <w:right w:w="160.0" w:type="dxa"/>
            </w:tcMar>
            <w:vAlign w:val="top"/>
          </w:tcPr>
          <w:p w:rsidR="00000000" w:rsidDel="00000000" w:rsidP="00000000" w:rsidRDefault="00000000" w:rsidRPr="00000000" w14:paraId="0000011D">
            <w:pPr>
              <w:spacing w:after="44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cccccc" w:space="0" w:sz="9" w:val="single"/>
              <w:left w:color="cccccc" w:space="0" w:sz="9" w:val="single"/>
              <w:bottom w:color="cccccc" w:space="0" w:sz="9" w:val="single"/>
              <w:right w:color="cccccc" w:space="0" w:sz="9" w:val="single"/>
            </w:tcBorders>
            <w:shd w:fill="auto" w:val="clear"/>
            <w:tcMar>
              <w:top w:w="100.0" w:type="dxa"/>
              <w:left w:w="160.0" w:type="dxa"/>
              <w:bottom w:w="100.0" w:type="dxa"/>
              <w:right w:w="160.0" w:type="dxa"/>
            </w:tcMar>
            <w:vAlign w:val="top"/>
          </w:tcPr>
          <w:p w:rsidR="00000000" w:rsidDel="00000000" w:rsidP="00000000" w:rsidRDefault="00000000" w:rsidRPr="00000000" w14:paraId="0000011E">
            <w:pPr>
              <w:spacing w:after="44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cccccc" w:space="0" w:sz="9" w:val="single"/>
              <w:left w:color="cccccc" w:space="0" w:sz="9" w:val="single"/>
              <w:bottom w:color="cccccc" w:space="0" w:sz="9" w:val="single"/>
              <w:right w:color="cccccc" w:space="0" w:sz="9" w:val="single"/>
            </w:tcBorders>
            <w:shd w:fill="auto" w:val="clear"/>
            <w:tcMar>
              <w:top w:w="100.0" w:type="dxa"/>
              <w:left w:w="160.0" w:type="dxa"/>
              <w:bottom w:w="100.0" w:type="dxa"/>
              <w:right w:w="160.0" w:type="dxa"/>
            </w:tcMar>
            <w:vAlign w:val="top"/>
          </w:tcPr>
          <w:p w:rsidR="00000000" w:rsidDel="00000000" w:rsidP="00000000" w:rsidRDefault="00000000" w:rsidRPr="00000000" w14:paraId="0000011F">
            <w:pPr>
              <w:spacing w:after="44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cccccc" w:space="0" w:sz="9" w:val="single"/>
              <w:left w:color="cccccc" w:space="0" w:sz="9" w:val="single"/>
              <w:bottom w:color="cccccc" w:space="0" w:sz="9" w:val="single"/>
              <w:right w:color="cccccc" w:space="0" w:sz="9" w:val="single"/>
            </w:tcBorders>
            <w:shd w:fill="auto" w:val="clear"/>
            <w:tcMar>
              <w:top w:w="100.0" w:type="dxa"/>
              <w:left w:w="160.0" w:type="dxa"/>
              <w:bottom w:w="100.0" w:type="dxa"/>
              <w:right w:w="160.0" w:type="dxa"/>
            </w:tcMar>
            <w:vAlign w:val="top"/>
          </w:tcPr>
          <w:p w:rsidR="00000000" w:rsidDel="00000000" w:rsidP="00000000" w:rsidRDefault="00000000" w:rsidRPr="00000000" w14:paraId="00000120">
            <w:pPr>
              <w:spacing w:after="44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121">
      <w:pPr>
        <w:pStyle w:val="Heading2"/>
        <w:keepNext w:val="0"/>
        <w:keepLines w:val="0"/>
        <w:pBdr>
          <w:bottom w:color="333333" w:space="3" w:sz="9" w:val="single"/>
        </w:pBdr>
        <w:shd w:fill="fafafa" w:val="clear"/>
        <w:spacing w:after="440" w:before="0" w:lineRule="auto"/>
        <w:rPr>
          <w:rFonts w:ascii="Times New Roman" w:cs="Times New Roman" w:eastAsia="Times New Roman" w:hAnsi="Times New Roman"/>
          <w:b w:val="1"/>
          <w:bCs w:val="1"/>
          <w:sz w:val="38"/>
          <w:szCs w:val="38"/>
        </w:rPr>
      </w:pPr>
      <w:bookmarkStart w:colFirst="0" w:colLast="0" w:name="_arodkdevvla0" w:id="17"/>
      <w:bookmarkEnd w:id="17"/>
      <w:r w:rsidDel="00000000" w:rsidR="00000000" w:rsidRPr="00000000">
        <w:rPr>
          <w:rFonts w:ascii="Times New Roman" w:cs="Times New Roman" w:eastAsia="Times New Roman" w:hAnsi="Times New Roman"/>
          <w:b w:val="1"/>
          <w:bCs w:val="1"/>
          <w:sz w:val="38"/>
          <w:szCs w:val="38"/>
          <w:rtl w:val="0"/>
        </w:rPr>
        <w:t xml:space="preserve">Staff Acknowledgement</w:t>
      </w:r>
    </w:p>
    <w:p w:rsidR="00000000" w:rsidDel="00000000" w:rsidP="00000000" w:rsidRDefault="00000000" w:rsidRPr="00000000" w14:paraId="00000122">
      <w:pPr>
        <w:shd w:fill="fafafa" w:val="clear"/>
        <w:spacing w:after="680" w:before="200" w:line="40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signing below, I confirm that I have read, understood, and agree to comply with this AN-ACC Assessment and Funding Policy. I understand my responsibilities as outlined in Section 6 of this policy and understand that non-compliance may result in disciplinary action in accordance with [FACILITY NAME]'s Human Resources policies.</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123">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Full Name (Print)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124">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Position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125">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Signature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20.0" w:type="dxa"/>
              <w:left w:w="160.0" w:type="dxa"/>
              <w:bottom w:w="120.0" w:type="dxa"/>
              <w:right w:w="160.0" w:type="dxa"/>
            </w:tcMar>
            <w:vAlign w:val="top"/>
          </w:tcPr>
          <w:p w:rsidR="00000000" w:rsidDel="00000000" w:rsidP="00000000" w:rsidRDefault="00000000" w:rsidRPr="00000000" w14:paraId="00000126">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Date</w:t>
            </w:r>
            <w:r w:rsidDel="00000000" w:rsidR="00000000" w:rsidRPr="00000000">
              <w:rPr>
                <w:rtl w:val="0"/>
              </w:rPr>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127">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128">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129">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12A">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12B">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12C">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12D">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12E">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12F">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130">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131">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132">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133">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134">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135">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136">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137">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138">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139">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13A">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13B">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13C">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13D">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60.0" w:type="dxa"/>
              <w:left w:w="160.0" w:type="dxa"/>
              <w:bottom w:w="160.0" w:type="dxa"/>
              <w:right w:w="160.0" w:type="dxa"/>
            </w:tcMar>
            <w:vAlign w:val="top"/>
          </w:tcPr>
          <w:p w:rsidR="00000000" w:rsidDel="00000000" w:rsidP="00000000" w:rsidRDefault="00000000" w:rsidRPr="00000000" w14:paraId="0000013E">
            <w:pPr>
              <w:spacing w:after="440" w:before="2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13F">
      <w:pPr>
        <w:shd w:fill="fafafa" w:val="clear"/>
        <w:spacing w:after="660" w:before="260" w:line="384.00000000000006" w:lineRule="auto"/>
        <w:rPr>
          <w:rFonts w:ascii="Times New Roman" w:cs="Times New Roman" w:eastAsia="Times New Roman" w:hAnsi="Times New Roman"/>
          <w:i w:val="1"/>
          <w:iCs w:val="1"/>
          <w:color w:val="555555"/>
          <w:sz w:val="21"/>
          <w:szCs w:val="21"/>
        </w:rPr>
      </w:pPr>
      <w:r w:rsidDel="00000000" w:rsidR="00000000" w:rsidRPr="00000000">
        <w:rPr>
          <w:rFonts w:ascii="Times New Roman" w:cs="Times New Roman" w:eastAsia="Times New Roman" w:hAnsi="Times New Roman"/>
          <w:i w:val="1"/>
          <w:iCs w:val="1"/>
          <w:color w:val="555555"/>
          <w:sz w:val="21"/>
          <w:szCs w:val="21"/>
          <w:rtl w:val="0"/>
        </w:rPr>
        <w:t xml:space="preserve">This acknowledgement record should be retained in the relevant staff member's personnel file and a copy kept in the policy register.</w:t>
      </w:r>
    </w:p>
    <w:p w:rsidR="00000000" w:rsidDel="00000000" w:rsidP="00000000" w:rsidRDefault="00000000" w:rsidRPr="00000000" w14:paraId="00000140">
      <w:pPr>
        <w:spacing w:before="440" w:line="384.00000000000006" w:lineRule="auto"/>
        <w:rPr>
          <w:rFonts w:ascii="Times New Roman" w:cs="Times New Roman" w:eastAsia="Times New Roman" w:hAnsi="Times New Roman"/>
          <w:color w:val="555555"/>
          <w:sz w:val="18"/>
          <w:szCs w:val="18"/>
        </w:rPr>
      </w:pPr>
      <w:r w:rsidDel="00000000" w:rsidR="00000000" w:rsidRPr="00000000">
        <w:rPr>
          <w:rFonts w:ascii="Times New Roman" w:cs="Times New Roman" w:eastAsia="Times New Roman" w:hAnsi="Times New Roman"/>
          <w:b w:val="1"/>
          <w:bCs w:val="1"/>
          <w:color w:val="555555"/>
          <w:sz w:val="18"/>
          <w:szCs w:val="18"/>
          <w:rtl w:val="0"/>
        </w:rPr>
        <w:t xml:space="preserve">[FACILITY NAME]</w:t>
      </w:r>
      <w:r w:rsidDel="00000000" w:rsidR="00000000" w:rsidRPr="00000000">
        <w:rPr>
          <w:rFonts w:ascii="Times New Roman" w:cs="Times New Roman" w:eastAsia="Times New Roman" w:hAnsi="Times New Roman"/>
          <w:color w:val="555555"/>
          <w:sz w:val="18"/>
          <w:szCs w:val="18"/>
          <w:rtl w:val="0"/>
        </w:rPr>
        <w:t xml:space="preserve">  |  AN-ACC Assessment and Funding Policy  |  Document No: [DOC-NUMBER]  |  Version: [VERSION]  |  Effective: [DATE]  |  Review Due: [DATE]</w:t>
      </w:r>
    </w:p>
    <w:p w:rsidR="00000000" w:rsidDel="00000000" w:rsidP="00000000" w:rsidRDefault="00000000" w:rsidRPr="00000000" w14:paraId="00000141">
      <w:pPr>
        <w:spacing w:before="500" w:line="384.00000000000006" w:lineRule="auto"/>
        <w:rPr>
          <w:rFonts w:ascii="Times New Roman" w:cs="Times New Roman" w:eastAsia="Times New Roman" w:hAnsi="Times New Roman"/>
          <w:color w:val="555555"/>
          <w:sz w:val="18"/>
          <w:szCs w:val="18"/>
        </w:rPr>
      </w:pPr>
      <w:r w:rsidDel="00000000" w:rsidR="00000000" w:rsidRPr="00000000">
        <w:rPr>
          <w:rFonts w:ascii="Times New Roman" w:cs="Times New Roman" w:eastAsia="Times New Roman" w:hAnsi="Times New Roman"/>
          <w:color w:val="555555"/>
          <w:sz w:val="18"/>
          <w:szCs w:val="18"/>
          <w:rtl w:val="0"/>
        </w:rPr>
        <w:t xml:space="preserve">This document is uncontrolled when printed. Always check the policy register or intranet for the current version before use.</w:t>
      </w:r>
    </w:p>
    <w:p w:rsidR="00000000" w:rsidDel="00000000" w:rsidP="00000000" w:rsidRDefault="00000000" w:rsidRPr="00000000" w14:paraId="00000142">
      <w:pPr>
        <w:spacing w:after="240" w:befor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43">
      <w:pPr>
        <w:rPr>
          <w:rFonts w:ascii="Poppins" w:cs="Poppins" w:eastAsia="Poppins" w:hAnsi="Poppi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