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bCs w:val="1"/>
          <w:sz w:val="48"/>
          <w:szCs w:val="48"/>
        </w:rPr>
      </w:pPr>
      <w:bookmarkStart w:colFirst="0" w:colLast="0" w:name="_8towwr7qy69u" w:id="0"/>
      <w:bookmarkEnd w:id="0"/>
      <w:r w:rsidDel="00000000" w:rsidR="00000000" w:rsidRPr="00000000">
        <w:rPr>
          <w:rFonts w:ascii="Times New Roman" w:cs="Times New Roman" w:eastAsia="Times New Roman" w:hAnsi="Times New Roman"/>
          <w:b w:val="1"/>
          <w:bCs w:val="1"/>
          <w:sz w:val="48"/>
          <w:szCs w:val="48"/>
          <w:rtl w:val="0"/>
        </w:rPr>
        <w:t xml:space="preserve">[FACILITY NAME]</w:t>
      </w:r>
    </w:p>
    <w:p w:rsidR="00000000" w:rsidDel="00000000" w:rsidP="00000000" w:rsidRDefault="00000000" w:rsidRPr="00000000" w14:paraId="00000002">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xawcpffohq2z" w:id="1"/>
      <w:bookmarkEnd w:id="1"/>
      <w:r w:rsidDel="00000000" w:rsidR="00000000" w:rsidRPr="00000000">
        <w:rPr>
          <w:rFonts w:ascii="Times New Roman" w:cs="Times New Roman" w:eastAsia="Times New Roman" w:hAnsi="Times New Roman"/>
          <w:b w:val="1"/>
          <w:bCs w:val="1"/>
          <w:sz w:val="36"/>
          <w:szCs w:val="36"/>
          <w:rtl w:val="0"/>
        </w:rPr>
        <w:t xml:space="preserve">Coroner and Reportable Deaths Policy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88.7822878228783"/>
        <w:gridCol w:w="3601.897733263047"/>
        <w:gridCol w:w="2032.8518713758567"/>
        <w:gridCol w:w="2136.468107538218"/>
        <w:tblGridChange w:id="0">
          <w:tblGrid>
            <w:gridCol w:w="1588.7822878228783"/>
            <w:gridCol w:w="3601.897733263047"/>
            <w:gridCol w:w="2032.8518713758567"/>
            <w:gridCol w:w="2136.468107538218"/>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[DOC-XXX]</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Coroner and Reportable Deaths Policy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TITLE /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TITLE]</w:t>
            </w:r>
          </w:p>
        </w:tc>
      </w:tr>
    </w:tbl>
    <w:p w:rsidR="00000000" w:rsidDel="00000000" w:rsidP="00000000" w:rsidRDefault="00000000" w:rsidRPr="00000000" w14:paraId="00000013">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mctkr8hg3pu7" w:id="2"/>
      <w:bookmarkEnd w:id="2"/>
      <w:r w:rsidDel="00000000" w:rsidR="00000000" w:rsidRPr="00000000">
        <w:rPr>
          <w:rFonts w:ascii="Times New Roman" w:cs="Times New Roman" w:eastAsia="Times New Roman" w:hAnsi="Times New Roman"/>
          <w:b w:val="1"/>
          <w:bCs w:val="1"/>
          <w:sz w:val="36"/>
          <w:szCs w:val="36"/>
          <w:rtl w:val="0"/>
        </w:rPr>
        <w:t xml:space="preserve">1. Purpose</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obligations and procedures of [FACILITY NAME] in relation to deaths that are reportable to the Coroner under applicable state or territory legislation. It ensures that all staff understand when and how to notify the relevant authorities, preserve the scene, support affected families, and fulfil reporting obligations under the Serious Incident Response Scheme (SIRS) where applicable. The policy supports [FACILITY NAME]'s commitment to transparency, legal compliance, and dignity in the management of resident deaths.</w:t>
      </w:r>
    </w:p>
    <w:p w:rsidR="00000000" w:rsidDel="00000000" w:rsidP="00000000" w:rsidRDefault="00000000" w:rsidRPr="00000000" w14:paraId="00000015">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221t46fxj4wn" w:id="3"/>
      <w:bookmarkEnd w:id="3"/>
      <w:r w:rsidDel="00000000" w:rsidR="00000000" w:rsidRPr="00000000">
        <w:rPr>
          <w:rFonts w:ascii="Times New Roman" w:cs="Times New Roman" w:eastAsia="Times New Roman" w:hAnsi="Times New Roman"/>
          <w:b w:val="1"/>
          <w:bCs w:val="1"/>
          <w:sz w:val="36"/>
          <w:szCs w:val="36"/>
          <w:rtl w:val="0"/>
        </w:rPr>
        <w:t xml:space="preserve">2. Scope</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employees, contractors, agency staff, and volunteers employed or engaged by [FACILITY NAME]</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residential aged care services operated by [FACILITY NAME]</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deaths occurring on the premises of [FACILITY NAME] or in circumstances where a resident was under the direct care of [FACILITY NAME] at the time of death</w:t>
      </w:r>
    </w:p>
    <w:p w:rsidR="00000000" w:rsidDel="00000000" w:rsidP="00000000" w:rsidRDefault="00000000" w:rsidRPr="00000000" w14:paraId="0000001A">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Facility Manager, Registered Nurses, Care Staff, Administration staff, and any other personnel who may be first to identify or respond to a resident death</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should be read in conjunction with the [FACILITY NAME] Medication Management Policy, Incident Management Policy, and End of Life Care Policy.</w:t>
      </w:r>
    </w:p>
    <w:p w:rsidR="00000000" w:rsidDel="00000000" w:rsidP="00000000" w:rsidRDefault="00000000" w:rsidRPr="00000000" w14:paraId="0000001C">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rblbu7d9zin2" w:id="4"/>
      <w:bookmarkEnd w:id="4"/>
      <w:r w:rsidDel="00000000" w:rsidR="00000000" w:rsidRPr="00000000">
        <w:rPr>
          <w:rFonts w:ascii="Times New Roman" w:cs="Times New Roman" w:eastAsia="Times New Roman" w:hAnsi="Times New Roman"/>
          <w:b w:val="1"/>
          <w:bCs w:val="1"/>
          <w:sz w:val="36"/>
          <w:szCs w:val="36"/>
          <w:rtl w:val="0"/>
        </w:rPr>
        <w:t xml:space="preserve">3. Definitions</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Reportable Death</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death that must be reported to the Coroner under the applicable state or territory Coroners Act. Generally includes deaths that are unexpected, unexplained, occurred in suspicious circumstances, resulted from an accident or injury, or where the deceased had not been attended by a medical practitioner within a defined period prior to death.</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Coroner</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judicial officer or magistrate appointed under state or territory legislation with jurisdiction to investigate deaths that meet reportable criteria and, where appropriate, to hold an inquest.</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 Extinct</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formal clinical determination that a person has died, made by a Registered Nurse or medical practitioner in accordance with facility clinical protocols and applicable state or territory law.</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Scene Preservation</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requirement to maintain the physical environment (including the deceased person, medications, devices, and immediate surroundings) in the state in which it was found until authorised by police or the Coroner's office to do otherwise.</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Serious Incident Response Scheme (SIRS)</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Commonwealth scheme under the Aged Care Act 1997 that requires approved providers to identify, record, manage, and report serious incidents, including unexpected deaths in certain circumstances, to the Aged Care Quality and Safety Commission (ACQSC).</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Expected Death</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death that is anticipated as a likely outcome of a diagnosed terminal illness or deteriorating condition, where a medical practitioner has been in attendance and is able to certify the cause of death without referral to the Coroner.</w:t>
      </w:r>
    </w:p>
    <w:p w:rsidR="00000000" w:rsidDel="00000000" w:rsidP="00000000" w:rsidRDefault="00000000" w:rsidRPr="00000000" w14:paraId="00000029">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kiyi7fwj0tvg" w:id="5"/>
      <w:bookmarkEnd w:id="5"/>
      <w:r w:rsidDel="00000000" w:rsidR="00000000" w:rsidRPr="00000000">
        <w:rPr>
          <w:rFonts w:ascii="Times New Roman" w:cs="Times New Roman" w:eastAsia="Times New Roman" w:hAnsi="Times New Roman"/>
          <w:b w:val="1"/>
          <w:bCs w:val="1"/>
          <w:sz w:val="36"/>
          <w:szCs w:val="36"/>
          <w:rtl w:val="0"/>
        </w:rPr>
        <w:t xml:space="preserve">4. Policy Statement</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managing all resident deaths with dignity, compassion, and full compliance with applicable legal obligations. Where a death meets the criteria of a reportable death under the relevant state or territory Coroners Act, [FACILITY NAME] will notify the Coroner and/or police without delay, preserve the scene as required, and cooperate fully with any investigation or inquest.</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recognises that prompt, accurate notification and documentation are essential not only for legal compliance but also to support grieving families, maintain public trust, and enable the facility to learn from any circumstances that may have contributed to the death.</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deaths occurring at [FACILITY NAME] will be documented accurately and completely in the resident's clinical record, and any death that may constitute a SIRS reportable incident will be notified to the Aged Care Quality and Safety Commission within the timeframes prescribed by the Aged Care Act 1997 and related instruments. Staff will treat the deceased resident, their family, and all persons involved in the response with respect and sensitivity at all times.</w:t>
      </w:r>
    </w:p>
    <w:p w:rsidR="00000000" w:rsidDel="00000000" w:rsidP="00000000" w:rsidRDefault="00000000" w:rsidRPr="00000000" w14:paraId="0000002D">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pa5wz0xo5cao" w:id="6"/>
      <w:bookmarkEnd w:id="6"/>
      <w:r w:rsidDel="00000000" w:rsidR="00000000" w:rsidRPr="00000000">
        <w:rPr>
          <w:rFonts w:ascii="Times New Roman" w:cs="Times New Roman" w:eastAsia="Times New Roman" w:hAnsi="Times New Roman"/>
          <w:b w:val="1"/>
          <w:bCs w:val="1"/>
          <w:sz w:val="36"/>
          <w:szCs w:val="36"/>
          <w:rtl w:val="0"/>
        </w:rPr>
        <w:t xml:space="preserve">5. Procedures</w:t>
      </w:r>
    </w:p>
    <w:p w:rsidR="00000000" w:rsidDel="00000000" w:rsidP="00000000" w:rsidRDefault="00000000" w:rsidRPr="00000000" w14:paraId="0000002E">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dh20iwf0xqaa" w:id="7"/>
      <w:bookmarkEnd w:id="7"/>
      <w:r w:rsidDel="00000000" w:rsidR="00000000" w:rsidRPr="00000000">
        <w:rPr>
          <w:rFonts w:ascii="Times New Roman" w:cs="Times New Roman" w:eastAsia="Times New Roman" w:hAnsi="Times New Roman"/>
          <w:b w:val="1"/>
          <w:bCs w:val="1"/>
          <w:color w:val="000000"/>
          <w:rtl w:val="0"/>
        </w:rPr>
        <w:t xml:space="preserve">5.1 Determining Whether a Death is Reportable</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confirmation of a resident's death, the Registered Nurse on duty (or Facility Manager if available) must immediately assess whether the death is reportable to the Coroner. The assessment must consider the following criteria. A death is likely reportable if:</w:t>
      </w:r>
    </w:p>
    <w:p w:rsidR="00000000" w:rsidDel="00000000" w:rsidP="00000000" w:rsidRDefault="00000000" w:rsidRPr="00000000" w14:paraId="00000030">
      <w:pPr>
        <w:numPr>
          <w:ilvl w:val="0"/>
          <w:numId w:val="1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The death was unexpected — the resident was not known to have a terminal condition or there was no clinical deterioration indicating imminent death</w:t>
      </w:r>
    </w:p>
    <w:p w:rsidR="00000000" w:rsidDel="00000000" w:rsidP="00000000" w:rsidRDefault="00000000" w:rsidRPr="00000000" w14:paraId="00000031">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cause of death is unknown or unclear</w:t>
      </w:r>
    </w:p>
    <w:p w:rsidR="00000000" w:rsidDel="00000000" w:rsidP="00000000" w:rsidRDefault="00000000" w:rsidRPr="00000000" w14:paraId="00000032">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death occurred in suspicious or violent circumstances, or may have resulted from an injury, fall, or accident</w:t>
      </w:r>
    </w:p>
    <w:p w:rsidR="00000000" w:rsidDel="00000000" w:rsidP="00000000" w:rsidRDefault="00000000" w:rsidRPr="00000000" w14:paraId="00000033">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death may be related to medication error, neglect, or another adverse care event</w:t>
      </w:r>
    </w:p>
    <w:p w:rsidR="00000000" w:rsidDel="00000000" w:rsidP="00000000" w:rsidRDefault="00000000" w:rsidRPr="00000000" w14:paraId="00000034">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medical practitioner has not attended the resident within the period required by the relevant state or territory legislation (this period varies by jurisdiction — refer to Appendix A: Jurisdiction Reference Table)</w:t>
      </w:r>
    </w:p>
    <w:p w:rsidR="00000000" w:rsidDel="00000000" w:rsidP="00000000" w:rsidRDefault="00000000" w:rsidRPr="00000000" w14:paraId="00000035">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attending medical practitioner declines to certify the cause of death and refers the matter to the Coroner</w:t>
      </w:r>
    </w:p>
    <w:p w:rsidR="00000000" w:rsidDel="00000000" w:rsidP="00000000" w:rsidRDefault="00000000" w:rsidRPr="00000000" w14:paraId="00000036">
      <w:pPr>
        <w:numPr>
          <w:ilvl w:val="0"/>
          <w:numId w:val="18"/>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resident's death may be connected to a notifiable disease or public health matter</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is any uncertainty about whether a death is reportable, the Registered Nurse or Facility Manager must contact the local police or Coroner's office for guidance before proceeding. Do not assume a death is not reportable without this confirmation.</w:t>
      </w:r>
    </w:p>
    <w:p w:rsidR="00000000" w:rsidDel="00000000" w:rsidP="00000000" w:rsidRDefault="00000000" w:rsidRPr="00000000" w14:paraId="00000038">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bja6aaq32oo5" w:id="8"/>
      <w:bookmarkEnd w:id="8"/>
      <w:r w:rsidDel="00000000" w:rsidR="00000000" w:rsidRPr="00000000">
        <w:rPr>
          <w:rFonts w:ascii="Times New Roman" w:cs="Times New Roman" w:eastAsia="Times New Roman" w:hAnsi="Times New Roman"/>
          <w:b w:val="1"/>
          <w:bCs w:val="1"/>
          <w:color w:val="000000"/>
          <w:rtl w:val="0"/>
        </w:rPr>
        <w:t xml:space="preserve">5.2 Immediate Response upon Discovery of Death</w:t>
      </w:r>
    </w:p>
    <w:p w:rsidR="00000000" w:rsidDel="00000000" w:rsidP="00000000" w:rsidRDefault="00000000" w:rsidRPr="00000000" w14:paraId="00000039">
      <w:pPr>
        <w:numPr>
          <w:ilvl w:val="0"/>
          <w:numId w:val="14"/>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Confirm life extinct:</w:t>
      </w:r>
      <w:r w:rsidDel="00000000" w:rsidR="00000000" w:rsidRPr="00000000">
        <w:rPr>
          <w:rFonts w:ascii="Times New Roman" w:cs="Times New Roman" w:eastAsia="Times New Roman" w:hAnsi="Times New Roman"/>
          <w:sz w:val="24"/>
          <w:szCs w:val="24"/>
          <w:rtl w:val="0"/>
        </w:rPr>
        <w:t xml:space="preserve"> The Registered Nurse on duty confirms and documents the time life was found to be extinct. If a Registered Nurse is not immediately available, call 000 and await emergency services. Document the time and method of discovery.</w:t>
      </w:r>
    </w:p>
    <w:p w:rsidR="00000000" w:rsidDel="00000000" w:rsidP="00000000" w:rsidRDefault="00000000" w:rsidRPr="00000000" w14:paraId="0000003A">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 not disturb the scene:</w:t>
      </w:r>
      <w:r w:rsidDel="00000000" w:rsidR="00000000" w:rsidRPr="00000000">
        <w:rPr>
          <w:rFonts w:ascii="Times New Roman" w:cs="Times New Roman" w:eastAsia="Times New Roman" w:hAnsi="Times New Roman"/>
          <w:sz w:val="24"/>
          <w:szCs w:val="24"/>
          <w:rtl w:val="0"/>
        </w:rPr>
        <w:t xml:space="preserve"> Until it is confirmed that the death is NOT reportable, do not move the body, remove any medications or devices, change bedding, or alter the environment in any way unless there is a medical emergency requiring resuscitation.</w:t>
      </w:r>
    </w:p>
    <w:p w:rsidR="00000000" w:rsidDel="00000000" w:rsidP="00000000" w:rsidRDefault="00000000" w:rsidRPr="00000000" w14:paraId="0000003B">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Notify the Facility Manager:</w:t>
      </w:r>
      <w:r w:rsidDel="00000000" w:rsidR="00000000" w:rsidRPr="00000000">
        <w:rPr>
          <w:rFonts w:ascii="Times New Roman" w:cs="Times New Roman" w:eastAsia="Times New Roman" w:hAnsi="Times New Roman"/>
          <w:sz w:val="24"/>
          <w:szCs w:val="24"/>
          <w:rtl w:val="0"/>
        </w:rPr>
        <w:t xml:space="preserve"> Contact the Facility Manager (or on-call manager outside business hours) immediately. If the Facility Manager cannot be reached, follow the [FACILITY NAME] After-Hours Escalation Protocol.</w:t>
      </w:r>
    </w:p>
    <w:p w:rsidR="00000000" w:rsidDel="00000000" w:rsidP="00000000" w:rsidRDefault="00000000" w:rsidRPr="00000000" w14:paraId="0000003C">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Contact the resident's treating medical practitioner:</w:t>
      </w:r>
      <w:r w:rsidDel="00000000" w:rsidR="00000000" w:rsidRPr="00000000">
        <w:rPr>
          <w:rFonts w:ascii="Times New Roman" w:cs="Times New Roman" w:eastAsia="Times New Roman" w:hAnsi="Times New Roman"/>
          <w:sz w:val="24"/>
          <w:szCs w:val="24"/>
          <w:rtl w:val="0"/>
        </w:rPr>
        <w:t xml:space="preserve"> Notify the GP or treating doctor as soon as practicable. Request that they attend or provide guidance on whether they can certify the cause of death.</w:t>
      </w:r>
    </w:p>
    <w:p w:rsidR="00000000" w:rsidDel="00000000" w:rsidP="00000000" w:rsidRDefault="00000000" w:rsidRPr="00000000" w14:paraId="0000003D">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Restrict access to the room:</w:t>
      </w:r>
      <w:r w:rsidDel="00000000" w:rsidR="00000000" w:rsidRPr="00000000">
        <w:rPr>
          <w:rFonts w:ascii="Times New Roman" w:cs="Times New Roman" w:eastAsia="Times New Roman" w:hAnsi="Times New Roman"/>
          <w:sz w:val="24"/>
          <w:szCs w:val="24"/>
          <w:rtl w:val="0"/>
        </w:rPr>
        <w:t xml:space="preserve"> Limit access to the room to essential personnel only. Place a discreet notice on the door to prevent inadvertent entry by other residents or non-essential staff.</w:t>
      </w:r>
    </w:p>
    <w:p w:rsidR="00000000" w:rsidDel="00000000" w:rsidP="00000000" w:rsidRDefault="00000000" w:rsidRPr="00000000" w14:paraId="0000003E">
      <w:pPr>
        <w:numPr>
          <w:ilvl w:val="0"/>
          <w:numId w:val="14"/>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 all actions and times:</w:t>
      </w:r>
      <w:r w:rsidDel="00000000" w:rsidR="00000000" w:rsidRPr="00000000">
        <w:rPr>
          <w:rFonts w:ascii="Times New Roman" w:cs="Times New Roman" w:eastAsia="Times New Roman" w:hAnsi="Times New Roman"/>
          <w:sz w:val="24"/>
          <w:szCs w:val="24"/>
          <w:rtl w:val="0"/>
        </w:rPr>
        <w:t xml:space="preserve"> Begin contemporaneous records of all actions taken, notifications made, persons contacted, and times, using the [FACILITY NAME] Incident Report Form.</w:t>
      </w:r>
    </w:p>
    <w:p w:rsidR="00000000" w:rsidDel="00000000" w:rsidP="00000000" w:rsidRDefault="00000000" w:rsidRPr="00000000" w14:paraId="0000003F">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9b3kdcv5foh0" w:id="9"/>
      <w:bookmarkEnd w:id="9"/>
      <w:r w:rsidDel="00000000" w:rsidR="00000000" w:rsidRPr="00000000">
        <w:rPr>
          <w:rFonts w:ascii="Times New Roman" w:cs="Times New Roman" w:eastAsia="Times New Roman" w:hAnsi="Times New Roman"/>
          <w:b w:val="1"/>
          <w:bCs w:val="1"/>
          <w:color w:val="000000"/>
          <w:rtl w:val="0"/>
        </w:rPr>
        <w:t xml:space="preserve">5.3 Notification to Police and/or Coroner</w:t>
      </w:r>
    </w:p>
    <w:p w:rsidR="00000000" w:rsidDel="00000000" w:rsidP="00000000" w:rsidRDefault="00000000" w:rsidRPr="00000000" w14:paraId="00000040">
      <w:pPr>
        <w:numPr>
          <w:ilvl w:val="0"/>
          <w:numId w:val="13"/>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When to notify police:</w:t>
      </w:r>
      <w:r w:rsidDel="00000000" w:rsidR="00000000" w:rsidRPr="00000000">
        <w:rPr>
          <w:rFonts w:ascii="Times New Roman" w:cs="Times New Roman" w:eastAsia="Times New Roman" w:hAnsi="Times New Roman"/>
          <w:sz w:val="24"/>
          <w:szCs w:val="24"/>
          <w:rtl w:val="0"/>
        </w:rPr>
        <w:t xml:space="preserve"> Contact the local police immediately (dial 000 in an emergency, or the local police station for non-emergency situations) if:</w:t>
      </w:r>
    </w:p>
    <w:p w:rsidR="00000000" w:rsidDel="00000000" w:rsidP="00000000" w:rsidRDefault="00000000" w:rsidRPr="00000000" w14:paraId="00000041">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death appears suspicious, violent, or involves possible criminal conduct</w:t>
      </w:r>
    </w:p>
    <w:p w:rsidR="00000000" w:rsidDel="00000000" w:rsidP="00000000" w:rsidRDefault="00000000" w:rsidRPr="00000000" w14:paraId="00000042">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circumstances meet the state or territory criteria for immediate police notification (refer to Appendix A)</w:t>
      </w:r>
    </w:p>
    <w:p w:rsidR="00000000" w:rsidDel="00000000" w:rsidP="00000000" w:rsidRDefault="00000000" w:rsidRPr="00000000" w14:paraId="00000043">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There is any doubt about the cause or circumstances of death</w:t>
      </w:r>
    </w:p>
    <w:p w:rsidR="00000000" w:rsidDel="00000000" w:rsidP="00000000" w:rsidRDefault="00000000" w:rsidRPr="00000000" w14:paraId="00000044">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When to notify the Coroner:</w:t>
      </w:r>
      <w:r w:rsidDel="00000000" w:rsidR="00000000" w:rsidRPr="00000000">
        <w:rPr>
          <w:rFonts w:ascii="Times New Roman" w:cs="Times New Roman" w:eastAsia="Times New Roman" w:hAnsi="Times New Roman"/>
          <w:sz w:val="24"/>
          <w:szCs w:val="24"/>
          <w:rtl w:val="0"/>
        </w:rPr>
        <w:t xml:space="preserve"> In most Australian jurisdictions, notification to the Coroner is made via the police or directly through the Coroner's office. The Facility Manager or designated responsible person should:</w:t>
      </w:r>
    </w:p>
    <w:p w:rsidR="00000000" w:rsidDel="00000000" w:rsidP="00000000" w:rsidRDefault="00000000" w:rsidRPr="00000000" w14:paraId="00000045">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Contact the local police station or State/Territory Coroner's Court (refer to Appendix A for jurisdiction-specific contact details)</w:t>
      </w:r>
    </w:p>
    <w:p w:rsidR="00000000" w:rsidDel="00000000" w:rsidP="00000000" w:rsidRDefault="00000000" w:rsidRPr="00000000" w14:paraId="00000046">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Provide: full name of the deceased, date of birth, date and approximate time of death, location, a brief description of the circumstances, name and contact details of the treating medical practitioner, and the name and contact details of the notifying person</w:t>
      </w:r>
    </w:p>
    <w:p w:rsidR="00000000" w:rsidDel="00000000" w:rsidP="00000000" w:rsidRDefault="00000000" w:rsidRPr="00000000" w14:paraId="00000047">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Follow any directions given by police or the Coroner's office regarding scene preservation and post-mortem arrangements</w:t>
      </w:r>
    </w:p>
    <w:p w:rsidR="00000000" w:rsidDel="00000000" w:rsidP="00000000" w:rsidRDefault="00000000" w:rsidRPr="00000000" w14:paraId="00000048">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Record all notifications:</w:t>
      </w:r>
      <w:r w:rsidDel="00000000" w:rsidR="00000000" w:rsidRPr="00000000">
        <w:rPr>
          <w:rFonts w:ascii="Times New Roman" w:cs="Times New Roman" w:eastAsia="Times New Roman" w:hAnsi="Times New Roman"/>
          <w:sz w:val="24"/>
          <w:szCs w:val="24"/>
          <w:rtl w:val="0"/>
        </w:rPr>
        <w:t xml:space="preserve"> Document the name of the officer or official contacted, the time of contact, any reference number provided, and the instructions received. Retain this record in the incident file.</w:t>
      </w:r>
    </w:p>
    <w:p w:rsidR="00000000" w:rsidDel="00000000" w:rsidP="00000000" w:rsidRDefault="00000000" w:rsidRPr="00000000" w14:paraId="00000049">
      <w:pPr>
        <w:numPr>
          <w:ilvl w:val="0"/>
          <w:numId w:val="13"/>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 not move the body or disturb the scene until authorised:</w:t>
      </w:r>
      <w:r w:rsidDel="00000000" w:rsidR="00000000" w:rsidRPr="00000000">
        <w:rPr>
          <w:rFonts w:ascii="Times New Roman" w:cs="Times New Roman" w:eastAsia="Times New Roman" w:hAnsi="Times New Roman"/>
          <w:sz w:val="24"/>
          <w:szCs w:val="24"/>
          <w:rtl w:val="0"/>
        </w:rPr>
        <w:t xml:space="preserve"> Await explicit authorisation from police or the Coroner's office before the body is moved, the scene is disturbed, or any items are removed.</w:t>
      </w:r>
    </w:p>
    <w:p w:rsidR="00000000" w:rsidDel="00000000" w:rsidP="00000000" w:rsidRDefault="00000000" w:rsidRPr="00000000" w14:paraId="0000004A">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aliyyup7wp9k" w:id="10"/>
      <w:bookmarkEnd w:id="10"/>
      <w:r w:rsidDel="00000000" w:rsidR="00000000" w:rsidRPr="00000000">
        <w:rPr>
          <w:rFonts w:ascii="Times New Roman" w:cs="Times New Roman" w:eastAsia="Times New Roman" w:hAnsi="Times New Roman"/>
          <w:b w:val="1"/>
          <w:bCs w:val="1"/>
          <w:color w:val="000000"/>
          <w:rtl w:val="0"/>
        </w:rPr>
        <w:t xml:space="preserve">5.4 Scene Preservation Requirements</w:t>
      </w:r>
    </w:p>
    <w:p w:rsidR="00000000" w:rsidDel="00000000" w:rsidP="00000000" w:rsidRDefault="00000000" w:rsidRPr="00000000" w14:paraId="0000004B">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The Registered Nurse and Facility Manager are jointly responsible for ensuring the scene is preserved from the time a reportable death is suspected.</w:t>
      </w:r>
    </w:p>
    <w:p w:rsidR="00000000" w:rsidDel="00000000" w:rsidP="00000000" w:rsidRDefault="00000000" w:rsidRPr="00000000" w14:paraId="0000004C">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following must NOT be removed, altered, or disposed of until authorisation is received from police or the Coroner:</w:t>
      </w:r>
    </w:p>
    <w:p w:rsidR="00000000" w:rsidDel="00000000" w:rsidP="00000000" w:rsidRDefault="00000000" w:rsidRPr="00000000" w14:paraId="0000004D">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body of the deceased</w:t>
      </w:r>
    </w:p>
    <w:p w:rsidR="00000000" w:rsidDel="00000000" w:rsidP="00000000" w:rsidRDefault="00000000" w:rsidRPr="00000000" w14:paraId="0000004E">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All medications (including blister packs, bottles, patches, and infusion devices) present in the room or recently administered</w:t>
      </w:r>
    </w:p>
    <w:p w:rsidR="00000000" w:rsidDel="00000000" w:rsidP="00000000" w:rsidRDefault="00000000" w:rsidRPr="00000000" w14:paraId="0000004F">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Any medical devices (including oxygen equipment, syringe drivers, catheters)</w:t>
      </w:r>
    </w:p>
    <w:p w:rsidR="00000000" w:rsidDel="00000000" w:rsidP="00000000" w:rsidRDefault="00000000" w:rsidRPr="00000000" w14:paraId="00000050">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Bed linen, pillows, and personal items in the immediate area</w:t>
      </w:r>
    </w:p>
    <w:p w:rsidR="00000000" w:rsidDel="00000000" w:rsidP="00000000" w:rsidRDefault="00000000" w:rsidRPr="00000000" w14:paraId="00000051">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Food or beverages in the immediate area</w:t>
      </w:r>
    </w:p>
    <w:p w:rsidR="00000000" w:rsidDel="00000000" w:rsidP="00000000" w:rsidRDefault="00000000" w:rsidRPr="00000000" w14:paraId="00000052">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Any written notes, documents, or communications in the area</w:t>
      </w:r>
    </w:p>
    <w:p w:rsidR="00000000" w:rsidDel="00000000" w:rsidP="00000000" w:rsidRDefault="00000000" w:rsidRPr="00000000" w14:paraId="00000053">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must not clean, wash, or rearrange the room, or open windows or doors to ventilate the space, unless directed by emergency services.</w:t>
      </w:r>
    </w:p>
    <w:p w:rsidR="00000000" w:rsidDel="00000000" w:rsidP="00000000" w:rsidRDefault="00000000" w:rsidRPr="00000000" w14:paraId="00000054">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other residents were present in the room at the time of discovery (e.g., shared room), they should be compassionately relocated to another area as soon as possible, with their wellbeing prioritised.</w:t>
      </w:r>
    </w:p>
    <w:p w:rsidR="00000000" w:rsidDel="00000000" w:rsidP="00000000" w:rsidRDefault="00000000" w:rsidRPr="00000000" w14:paraId="00000055">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log of all persons who enter the room after the death is identified must be maintained, noting name, role, time of entry, and purpose.</w:t>
      </w:r>
    </w:p>
    <w:p w:rsidR="00000000" w:rsidDel="00000000" w:rsidP="00000000" w:rsidRDefault="00000000" w:rsidRPr="00000000" w14:paraId="00000056">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2r20wz1tj0op" w:id="11"/>
      <w:bookmarkEnd w:id="11"/>
      <w:r w:rsidDel="00000000" w:rsidR="00000000" w:rsidRPr="00000000">
        <w:rPr>
          <w:rFonts w:ascii="Times New Roman" w:cs="Times New Roman" w:eastAsia="Times New Roman" w:hAnsi="Times New Roman"/>
          <w:b w:val="1"/>
          <w:bCs w:val="1"/>
          <w:color w:val="000000"/>
          <w:rtl w:val="0"/>
        </w:rPr>
        <w:t xml:space="preserve">5.5 Family Notification and Communication</w:t>
      </w:r>
    </w:p>
    <w:p w:rsidR="00000000" w:rsidDel="00000000" w:rsidP="00000000" w:rsidRDefault="00000000" w:rsidRPr="00000000" w14:paraId="00000057">
      <w:pPr>
        <w:numPr>
          <w:ilvl w:val="0"/>
          <w:numId w:val="6"/>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Notify the next of kin or emergency contact as soon as practicable</w:t>
      </w:r>
      <w:r w:rsidDel="00000000" w:rsidR="00000000" w:rsidRPr="00000000">
        <w:rPr>
          <w:rFonts w:ascii="Times New Roman" w:cs="Times New Roman" w:eastAsia="Times New Roman" w:hAnsi="Times New Roman"/>
          <w:sz w:val="24"/>
          <w:szCs w:val="24"/>
          <w:rtl w:val="0"/>
        </w:rPr>
        <w:t xml:space="preserve"> after life has been confirmed extinct. This notification should be made by the Facility Manager or senior Registered Nurse. Wherever possible, notification should be made in person or by telephone (not by text message or email).</w:t>
      </w:r>
    </w:p>
    <w:p w:rsidR="00000000" w:rsidDel="00000000" w:rsidP="00000000" w:rsidRDefault="00000000" w:rsidRPr="00000000" w14:paraId="00000058">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Be sensitive and clear:</w:t>
      </w:r>
      <w:r w:rsidDel="00000000" w:rsidR="00000000" w:rsidRPr="00000000">
        <w:rPr>
          <w:rFonts w:ascii="Times New Roman" w:cs="Times New Roman" w:eastAsia="Times New Roman" w:hAnsi="Times New Roman"/>
          <w:sz w:val="24"/>
          <w:szCs w:val="24"/>
          <w:rtl w:val="0"/>
        </w:rPr>
        <w:t xml:space="preserve"> Inform the family that the resident has passed away. Do not speculate about the cause of death or whether the death is reportable to the Coroner at this stage.</w:t>
      </w:r>
    </w:p>
    <w:p w:rsidR="00000000" w:rsidDel="00000000" w:rsidP="00000000" w:rsidRDefault="00000000" w:rsidRPr="00000000" w14:paraId="00000059">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If the death is being referred to the Coroner:</w:t>
      </w:r>
      <w:r w:rsidDel="00000000" w:rsidR="00000000" w:rsidRPr="00000000">
        <w:rPr>
          <w:rFonts w:ascii="Times New Roman" w:cs="Times New Roman" w:eastAsia="Times New Roman" w:hAnsi="Times New Roman"/>
          <w:sz w:val="24"/>
          <w:szCs w:val="24"/>
          <w:rtl w:val="0"/>
        </w:rPr>
        <w:t xml:space="preserve"> Explain to the family, in plain language, that because of the circumstances of the death, the facility is required by law to notify the Coroner, and that this process may affect when the body can be released to a funeral director. Offer to answer questions and provide contact details for the relevant Coroner's office.</w:t>
      </w:r>
    </w:p>
    <w:p w:rsidR="00000000" w:rsidDel="00000000" w:rsidP="00000000" w:rsidRDefault="00000000" w:rsidRPr="00000000" w14:paraId="0000005A">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Provide emotional support:</w:t>
      </w:r>
      <w:r w:rsidDel="00000000" w:rsidR="00000000" w:rsidRPr="00000000">
        <w:rPr>
          <w:rFonts w:ascii="Times New Roman" w:cs="Times New Roman" w:eastAsia="Times New Roman" w:hAnsi="Times New Roman"/>
          <w:sz w:val="24"/>
          <w:szCs w:val="24"/>
          <w:rtl w:val="0"/>
        </w:rPr>
        <w:t xml:space="preserve"> Offer the family access to pastoral care, a social worker, or a bereavement support service. Document what was offered and the family's response.</w:t>
      </w:r>
    </w:p>
    <w:p w:rsidR="00000000" w:rsidDel="00000000" w:rsidP="00000000" w:rsidRDefault="00000000" w:rsidRPr="00000000" w14:paraId="0000005B">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Keep the family informed:</w:t>
      </w:r>
      <w:r w:rsidDel="00000000" w:rsidR="00000000" w:rsidRPr="00000000">
        <w:rPr>
          <w:rFonts w:ascii="Times New Roman" w:cs="Times New Roman" w:eastAsia="Times New Roman" w:hAnsi="Times New Roman"/>
          <w:sz w:val="24"/>
          <w:szCs w:val="24"/>
          <w:rtl w:val="0"/>
        </w:rPr>
        <w:t xml:space="preserve"> Update the next of kin as the Coroner's process progresses, including when the body has been released.</w:t>
      </w:r>
    </w:p>
    <w:p w:rsidR="00000000" w:rsidDel="00000000" w:rsidP="00000000" w:rsidRDefault="00000000" w:rsidRPr="00000000" w14:paraId="0000005C">
      <w:pPr>
        <w:numPr>
          <w:ilvl w:val="0"/>
          <w:numId w:val="6"/>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 all family communications:</w:t>
      </w:r>
      <w:r w:rsidDel="00000000" w:rsidR="00000000" w:rsidRPr="00000000">
        <w:rPr>
          <w:rFonts w:ascii="Times New Roman" w:cs="Times New Roman" w:eastAsia="Times New Roman" w:hAnsi="Times New Roman"/>
          <w:sz w:val="24"/>
          <w:szCs w:val="24"/>
          <w:rtl w:val="0"/>
        </w:rPr>
        <w:t xml:space="preserve"> Record the name of the person notified, their relationship to the deceased, the time and method of notification, the content of the conversation, and the name of the staff member who made the notification.</w:t>
      </w:r>
    </w:p>
    <w:p w:rsidR="00000000" w:rsidDel="00000000" w:rsidP="00000000" w:rsidRDefault="00000000" w:rsidRPr="00000000" w14:paraId="0000005D">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e1pbl34gtkue" w:id="12"/>
      <w:bookmarkEnd w:id="12"/>
      <w:r w:rsidDel="00000000" w:rsidR="00000000" w:rsidRPr="00000000">
        <w:rPr>
          <w:rFonts w:ascii="Times New Roman" w:cs="Times New Roman" w:eastAsia="Times New Roman" w:hAnsi="Times New Roman"/>
          <w:b w:val="1"/>
          <w:bCs w:val="1"/>
          <w:color w:val="000000"/>
          <w:rtl w:val="0"/>
        </w:rPr>
        <w:t xml:space="preserve">5.6 Death Documentation and Clinical Records</w:t>
      </w:r>
    </w:p>
    <w:p w:rsidR="00000000" w:rsidDel="00000000" w:rsidP="00000000" w:rsidRDefault="00000000" w:rsidRPr="00000000" w14:paraId="0000005E">
      <w:pPr>
        <w:numPr>
          <w:ilvl w:val="0"/>
          <w:numId w:val="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The Registered Nurse on duty must complete a full clinical entry in the resident's care record documenting:</w:t>
      </w:r>
    </w:p>
    <w:p w:rsidR="00000000" w:rsidDel="00000000" w:rsidP="00000000" w:rsidRDefault="00000000" w:rsidRPr="00000000" w14:paraId="0000005F">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Date and time the resident was last seen alive</w:t>
      </w:r>
    </w:p>
    <w:p w:rsidR="00000000" w:rsidDel="00000000" w:rsidP="00000000" w:rsidRDefault="00000000" w:rsidRPr="00000000" w14:paraId="00000060">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Date, time, and circumstances of discovery</w:t>
      </w:r>
    </w:p>
    <w:p w:rsidR="00000000" w:rsidDel="00000000" w:rsidP="00000000" w:rsidRDefault="00000000" w:rsidRPr="00000000" w14:paraId="00000061">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Condition of the resident at the time of discovery</w:t>
      </w:r>
    </w:p>
    <w:p w:rsidR="00000000" w:rsidDel="00000000" w:rsidP="00000000" w:rsidRDefault="00000000" w:rsidRPr="00000000" w14:paraId="00000062">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Time life extinct was confirmed, and by whom</w:t>
      </w:r>
    </w:p>
    <w:p w:rsidR="00000000" w:rsidDel="00000000" w:rsidP="00000000" w:rsidRDefault="00000000" w:rsidRPr="00000000" w14:paraId="00000063">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Resuscitation status and whether resuscitation was attempted</w:t>
      </w:r>
    </w:p>
    <w:p w:rsidR="00000000" w:rsidDel="00000000" w:rsidP="00000000" w:rsidRDefault="00000000" w:rsidRPr="00000000" w14:paraId="00000064">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All notifications made (medical practitioner, Facility Manager, family, police/Coroner)</w:t>
      </w:r>
    </w:p>
    <w:p w:rsidR="00000000" w:rsidDel="00000000" w:rsidP="00000000" w:rsidRDefault="00000000" w:rsidRPr="00000000" w14:paraId="00000065">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Any medications administered in the preceding 24 hours (cross-reference medication administration record)</w:t>
      </w:r>
    </w:p>
    <w:p w:rsidR="00000000" w:rsidDel="00000000" w:rsidP="00000000" w:rsidRDefault="00000000" w:rsidRPr="00000000" w14:paraId="00000066">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Complete the [FACILITY NAME] Incident Report Form (Form REF-XX) within 24 hours of the death.</w:t>
      </w:r>
    </w:p>
    <w:p w:rsidR="00000000" w:rsidDel="00000000" w:rsidP="00000000" w:rsidRDefault="00000000" w:rsidRPr="00000000" w14:paraId="00000067">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Retain all clinical records, medication administration records, and care plans relating to the deceased resident. Do not archive, destroy, or alter any records. Notify the Facility Manager if any records appear to be missing or incomplete.</w:t>
      </w:r>
    </w:p>
    <w:p w:rsidR="00000000" w:rsidDel="00000000" w:rsidP="00000000" w:rsidRDefault="00000000" w:rsidRPr="00000000" w14:paraId="00000068">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Obtain a Medical Certificate of Cause of Death (MCCD) from the treating medical practitioner where the death is not referred to the Coroner, or await the Coroner's findings/death certificate where the matter is referred.</w:t>
      </w:r>
    </w:p>
    <w:p w:rsidR="00000000" w:rsidDel="00000000" w:rsidP="00000000" w:rsidRDefault="00000000" w:rsidRPr="00000000" w14:paraId="00000069">
      <w:pPr>
        <w:numPr>
          <w:ilvl w:val="0"/>
          <w:numId w:val="8"/>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Complete the relevant Births, Deaths and Marriages registration process in accordance with the requirements of the applicable state or territory legislation (refer to Appendix A).</w:t>
      </w:r>
    </w:p>
    <w:p w:rsidR="00000000" w:rsidDel="00000000" w:rsidP="00000000" w:rsidRDefault="00000000" w:rsidRPr="00000000" w14:paraId="0000006A">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22mgviii40w2" w:id="13"/>
      <w:bookmarkEnd w:id="13"/>
      <w:r w:rsidDel="00000000" w:rsidR="00000000" w:rsidRPr="00000000">
        <w:rPr>
          <w:rFonts w:ascii="Times New Roman" w:cs="Times New Roman" w:eastAsia="Times New Roman" w:hAnsi="Times New Roman"/>
          <w:b w:val="1"/>
          <w:bCs w:val="1"/>
          <w:color w:val="000000"/>
          <w:rtl w:val="0"/>
        </w:rPr>
        <w:t xml:space="preserve">5.7 SIRS Notification Requirements</w:t>
      </w:r>
    </w:p>
    <w:p w:rsidR="00000000" w:rsidDel="00000000" w:rsidP="00000000" w:rsidRDefault="00000000" w:rsidRPr="00000000" w14:paraId="0000006B">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The Facility Manager must assess whether the death constitutes a SIRS Priority 1 reportable incident under the Aged Care Act 1997 and the Aged Care Quality and Safety Commission Act 2018.</w:t>
      </w:r>
    </w:p>
    <w:p w:rsidR="00000000" w:rsidDel="00000000" w:rsidP="00000000" w:rsidRDefault="00000000" w:rsidRPr="00000000" w14:paraId="0000006C">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 unexpected death of a care recipient is a Priority 1 SIRS incident. This includes any death that was not anticipated as a likely outcome of the resident's condition at the time it occurred, or where the death may have been caused or contributed to by the provision or non-provision of aged care services.</w:t>
      </w:r>
    </w:p>
    <w:p w:rsidR="00000000" w:rsidDel="00000000" w:rsidP="00000000" w:rsidRDefault="00000000" w:rsidRPr="00000000" w14:paraId="0000006D">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Timeframe for SIRS notification:</w:t>
      </w:r>
      <w:r w:rsidDel="00000000" w:rsidR="00000000" w:rsidRPr="00000000">
        <w:rPr>
          <w:rFonts w:ascii="Times New Roman" w:cs="Times New Roman" w:eastAsia="Times New Roman" w:hAnsi="Times New Roman"/>
          <w:sz w:val="24"/>
          <w:szCs w:val="24"/>
          <w:rtl w:val="0"/>
        </w:rPr>
        <w:t xml:space="preserve"> A Priority 1 incident must be reported to the Aged Care Quality and Safety Commission (ACQSC) within 24 hours of the facility becoming aware of the incident.</w:t>
      </w:r>
    </w:p>
    <w:p w:rsidR="00000000" w:rsidDel="00000000" w:rsidP="00000000" w:rsidRDefault="00000000" w:rsidRPr="00000000" w14:paraId="0000006E">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SIRS notification is made through the ACQSC's online provider portal (My Aged Care / GPMS). The report must include:</w:t>
      </w:r>
    </w:p>
    <w:p w:rsidR="00000000" w:rsidDel="00000000" w:rsidP="00000000" w:rsidRDefault="00000000" w:rsidRPr="00000000" w14:paraId="0000006F">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date and time the incident occurred or was discovered</w:t>
      </w:r>
    </w:p>
    <w:p w:rsidR="00000000" w:rsidDel="00000000" w:rsidP="00000000" w:rsidRDefault="00000000" w:rsidRPr="00000000" w14:paraId="00000070">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brief description of the incident</w:t>
      </w:r>
    </w:p>
    <w:p w:rsidR="00000000" w:rsidDel="00000000" w:rsidP="00000000" w:rsidRDefault="00000000" w:rsidRPr="00000000" w14:paraId="00000071">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nature of the reportable incident (unexpected death)</w:t>
      </w:r>
    </w:p>
    <w:p w:rsidR="00000000" w:rsidDel="00000000" w:rsidP="00000000" w:rsidRDefault="00000000" w:rsidRPr="00000000" w14:paraId="00000072">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Actions taken in response</w:t>
      </w:r>
    </w:p>
    <w:p w:rsidR="00000000" w:rsidDel="00000000" w:rsidP="00000000" w:rsidRDefault="00000000" w:rsidRPr="00000000" w14:paraId="00000073">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full SIRS incident report must be submitted within 30 days, detailing the investigation findings and actions taken to prevent recurrence.</w:t>
      </w:r>
    </w:p>
    <w:p w:rsidR="00000000" w:rsidDel="00000000" w:rsidP="00000000" w:rsidRDefault="00000000" w:rsidRPr="00000000" w14:paraId="00000074">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Facility Manager must document the SIRS notification reference number and retain it in the incident file.</w:t>
      </w:r>
    </w:p>
    <w:p w:rsidR="00000000" w:rsidDel="00000000" w:rsidP="00000000" w:rsidRDefault="00000000" w:rsidRPr="00000000" w14:paraId="00000075">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Note: SIRS notification is a separate obligation to Coroner notification and must be completed regardless of whether the death has been referred to the Coroner.</w:t>
      </w:r>
    </w:p>
    <w:p w:rsidR="00000000" w:rsidDel="00000000" w:rsidP="00000000" w:rsidRDefault="00000000" w:rsidRPr="00000000" w14:paraId="00000076">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tar2gor80xy" w:id="14"/>
      <w:bookmarkEnd w:id="14"/>
      <w:r w:rsidDel="00000000" w:rsidR="00000000" w:rsidRPr="00000000">
        <w:rPr>
          <w:rFonts w:ascii="Times New Roman" w:cs="Times New Roman" w:eastAsia="Times New Roman" w:hAnsi="Times New Roman"/>
          <w:b w:val="1"/>
          <w:bCs w:val="1"/>
          <w:color w:val="000000"/>
          <w:rtl w:val="0"/>
        </w:rPr>
        <w:t xml:space="preserve">5.8 Internal Incident Review</w:t>
      </w:r>
    </w:p>
    <w:p w:rsidR="00000000" w:rsidDel="00000000" w:rsidP="00000000" w:rsidRDefault="00000000" w:rsidRPr="00000000" w14:paraId="00000077">
      <w:pPr>
        <w:numPr>
          <w:ilvl w:val="0"/>
          <w:numId w:val="10"/>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Following any reportable or unexpected resident death, [FACILITY NAME] will conduct an internal incident review to identify contributing factors, systems issues, and opportunities for improvement.</w:t>
      </w:r>
    </w:p>
    <w:p w:rsidR="00000000" w:rsidDel="00000000" w:rsidP="00000000" w:rsidRDefault="00000000" w:rsidRPr="00000000" w14:paraId="00000078">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review should be initiated within [5 business days] of the death and completed within [30 days].</w:t>
      </w:r>
    </w:p>
    <w:p w:rsidR="00000000" w:rsidDel="00000000" w:rsidP="00000000" w:rsidRDefault="00000000" w:rsidRPr="00000000" w14:paraId="00000079">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review team should include, as a minimum:</w:t>
      </w:r>
    </w:p>
    <w:p w:rsidR="00000000" w:rsidDel="00000000" w:rsidP="00000000" w:rsidRDefault="00000000" w:rsidRPr="00000000" w14:paraId="0000007A">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Facility Manager (or delegate)</w:t>
      </w:r>
    </w:p>
    <w:p w:rsidR="00000000" w:rsidDel="00000000" w:rsidP="00000000" w:rsidRDefault="00000000" w:rsidRPr="00000000" w14:paraId="0000007B">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Director of Nursing / Care Manager</w:t>
      </w:r>
    </w:p>
    <w:p w:rsidR="00000000" w:rsidDel="00000000" w:rsidP="00000000" w:rsidRDefault="00000000" w:rsidRPr="00000000" w14:paraId="0000007C">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Registered Nurse(s) involved in the care of the resident in the period preceding the death</w:t>
      </w:r>
    </w:p>
    <w:p w:rsidR="00000000" w:rsidDel="00000000" w:rsidP="00000000" w:rsidRDefault="00000000" w:rsidRPr="00000000" w14:paraId="0000007D">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clinical advisor or external reviewer where appropriate</w:t>
      </w:r>
    </w:p>
    <w:p w:rsidR="00000000" w:rsidDel="00000000" w:rsidP="00000000" w:rsidRDefault="00000000" w:rsidRPr="00000000" w14:paraId="0000007E">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review must examine:</w:t>
      </w:r>
    </w:p>
    <w:p w:rsidR="00000000" w:rsidDel="00000000" w:rsidP="00000000" w:rsidRDefault="00000000" w:rsidRPr="00000000" w14:paraId="0000007F">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resident's clinical history and care plans in the period preceding death</w:t>
      </w:r>
    </w:p>
    <w:p w:rsidR="00000000" w:rsidDel="00000000" w:rsidP="00000000" w:rsidRDefault="00000000" w:rsidRPr="00000000" w14:paraId="00000080">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Whether all required monitoring and care interventions were completed as planned</w:t>
      </w:r>
    </w:p>
    <w:p w:rsidR="00000000" w:rsidDel="00000000" w:rsidP="00000000" w:rsidRDefault="00000000" w:rsidRPr="00000000" w14:paraId="00000081">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Medication management and administration records</w:t>
      </w:r>
    </w:p>
    <w:p w:rsidR="00000000" w:rsidDel="00000000" w:rsidP="00000000" w:rsidRDefault="00000000" w:rsidRPr="00000000" w14:paraId="00000082">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Staffing levels and skill mix at the time of death</w:t>
      </w:r>
    </w:p>
    <w:p w:rsidR="00000000" w:rsidDel="00000000" w:rsidP="00000000" w:rsidRDefault="00000000" w:rsidRPr="00000000" w14:paraId="00000083">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Any prior incidents, falls, complaints, or clinical alerts relating to the resident</w:t>
      </w:r>
    </w:p>
    <w:p w:rsidR="00000000" w:rsidDel="00000000" w:rsidP="00000000" w:rsidRDefault="00000000" w:rsidRPr="00000000" w14:paraId="00000084">
      <w:pPr>
        <w:numPr>
          <w:ilvl w:val="1"/>
          <w:numId w:val="10"/>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Whether any systems, process, or communication failures may have contributed to the death</w:t>
      </w:r>
    </w:p>
    <w:p w:rsidR="00000000" w:rsidDel="00000000" w:rsidP="00000000" w:rsidRDefault="00000000" w:rsidRPr="00000000" w14:paraId="00000085">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outcomes of the review, including any corrective actions and responsible persons, must be documented using the [FACILITY NAME] Incident Review Report (Form REF-XX) and presented to the Quality and Safety Committee (or equivalent governance body).</w:t>
      </w:r>
    </w:p>
    <w:p w:rsidR="00000000" w:rsidDel="00000000" w:rsidP="00000000" w:rsidRDefault="00000000" w:rsidRPr="00000000" w14:paraId="00000086">
      <w:pPr>
        <w:numPr>
          <w:ilvl w:val="0"/>
          <w:numId w:val="10"/>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Findings must be reviewed for patterns at the quarterly clinical governance meeting and used to inform continuous improvement activities.</w:t>
      </w:r>
    </w:p>
    <w:p w:rsidR="00000000" w:rsidDel="00000000" w:rsidP="00000000" w:rsidRDefault="00000000" w:rsidRPr="00000000" w14:paraId="00000087">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5slpjr4stukz" w:id="15"/>
      <w:bookmarkEnd w:id="15"/>
      <w:r w:rsidDel="00000000" w:rsidR="00000000" w:rsidRPr="00000000">
        <w:rPr>
          <w:rFonts w:ascii="Times New Roman" w:cs="Times New Roman" w:eastAsia="Times New Roman" w:hAnsi="Times New Roman"/>
          <w:b w:val="1"/>
          <w:bCs w:val="1"/>
          <w:color w:val="000000"/>
          <w:rtl w:val="0"/>
        </w:rPr>
        <w:t xml:space="preserve">5.9 Communication with the Funeral Director</w:t>
      </w:r>
    </w:p>
    <w:p w:rsidR="00000000" w:rsidDel="00000000" w:rsidP="00000000" w:rsidRDefault="00000000" w:rsidRPr="00000000" w14:paraId="00000088">
      <w:pPr>
        <w:numPr>
          <w:ilvl w:val="0"/>
          <w:numId w:val="7"/>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Do not contact a funeral director until authorisation to release the body has been received from police, the Coroner's office, or the treating medical practitioner (as applicable).</w:t>
      </w:r>
    </w:p>
    <w:p w:rsidR="00000000" w:rsidDel="00000000" w:rsidP="00000000" w:rsidRDefault="00000000" w:rsidRPr="00000000" w14:paraId="00000089">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Once authorisation has been received, the Facility Manager or designee may notify the next of kin's preferred funeral director, or the facility's contracted funeral director if no preference has been expressed.</w:t>
      </w:r>
    </w:p>
    <w:p w:rsidR="00000000" w:rsidDel="00000000" w:rsidP="00000000" w:rsidRDefault="00000000" w:rsidRPr="00000000" w14:paraId="0000008A">
      <w:pPr>
        <w:numPr>
          <w:ilvl w:val="0"/>
          <w:numId w:val="7"/>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Record the time authorisation was received, the source of authorisation, and the time and name of the funeral director notified.</w:t>
      </w:r>
    </w:p>
    <w:p w:rsidR="00000000" w:rsidDel="00000000" w:rsidP="00000000" w:rsidRDefault="00000000" w:rsidRPr="00000000" w14:paraId="0000008B">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3iklqbi5igek" w:id="16"/>
      <w:bookmarkEnd w:id="16"/>
      <w:r w:rsidDel="00000000" w:rsidR="00000000" w:rsidRPr="00000000">
        <w:rPr>
          <w:rFonts w:ascii="Times New Roman" w:cs="Times New Roman" w:eastAsia="Times New Roman" w:hAnsi="Times New Roman"/>
          <w:b w:val="1"/>
          <w:bCs w:val="1"/>
          <w:sz w:val="36"/>
          <w:szCs w:val="36"/>
          <w:rtl w:val="0"/>
        </w:rPr>
        <w:t xml:space="preserve">6. Roles and Responsibilities</w:t>
      </w:r>
    </w:p>
    <w:tbl>
      <w:tblPr>
        <w:tblStyle w:val="Table2"/>
        <w:tblW w:w="91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65"/>
        <w:gridCol w:w="6065"/>
        <w:tblGridChange w:id="0">
          <w:tblGrid>
            <w:gridCol w:w="3065"/>
            <w:gridCol w:w="6065"/>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3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Facility Manager / Director of Nursing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Overall accountability for policy implementation and compliance</w:t>
            </w:r>
          </w:p>
          <w:p w:rsidR="00000000" w:rsidDel="00000000" w:rsidP="00000000" w:rsidRDefault="00000000" w:rsidRPr="00000000" w14:paraId="0000009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Lead or oversee all notifications to police, Coroner, ACQSC (SIRS), and family</w:t>
            </w:r>
          </w:p>
          <w:p w:rsidR="00000000" w:rsidDel="00000000" w:rsidP="00000000" w:rsidRDefault="00000000" w:rsidRPr="00000000" w14:paraId="00000091">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Ensure scene preservation and restrict access to the affected area</w:t>
            </w:r>
          </w:p>
          <w:p w:rsidR="00000000" w:rsidDel="00000000" w:rsidP="00000000" w:rsidRDefault="00000000" w:rsidRPr="00000000" w14:paraId="00000092">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Initiate and oversee the internal incident review process</w:t>
            </w:r>
          </w:p>
          <w:p w:rsidR="00000000" w:rsidDel="00000000" w:rsidP="00000000" w:rsidRDefault="00000000" w:rsidRPr="00000000" w14:paraId="00000093">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 the incident file and all associated records</w:t>
            </w:r>
          </w:p>
          <w:p w:rsidR="00000000" w:rsidDel="00000000" w:rsidP="00000000" w:rsidRDefault="00000000" w:rsidRPr="00000000" w14:paraId="00000094">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Report findings to the governing body and quality committee</w:t>
            </w:r>
          </w:p>
          <w:p w:rsidR="00000000" w:rsidDel="00000000" w:rsidP="00000000" w:rsidRDefault="00000000" w:rsidRPr="00000000" w14:paraId="00000095">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Ensure staff are trained in this policy</w:t>
            </w:r>
          </w:p>
        </w:tc>
      </w:tr>
      <w:tr>
        <w:trPr>
          <w:cantSplit w:val="0"/>
          <w:trHeight w:val="31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Registered Nurse (on duty)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numPr>
                <w:ilvl w:val="0"/>
                <w:numId w:val="9"/>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Confirm and document life extinct</w:t>
            </w:r>
          </w:p>
          <w:p w:rsidR="00000000" w:rsidDel="00000000" w:rsidP="00000000" w:rsidRDefault="00000000" w:rsidRPr="00000000" w14:paraId="00000098">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Initiate scene preservation immediately upon suspicion of a reportable death</w:t>
            </w:r>
          </w:p>
          <w:p w:rsidR="00000000" w:rsidDel="00000000" w:rsidP="00000000" w:rsidRDefault="00000000" w:rsidRPr="00000000" w14:paraId="00000099">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Notify the Facility Manager and treating medical practitioner without delay</w:t>
            </w:r>
          </w:p>
          <w:p w:rsidR="00000000" w:rsidDel="00000000" w:rsidP="00000000" w:rsidRDefault="00000000" w:rsidRPr="00000000" w14:paraId="0000009A">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Complete comprehensive clinical documentation in the resident's care record</w:t>
            </w:r>
          </w:p>
          <w:p w:rsidR="00000000" w:rsidDel="00000000" w:rsidP="00000000" w:rsidRDefault="00000000" w:rsidRPr="00000000" w14:paraId="0000009B">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Ensure access to the room is restricted and a room access log is maintained</w:t>
            </w:r>
          </w:p>
          <w:p w:rsidR="00000000" w:rsidDel="00000000" w:rsidP="00000000" w:rsidRDefault="00000000" w:rsidRPr="00000000" w14:paraId="0000009C">
            <w:pPr>
              <w:numPr>
                <w:ilvl w:val="0"/>
                <w:numId w:val="9"/>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Provide first response to the family with compassion and sensitivity</w:t>
            </w:r>
          </w:p>
        </w:tc>
      </w:tr>
      <w:tr>
        <w:trPr>
          <w:cantSplit w:val="0"/>
          <w:trHeight w:val="2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Care Staff / Personal Care Workers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numPr>
                <w:ilvl w:val="0"/>
                <w:numId w:val="1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Notify the Registered Nurse immediately upon discovering or suspecting a resident's death</w:t>
            </w:r>
          </w:p>
          <w:p w:rsidR="00000000" w:rsidDel="00000000" w:rsidP="00000000" w:rsidRDefault="00000000" w:rsidRPr="00000000" w14:paraId="0000009F">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Do not disturb the scene or remove any items from the room</w:t>
            </w:r>
          </w:p>
          <w:p w:rsidR="00000000" w:rsidDel="00000000" w:rsidP="00000000" w:rsidRDefault="00000000" w:rsidRPr="00000000" w14:paraId="000000A0">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 confidentiality and do not discuss the death with other residents or visitors</w:t>
            </w:r>
          </w:p>
          <w:p w:rsidR="00000000" w:rsidDel="00000000" w:rsidP="00000000" w:rsidRDefault="00000000" w:rsidRPr="00000000" w14:paraId="000000A1">
            <w:pPr>
              <w:numPr>
                <w:ilvl w:val="0"/>
                <w:numId w:val="1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Assist with the compassionate relocation of other residents in a shared room if required</w:t>
            </w:r>
          </w:p>
        </w:tc>
      </w:tr>
      <w:tr>
        <w:trPr>
          <w:cantSplit w:val="0"/>
          <w:trHeight w:val="21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Administration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numPr>
                <w:ilvl w:val="0"/>
                <w:numId w:val="1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Assist with locating next of kin contact details</w:t>
            </w:r>
          </w:p>
          <w:p w:rsidR="00000000" w:rsidDel="00000000" w:rsidP="00000000" w:rsidRDefault="00000000" w:rsidRPr="00000000" w14:paraId="000000A4">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 a record of all incoming and outgoing calls related to the incident</w:t>
            </w:r>
          </w:p>
          <w:p w:rsidR="00000000" w:rsidDel="00000000" w:rsidP="00000000" w:rsidRDefault="00000000" w:rsidRPr="00000000" w14:paraId="000000A5">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Support the Facility Manager with documentation and correspondence as directed</w:t>
            </w:r>
          </w:p>
          <w:p w:rsidR="00000000" w:rsidDel="00000000" w:rsidP="00000000" w:rsidRDefault="00000000" w:rsidRPr="00000000" w14:paraId="000000A6">
            <w:pPr>
              <w:numPr>
                <w:ilvl w:val="0"/>
                <w:numId w:val="1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Manage reception access to ensure unauthorised persons do not access the affected area</w:t>
            </w:r>
          </w:p>
        </w:tc>
      </w:tr>
      <w:tr>
        <w:trPr>
          <w:cantSplit w:val="0"/>
          <w:trHeight w:val="21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Quality and Safety Officer (if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Support the Facility Manager in completing the SIRS notification via the ACQSC portal</w:t>
            </w:r>
          </w:p>
          <w:p w:rsidR="00000000" w:rsidDel="00000000" w:rsidP="00000000" w:rsidRDefault="00000000" w:rsidRPr="00000000" w14:paraId="000000A9">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Coordinate the internal incident review process</w:t>
            </w:r>
          </w:p>
          <w:p w:rsidR="00000000" w:rsidDel="00000000" w:rsidP="00000000" w:rsidRDefault="00000000" w:rsidRPr="00000000" w14:paraId="000000AA">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Analyse incident data and report trends to the Quality and Safety Committee</w:t>
            </w:r>
          </w:p>
          <w:p w:rsidR="00000000" w:rsidDel="00000000" w:rsidP="00000000" w:rsidRDefault="00000000" w:rsidRPr="00000000" w14:paraId="000000AB">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 the policy and ensure it is reviewed on schedule</w:t>
            </w:r>
          </w:p>
        </w:tc>
      </w:tr>
      <w:tr>
        <w:trPr>
          <w:cantSplit w:val="0"/>
          <w:trHeight w:val="19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All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numPr>
                <w:ilvl w:val="0"/>
                <w:numId w:val="1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Complete training on this policy upon commencement and at each review</w:t>
            </w:r>
          </w:p>
          <w:p w:rsidR="00000000" w:rsidDel="00000000" w:rsidP="00000000" w:rsidRDefault="00000000" w:rsidRPr="00000000" w14:paraId="000000AE">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Report any concerns about a resident's death or the management thereof to the Facility Manager</w:t>
            </w:r>
          </w:p>
          <w:p w:rsidR="00000000" w:rsidDel="00000000" w:rsidP="00000000" w:rsidRDefault="00000000" w:rsidRPr="00000000" w14:paraId="000000AF">
            <w:pPr>
              <w:numPr>
                <w:ilvl w:val="0"/>
                <w:numId w:val="16"/>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 confidentiality in relation to all matters concerning resident deaths</w:t>
            </w:r>
          </w:p>
        </w:tc>
      </w:tr>
    </w:tbl>
    <w:p w:rsidR="00000000" w:rsidDel="00000000" w:rsidP="00000000" w:rsidRDefault="00000000" w:rsidRPr="00000000" w14:paraId="000000B0">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sg0x86ncj3dq" w:id="17"/>
      <w:bookmarkEnd w:id="17"/>
      <w:r w:rsidDel="00000000" w:rsidR="00000000" w:rsidRPr="00000000">
        <w:rPr>
          <w:rFonts w:ascii="Times New Roman" w:cs="Times New Roman" w:eastAsia="Times New Roman" w:hAnsi="Times New Roman"/>
          <w:b w:val="1"/>
          <w:bCs w:val="1"/>
          <w:sz w:val="36"/>
          <w:szCs w:val="36"/>
          <w:rtl w:val="0"/>
        </w:rPr>
        <w:t xml:space="preserve">7. Compliance References</w:t>
      </w:r>
    </w:p>
    <w:p w:rsidR="00000000" w:rsidDel="00000000" w:rsidP="00000000" w:rsidRDefault="00000000" w:rsidRPr="00000000" w14:paraId="000000B1">
      <w:pPr>
        <w:numPr>
          <w:ilvl w:val="0"/>
          <w:numId w:val="17"/>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w:t>
      </w:r>
      <w:r w:rsidDel="00000000" w:rsidR="00000000" w:rsidRPr="00000000">
        <w:rPr>
          <w:rFonts w:ascii="Times New Roman" w:cs="Times New Roman" w:eastAsia="Times New Roman" w:hAnsi="Times New Roman"/>
          <w:sz w:val="24"/>
          <w:szCs w:val="24"/>
          <w:rtl w:val="0"/>
        </w:rPr>
        <w:t xml:space="preserve"> (Cth) — including the Serious Incident Response Scheme (SIRS) provisions</w:t>
      </w:r>
    </w:p>
    <w:p w:rsidR="00000000" w:rsidDel="00000000" w:rsidP="00000000" w:rsidRDefault="00000000" w:rsidRPr="00000000" w14:paraId="000000B2">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Act 2018</w:t>
      </w:r>
      <w:r w:rsidDel="00000000" w:rsidR="00000000" w:rsidRPr="00000000">
        <w:rPr>
          <w:rFonts w:ascii="Times New Roman" w:cs="Times New Roman" w:eastAsia="Times New Roman" w:hAnsi="Times New Roman"/>
          <w:sz w:val="24"/>
          <w:szCs w:val="24"/>
          <w:rtl w:val="0"/>
        </w:rPr>
        <w:t xml:space="preserve"> (Cth)</w:t>
      </w:r>
    </w:p>
    <w:p w:rsidR="00000000" w:rsidDel="00000000" w:rsidP="00000000" w:rsidRDefault="00000000" w:rsidRPr="00000000" w14:paraId="000000B3">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Standards</w:t>
      </w:r>
      <w:r w:rsidDel="00000000" w:rsidR="00000000" w:rsidRPr="00000000">
        <w:rPr>
          <w:rFonts w:ascii="Times New Roman" w:cs="Times New Roman" w:eastAsia="Times New Roman" w:hAnsi="Times New Roman"/>
          <w:sz w:val="24"/>
          <w:szCs w:val="24"/>
          <w:rtl w:val="0"/>
        </w:rPr>
        <w:t xml:space="preserve"> — Quality Standard 8: Organisational Governance (transparency, open disclosure, and incident management)</w:t>
      </w:r>
    </w:p>
    <w:p w:rsidR="00000000" w:rsidDel="00000000" w:rsidP="00000000" w:rsidRDefault="00000000" w:rsidRPr="00000000" w14:paraId="000000B4">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Coroners Act</w:t>
      </w:r>
      <w:r w:rsidDel="00000000" w:rsidR="00000000" w:rsidRPr="00000000">
        <w:rPr>
          <w:rFonts w:ascii="Times New Roman" w:cs="Times New Roman" w:eastAsia="Times New Roman" w:hAnsi="Times New Roman"/>
          <w:sz w:val="24"/>
          <w:szCs w:val="24"/>
          <w:rtl w:val="0"/>
        </w:rPr>
        <w:t xml:space="preserve"> — applicable state or territory legislation:</w:t>
      </w:r>
    </w:p>
    <w:p w:rsidR="00000000" w:rsidDel="00000000" w:rsidP="00000000" w:rsidRDefault="00000000" w:rsidRPr="00000000" w14:paraId="000000B5">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Coroners Act 2009 (NSW)</w:t>
      </w:r>
    </w:p>
    <w:p w:rsidR="00000000" w:rsidDel="00000000" w:rsidP="00000000" w:rsidRDefault="00000000" w:rsidRPr="00000000" w14:paraId="000000B6">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Coroners Act 2008 (Vic)</w:t>
      </w:r>
    </w:p>
    <w:p w:rsidR="00000000" w:rsidDel="00000000" w:rsidP="00000000" w:rsidRDefault="00000000" w:rsidRPr="00000000" w14:paraId="000000B7">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Coroners Act 2003 (Qld)</w:t>
      </w:r>
    </w:p>
    <w:p w:rsidR="00000000" w:rsidDel="00000000" w:rsidP="00000000" w:rsidRDefault="00000000" w:rsidRPr="00000000" w14:paraId="000000B8">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Coroners Act 1996 (WA)</w:t>
      </w:r>
    </w:p>
    <w:p w:rsidR="00000000" w:rsidDel="00000000" w:rsidP="00000000" w:rsidRDefault="00000000" w:rsidRPr="00000000" w14:paraId="000000B9">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Coroners Act 2003 (SA)</w:t>
      </w:r>
    </w:p>
    <w:p w:rsidR="00000000" w:rsidDel="00000000" w:rsidP="00000000" w:rsidRDefault="00000000" w:rsidRPr="00000000" w14:paraId="000000BA">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Coroners Act 1995 (Tas)</w:t>
      </w:r>
    </w:p>
    <w:p w:rsidR="00000000" w:rsidDel="00000000" w:rsidP="00000000" w:rsidRDefault="00000000" w:rsidRPr="00000000" w14:paraId="000000BB">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Coroners Act 1997 (ACT)</w:t>
      </w:r>
    </w:p>
    <w:p w:rsidR="00000000" w:rsidDel="00000000" w:rsidP="00000000" w:rsidRDefault="00000000" w:rsidRPr="00000000" w14:paraId="000000BC">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Coroners Act 1993 (NT)</w:t>
      </w:r>
    </w:p>
    <w:p w:rsidR="00000000" w:rsidDel="00000000" w:rsidP="00000000" w:rsidRDefault="00000000" w:rsidRPr="00000000" w14:paraId="000000BD">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Births, Deaths and Marriages Registration Act</w:t>
      </w:r>
      <w:r w:rsidDel="00000000" w:rsidR="00000000" w:rsidRPr="00000000">
        <w:rPr>
          <w:rFonts w:ascii="Times New Roman" w:cs="Times New Roman" w:eastAsia="Times New Roman" w:hAnsi="Times New Roman"/>
          <w:sz w:val="24"/>
          <w:szCs w:val="24"/>
          <w:rtl w:val="0"/>
        </w:rPr>
        <w:t xml:space="preserve"> — applicable state or territory legislation (for registration of death)</w:t>
      </w:r>
    </w:p>
    <w:p w:rsidR="00000000" w:rsidDel="00000000" w:rsidP="00000000" w:rsidRDefault="00000000" w:rsidRPr="00000000" w14:paraId="000000BE">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w:t>
      </w:r>
      <w:r w:rsidDel="00000000" w:rsidR="00000000" w:rsidRPr="00000000">
        <w:rPr>
          <w:rFonts w:ascii="Times New Roman" w:cs="Times New Roman" w:eastAsia="Times New Roman" w:hAnsi="Times New Roman"/>
          <w:sz w:val="24"/>
          <w:szCs w:val="24"/>
          <w:rtl w:val="0"/>
        </w:rPr>
        <w:t xml:space="preserve"> (Cth) and applicable state or territory health privacy legislation</w:t>
      </w:r>
    </w:p>
    <w:p w:rsidR="00000000" w:rsidDel="00000000" w:rsidP="00000000" w:rsidRDefault="00000000" w:rsidRPr="00000000" w14:paraId="000000BF">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Australian Charter of Healthcare Rights</w:t>
      </w:r>
      <w:r w:rsidDel="00000000" w:rsidR="00000000" w:rsidRPr="00000000">
        <w:rPr>
          <w:rFonts w:ascii="Times New Roman" w:cs="Times New Roman" w:eastAsia="Times New Roman" w:hAnsi="Times New Roman"/>
          <w:sz w:val="24"/>
          <w:szCs w:val="24"/>
          <w:rtl w:val="0"/>
        </w:rPr>
        <w:t xml:space="preserve"> — rights to safe care and open communication</w:t>
      </w:r>
    </w:p>
    <w:p w:rsidR="00000000" w:rsidDel="00000000" w:rsidP="00000000" w:rsidRDefault="00000000" w:rsidRPr="00000000" w14:paraId="000000C0">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and Safety Commission: SIRS Guidelines and Regulatory Bulletin</w:t>
      </w:r>
      <w:r w:rsidDel="00000000" w:rsidR="00000000" w:rsidRPr="00000000">
        <w:rPr>
          <w:rFonts w:ascii="Times New Roman" w:cs="Times New Roman" w:eastAsia="Times New Roman" w:hAnsi="Times New Roman"/>
          <w:sz w:val="24"/>
          <w:szCs w:val="24"/>
          <w:rtl w:val="0"/>
        </w:rPr>
        <w:t xml:space="preserve"> (current version)</w:t>
      </w:r>
    </w:p>
    <w:p w:rsidR="00000000" w:rsidDel="00000000" w:rsidP="00000000" w:rsidRDefault="00000000" w:rsidRPr="00000000" w14:paraId="000000C1">
      <w:pPr>
        <w:numPr>
          <w:ilvl w:val="0"/>
          <w:numId w:val="17"/>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Open Disclosure Framework</w:t>
      </w:r>
      <w:r w:rsidDel="00000000" w:rsidR="00000000" w:rsidRPr="00000000">
        <w:rPr>
          <w:rFonts w:ascii="Times New Roman" w:cs="Times New Roman" w:eastAsia="Times New Roman" w:hAnsi="Times New Roman"/>
          <w:sz w:val="24"/>
          <w:szCs w:val="24"/>
          <w:rtl w:val="0"/>
        </w:rPr>
        <w:t xml:space="preserve"> — Australian Commission on Safety and Quality in Health Care</w:t>
      </w:r>
    </w:p>
    <w:p w:rsidR="00000000" w:rsidDel="00000000" w:rsidP="00000000" w:rsidRDefault="00000000" w:rsidRPr="00000000" w14:paraId="000000C2">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r1av5sdkdm2k" w:id="18"/>
      <w:bookmarkEnd w:id="18"/>
      <w:r w:rsidDel="00000000" w:rsidR="00000000" w:rsidRPr="00000000">
        <w:rPr>
          <w:rFonts w:ascii="Times New Roman" w:cs="Times New Roman" w:eastAsia="Times New Roman" w:hAnsi="Times New Roman"/>
          <w:b w:val="1"/>
          <w:bCs w:val="1"/>
          <w:sz w:val="36"/>
          <w:szCs w:val="36"/>
          <w:rtl w:val="0"/>
        </w:rPr>
        <w:t xml:space="preserve">8. Document Review</w:t>
      </w:r>
    </w:p>
    <w:p w:rsidR="00000000" w:rsidDel="00000000" w:rsidP="00000000" w:rsidRDefault="00000000" w:rsidRPr="00000000" w14:paraId="000000C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every </w:t>
      </w:r>
      <w:r w:rsidDel="00000000" w:rsidR="00000000" w:rsidRPr="00000000">
        <w:rPr>
          <w:rFonts w:ascii="Times New Roman" w:cs="Times New Roman" w:eastAsia="Times New Roman" w:hAnsi="Times New Roman"/>
          <w:b w:val="1"/>
          <w:bCs w:val="1"/>
          <w:sz w:val="24"/>
          <w:szCs w:val="24"/>
          <w:rtl w:val="0"/>
        </w:rPr>
        <w:t xml:space="preserve">12 months</w:t>
      </w:r>
      <w:r w:rsidDel="00000000" w:rsidR="00000000" w:rsidRPr="00000000">
        <w:rPr>
          <w:rFonts w:ascii="Times New Roman" w:cs="Times New Roman" w:eastAsia="Times New Roman" w:hAnsi="Times New Roman"/>
          <w:sz w:val="24"/>
          <w:szCs w:val="24"/>
          <w:rtl w:val="0"/>
        </w:rPr>
        <w:t xml:space="preserve"> from the effective date, or sooner if:</w:t>
      </w:r>
    </w:p>
    <w:p w:rsidR="00000000" w:rsidDel="00000000" w:rsidP="00000000" w:rsidRDefault="00000000" w:rsidRPr="00000000" w14:paraId="000000C4">
      <w:pPr>
        <w:numPr>
          <w:ilvl w:val="0"/>
          <w:numId w:val="1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There is a change in relevant legislation or regulatory guidance</w:t>
      </w:r>
    </w:p>
    <w:p w:rsidR="00000000" w:rsidDel="00000000" w:rsidP="00000000" w:rsidRDefault="00000000" w:rsidRPr="00000000" w14:paraId="000000C5">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 internal incident review identifies the need for a policy update</w:t>
      </w:r>
    </w:p>
    <w:p w:rsidR="00000000" w:rsidDel="00000000" w:rsidP="00000000" w:rsidRDefault="00000000" w:rsidRPr="00000000" w14:paraId="000000C6">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Aged Care Quality and Safety Commission issues new guidance relating to reportable deaths or SIRS</w:t>
      </w:r>
    </w:p>
    <w:p w:rsidR="00000000" w:rsidDel="00000000" w:rsidP="00000000" w:rsidRDefault="00000000" w:rsidRPr="00000000" w14:paraId="000000C7">
      <w:pPr>
        <w:numPr>
          <w:ilvl w:val="0"/>
          <w:numId w:val="1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serious incident occurs that reveals gaps in the current policy</w:t>
      </w:r>
    </w:p>
    <w:p w:rsidR="00000000" w:rsidDel="00000000" w:rsidP="00000000" w:rsidRDefault="00000000" w:rsidRPr="00000000" w14:paraId="000000C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Next scheduled review date:</w:t>
      </w:r>
      <w:r w:rsidDel="00000000" w:rsidR="00000000" w:rsidRPr="00000000">
        <w:rPr>
          <w:rFonts w:ascii="Times New Roman" w:cs="Times New Roman" w:eastAsia="Times New Roman" w:hAnsi="Times New Roman"/>
          <w:sz w:val="24"/>
          <w:szCs w:val="24"/>
          <w:rtl w:val="0"/>
        </w:rPr>
        <w:t xml:space="preserve"> [DD/MM/YYYY]</w:t>
      </w:r>
    </w:p>
    <w:p w:rsidR="00000000" w:rsidDel="00000000" w:rsidP="00000000" w:rsidRDefault="00000000" w:rsidRPr="00000000" w14:paraId="000000C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Responsible for review:</w:t>
      </w:r>
      <w:r w:rsidDel="00000000" w:rsidR="00000000" w:rsidRPr="00000000">
        <w:rPr>
          <w:rFonts w:ascii="Times New Roman" w:cs="Times New Roman" w:eastAsia="Times New Roman" w:hAnsi="Times New Roman"/>
          <w:sz w:val="24"/>
          <w:szCs w:val="24"/>
          <w:rtl w:val="0"/>
        </w:rPr>
        <w:t xml:space="preserve"> [POSITION TITLE]</w:t>
      </w:r>
    </w:p>
    <w:p w:rsidR="00000000" w:rsidDel="00000000" w:rsidP="00000000" w:rsidRDefault="00000000" w:rsidRPr="00000000" w14:paraId="000000CA">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eu2ypmjlswn4" w:id="19"/>
      <w:bookmarkEnd w:id="19"/>
      <w:r w:rsidDel="00000000" w:rsidR="00000000" w:rsidRPr="00000000">
        <w:rPr>
          <w:rFonts w:ascii="Times New Roman" w:cs="Times New Roman" w:eastAsia="Times New Roman" w:hAnsi="Times New Roman"/>
          <w:b w:val="1"/>
          <w:bCs w:val="1"/>
          <w:color w:val="000000"/>
          <w:rtl w:val="0"/>
        </w:rPr>
        <w:t xml:space="preserve">Version History</w:t>
      </w:r>
    </w:p>
    <w:tbl>
      <w:tblPr>
        <w:tblStyle w:val="Table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9.1403417918178"/>
        <w:gridCol w:w="1924.3500776799588"/>
        <w:gridCol w:w="2142.4754013464526"/>
        <w:gridCol w:w="2171.5587778353183"/>
        <w:gridCol w:w="2142.4754013464526"/>
        <w:tblGridChange w:id="0">
          <w:tblGrid>
            <w:gridCol w:w="979.1403417918178"/>
            <w:gridCol w:w="1924.3500776799588"/>
            <w:gridCol w:w="2142.4754013464526"/>
            <w:gridCol w:w="2171.5587778353183"/>
            <w:gridCol w:w="2142.4754013464526"/>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Summary of Changes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tl w:val="0"/>
              </w:rPr>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POSITION]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POSITION]</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DF">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9rc74fozmf0z" w:id="20"/>
      <w:bookmarkEnd w:id="20"/>
      <w:r w:rsidDel="00000000" w:rsidR="00000000" w:rsidRPr="00000000">
        <w:rPr>
          <w:rFonts w:ascii="Times New Roman" w:cs="Times New Roman" w:eastAsia="Times New Roman" w:hAnsi="Times New Roman"/>
          <w:b w:val="1"/>
          <w:bCs w:val="1"/>
          <w:sz w:val="36"/>
          <w:szCs w:val="36"/>
          <w:rtl w:val="0"/>
        </w:rPr>
        <w:t xml:space="preserve">Staff Acknowledgement</w:t>
      </w:r>
    </w:p>
    <w:p w:rsidR="00000000" w:rsidDel="00000000" w:rsidP="00000000" w:rsidRDefault="00000000" w:rsidRPr="00000000" w14:paraId="000000E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signing below, I confirm that I have read, understood, and agree to comply with the [FACILITY NAME] Coroner and Reportable Deaths Policy. I understand my responsibilities under this policy and agree to seek clarification from my manager if I am unsure about any aspect of the policy.</w:t>
      </w:r>
    </w:p>
    <w:tbl>
      <w:tblPr>
        <w:tblStyle w:val="Table4"/>
        <w:tblW w:w="55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60"/>
        <w:gridCol w:w="1580"/>
        <w:gridCol w:w="1220"/>
        <w:gridCol w:w="710"/>
        <w:tblGridChange w:id="0">
          <w:tblGrid>
            <w:gridCol w:w="2060"/>
            <w:gridCol w:w="1580"/>
            <w:gridCol w:w="1220"/>
            <w:gridCol w:w="710"/>
          </w:tblGrid>
        </w:tblGridChange>
      </w:tblGrid>
      <w:tr>
        <w:trPr>
          <w:cantSplit w:val="0"/>
          <w:trHeight w:val="4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Full Name (Print)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Position Title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Signature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0D">
      <w:pPr>
        <w:spacing w:after="200" w:before="300" w:lineRule="auto"/>
        <w:rPr>
          <w:rFonts w:ascii="Times New Roman" w:cs="Times New Roman" w:eastAsia="Times New Roman" w:hAnsi="Times New Roman"/>
          <w:i w:val="1"/>
          <w:iCs w:val="1"/>
          <w:color w:val="555555"/>
          <w:sz w:val="20"/>
          <w:szCs w:val="20"/>
        </w:rPr>
      </w:pPr>
      <w:r w:rsidDel="00000000" w:rsidR="00000000" w:rsidRPr="00000000">
        <w:rPr>
          <w:rFonts w:ascii="Times New Roman" w:cs="Times New Roman" w:eastAsia="Times New Roman" w:hAnsi="Times New Roman"/>
          <w:i w:val="1"/>
          <w:iCs w:val="1"/>
          <w:color w:val="555555"/>
          <w:sz w:val="20"/>
          <w:szCs w:val="20"/>
          <w:rtl w:val="0"/>
        </w:rPr>
        <w:t xml:space="preserve">This acknowledgement record must be retained in the staff personnel file and a copy held in the policy file for the duration of the policy's currency plus seven (7) years, in accordance with [FACILITY NAME]'s record retention schedule.</w:t>
      </w:r>
    </w:p>
    <w:p w:rsidR="00000000" w:rsidDel="00000000" w:rsidP="00000000" w:rsidRDefault="00000000" w:rsidRPr="00000000" w14:paraId="0000010E">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F">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