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3xojzj5j5j9" w:id="0"/>
      <w:bookmarkEnd w:id="0"/>
      <w:r w:rsidDel="00000000" w:rsidR="00000000" w:rsidRPr="00000000">
        <w:rPr>
          <w:rFonts w:ascii="Times New Roman" w:cs="Times New Roman" w:eastAsia="Times New Roman" w:hAnsi="Times New Roman"/>
          <w:b w:val="1"/>
          <w:bCs w:val="1"/>
          <w:sz w:val="67"/>
          <w:szCs w:val="67"/>
          <w:rtl w:val="0"/>
        </w:rPr>
        <w:t xml:space="preserve">AI AND AUTOMATED DECISION-MAKING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Template for Australian Residential Aged Care Facilities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443131462334"/>
        <w:gridCol w:w="2267.415066469719"/>
        <w:gridCol w:w="1880.2954209748893"/>
        <w:gridCol w:w="2391.8463810930575"/>
        <w:tblGridChange w:id="0">
          <w:tblGrid>
            <w:gridCol w:w="2820.443131462334"/>
            <w:gridCol w:w="2267.415066469719"/>
            <w:gridCol w:w="1880.2954209748893"/>
            <w:gridCol w:w="2391.8463810930575"/>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 NUMBER, e.g. GOV-AI-001]</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and Automated Decision-Making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e.g. 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wsf0x5x3ix4h" w:id="1"/>
      <w:bookmarkEnd w:id="1"/>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14">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governance framework for the responsible use of artificial intelligence (AI) and automated decision-making tools at [FACILITY NAME], ensuring that such technologies are deployed ethically, transparently, and in a manner that upholds the dignity, safety, and rights of all residents. It sets out the obligations of staff, management, and third-party vendors when AI systems are used in any aspect of care delivery, administration, or operational decision-making. This policy ensures [FACILITY NAME] meets its obligations under the Aged Care Act 1997, the Privacy Act 1988, and the Australian Government Responsible AI Framework.</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qw1438blatsb" w:id="2"/>
      <w:bookmarkEnd w:id="2"/>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16">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
        </w:numPr>
        <w:spacing w:after="0" w:afterAutospacing="0" w:before="46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employees, contractors, volunteers, and students on placement at [FACILITY NAME];</w:t>
      </w:r>
    </w:p>
    <w:p w:rsidR="00000000" w:rsidDel="00000000" w:rsidP="00000000" w:rsidRDefault="00000000" w:rsidRPr="00000000" w14:paraId="00000018">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third-party vendors or technology providers who supply AI-enabled systems or tools used by [FACILITY NAME];</w:t>
      </w:r>
    </w:p>
    <w:p w:rsidR="00000000" w:rsidDel="00000000" w:rsidP="00000000" w:rsidRDefault="00000000" w:rsidRPr="00000000" w14:paraId="00000019">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AI and automated decision-making systems used in connection with resident care planning, risk assessment, workforce management, clinical documentation, communication, or administrative operations;</w:t>
      </w:r>
    </w:p>
    <w:p w:rsidR="00000000" w:rsidDel="00000000" w:rsidP="00000000" w:rsidRDefault="00000000" w:rsidRPr="00000000" w14:paraId="0000001A">
      <w:pPr>
        <w:numPr>
          <w:ilvl w:val="0"/>
          <w:numId w:val="1"/>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pilot, trial, or proof-of-concept use of AI technology within the facility, regardless of whether the system has been formally procured.</w:t>
      </w:r>
    </w:p>
    <w:p w:rsidR="00000000" w:rsidDel="00000000" w:rsidP="00000000" w:rsidRDefault="00000000" w:rsidRPr="00000000" w14:paraId="0000001B">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across all care settings operated by [FACILITY NAME], including residential aged care facilities, respite care, and any satellite or co-located services.</w:t>
      </w:r>
    </w:p>
    <w:p w:rsidR="00000000" w:rsidDel="00000000" w:rsidP="00000000" w:rsidRDefault="00000000" w:rsidRPr="00000000" w14:paraId="0000001C">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h9594uqf1nt3" w:id="3"/>
      <w:bookmarkEnd w:id="3"/>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1D">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Artificial Intelligence (AI)</w:t>
      </w:r>
    </w:p>
    <w:p w:rsidR="00000000" w:rsidDel="00000000" w:rsidP="00000000" w:rsidRDefault="00000000" w:rsidRPr="00000000" w14:paraId="0000001E">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purposes of this policy, AI refers to any software system or digital tool that uses machine learning, natural language processing, predictive analytics, computer vision, or rule-based algorithms to perform tasks that would ordinarily require human judgement. In the aged care context, this includes (but is not limited to) fall-risk prediction tools, care planning recommendation engines, medication management alerts, rostering optimisation software, and AI-assisted clinical documentation systems.</w:t>
      </w:r>
    </w:p>
    <w:p w:rsidR="00000000" w:rsidDel="00000000" w:rsidP="00000000" w:rsidRDefault="00000000" w:rsidRPr="00000000" w14:paraId="0000001F">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Automated Decision-Making (ADM)</w:t>
      </w:r>
    </w:p>
    <w:p w:rsidR="00000000" w:rsidDel="00000000" w:rsidP="00000000" w:rsidRDefault="00000000" w:rsidRPr="00000000" w14:paraId="00000020">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process by which a decision affecting a resident, staff member, or operational matter is made wholly or substantially by an algorithm or automated system without meaningful real-time human deliberation. ADM includes any process that generates a recommendation, score, flag, or output that directly influences a care or administrative decision.</w:t>
      </w:r>
    </w:p>
    <w:p w:rsidR="00000000" w:rsidDel="00000000" w:rsidP="00000000" w:rsidRDefault="00000000" w:rsidRPr="00000000" w14:paraId="00000021">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Human Oversight</w:t>
      </w:r>
    </w:p>
    <w:p w:rsidR="00000000" w:rsidDel="00000000" w:rsidP="00000000" w:rsidRDefault="00000000" w:rsidRPr="00000000" w14:paraId="00000022">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requirement that a qualified and accountable staff member reviews, considers, and takes responsibility for any decision informed or generated by an AI or automated system before that decision is enacted. Human oversight means the person must have the ability — and authority — to override, modify, or reject an AI-generated recommendation.</w:t>
      </w:r>
    </w:p>
    <w:p w:rsidR="00000000" w:rsidDel="00000000" w:rsidP="00000000" w:rsidRDefault="00000000" w:rsidRPr="00000000" w14:paraId="00000023">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Algorithmic Bias</w:t>
      </w:r>
    </w:p>
    <w:p w:rsidR="00000000" w:rsidDel="00000000" w:rsidP="00000000" w:rsidRDefault="00000000" w:rsidRPr="00000000" w14:paraId="00000024">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systematic and unfair difference in AI-generated outputs that disadvantages individuals or groups based on characteristics such as age, gender, cultural background, language, disability, or socioeconomic status. Algorithmic bias can arise from flawed training data, model design assumptions, or feedback loops within AI systems.</w:t>
      </w:r>
    </w:p>
    <w:p w:rsidR="00000000" w:rsidDel="00000000" w:rsidP="00000000" w:rsidRDefault="00000000" w:rsidRPr="00000000" w14:paraId="00000025">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Vendor / Third-Party AI Provider</w:t>
      </w:r>
    </w:p>
    <w:p w:rsidR="00000000" w:rsidDel="00000000" w:rsidP="00000000" w:rsidRDefault="00000000" w:rsidRPr="00000000" w14:paraId="00000026">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external company, contractor, or software provider that supplies, operates, maintains, or hosts an AI-enabled system used by [FACILITY NAME], whether under a commercial licence, subscription arrangement, or service agreement.</w:t>
      </w:r>
    </w:p>
    <w:p w:rsidR="00000000" w:rsidDel="00000000" w:rsidP="00000000" w:rsidRDefault="00000000" w:rsidRPr="00000000" w14:paraId="00000027">
      <w:pPr>
        <w:spacing w:after="240" w:before="760" w:line="432"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Incident</w:t>
      </w:r>
    </w:p>
    <w:p w:rsidR="00000000" w:rsidDel="00000000" w:rsidP="00000000" w:rsidRDefault="00000000" w:rsidRPr="00000000" w14:paraId="00000028">
      <w:pPr>
        <w:spacing w:after="240" w:before="560" w:line="432"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event in which an AI or automated system produces an incorrect, biased, unsafe, or inappropriate output that has (or could have) caused harm to a resident, staff member, or the facility; led to a breach of privacy; resulted in a discriminatory or unfair outcome; or caused a significant operational failure. Near-misses where no harm occurred but harm was plausible are also AI incidents for the purposes of this policy.</w:t>
      </w:r>
    </w:p>
    <w:p w:rsidR="00000000" w:rsidDel="00000000" w:rsidP="00000000" w:rsidRDefault="00000000" w:rsidRPr="00000000" w14:paraId="00000029">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vm8m1qbmb2mu" w:id="4"/>
      <w:bookmarkEnd w:id="4"/>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2A">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harnessing the benefits of AI and automated technologies to improve the safety, quality, and efficiency of care, while recognising that no AI system may replace the professional judgement, compassion, and accountability of human carers and clinicians. All AI tools adopted by this facility must demonstrably serve the best interests of residents and must not be deployed in a manner that erodes trust, removes personal choice, or obscures accountability.</w:t>
      </w:r>
    </w:p>
    <w:p w:rsidR="00000000" w:rsidDel="00000000" w:rsidP="00000000" w:rsidRDefault="00000000" w:rsidRPr="00000000" w14:paraId="0000002B">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resident has the right to be informed when AI is used in decisions that affect their care or personal information, and the right to request that a human review any AI-assisted recommendation. [FACILITY NAME] will maintain meaningful human oversight of all consequential AI-driven decisions and will not allow automated systems to make final determinations about clinical care, restrictive practices, complaints, or the rights of residents without documented human review and sign-off.</w:t>
      </w:r>
    </w:p>
    <w:p w:rsidR="00000000" w:rsidDel="00000000" w:rsidP="00000000" w:rsidRDefault="00000000" w:rsidRPr="00000000" w14:paraId="0000002C">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will only deploy AI systems from vendors who can demonstrate compliance with applicable privacy, safety, and ethical standards, and will monitor all active AI systems on an ongoing basis for accuracy, bias, and alignment with this policy. Where an AI system is found to produce discriminatory, unsafe, or unreliable outputs, the facility will suspend use of that system pending investigation and remediation.</w:t>
      </w:r>
    </w:p>
    <w:p w:rsidR="00000000" w:rsidDel="00000000" w:rsidP="00000000" w:rsidRDefault="00000000" w:rsidRPr="00000000" w14:paraId="0000002D">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dvu8k78hcrs9" w:id="5"/>
      <w:bookmarkEnd w:id="5"/>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2E">
      <w:pPr>
        <w:pStyle w:val="Heading3"/>
        <w:keepNext w:val="0"/>
        <w:keepLines w:val="0"/>
        <w:spacing w:before="700" w:lineRule="auto"/>
        <w:rPr>
          <w:rFonts w:ascii="Times New Roman" w:cs="Times New Roman" w:eastAsia="Times New Roman" w:hAnsi="Times New Roman"/>
          <w:b w:val="1"/>
          <w:bCs w:val="1"/>
          <w:color w:val="000000"/>
        </w:rPr>
      </w:pPr>
      <w:bookmarkStart w:colFirst="0" w:colLast="0" w:name="_h0snd6127af" w:id="6"/>
      <w:bookmarkEnd w:id="6"/>
      <w:r w:rsidDel="00000000" w:rsidR="00000000" w:rsidRPr="00000000">
        <w:rPr>
          <w:rFonts w:ascii="Times New Roman" w:cs="Times New Roman" w:eastAsia="Times New Roman" w:hAnsi="Times New Roman"/>
          <w:b w:val="1"/>
          <w:bCs w:val="1"/>
          <w:color w:val="000000"/>
          <w:rtl w:val="0"/>
        </w:rPr>
        <w:t xml:space="preserve">5.1 Approved AI Use Cases</w:t>
      </w:r>
    </w:p>
    <w:p w:rsidR="00000000" w:rsidDel="00000000" w:rsidP="00000000" w:rsidRDefault="00000000" w:rsidRPr="00000000" w14:paraId="0000002F">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any AI or automated system may be used at [FACILITY NAME], it must be reviewed and listed on the Facility AI Register (see Appendix A). The following categories of use are considered approved subject to the requirements of this policy:</w:t>
      </w:r>
    </w:p>
    <w:p w:rsidR="00000000" w:rsidDel="00000000" w:rsidP="00000000" w:rsidRDefault="00000000" w:rsidRPr="00000000" w14:paraId="00000030">
      <w:pPr>
        <w:numPr>
          <w:ilvl w:val="0"/>
          <w:numId w:val="13"/>
        </w:numPr>
        <w:spacing w:after="0" w:afterAutospacing="0" w:before="60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Clinical Support Tools:</w:t>
      </w:r>
      <w:r w:rsidDel="00000000" w:rsidR="00000000" w:rsidRPr="00000000">
        <w:rPr>
          <w:rFonts w:ascii="Times New Roman" w:cs="Times New Roman" w:eastAsia="Times New Roman" w:hAnsi="Times New Roman"/>
          <w:sz w:val="24"/>
          <w:szCs w:val="24"/>
          <w:rtl w:val="0"/>
        </w:rPr>
        <w:t xml:space="preserve"> Fall-risk prediction, pressure injury risk scoring, deterioration alerts, medication reconciliation assistance, and wound assessment aids — provided outputs are reviewed by a Registered Nurse or treating clinician before action is taken.</w:t>
      </w:r>
    </w:p>
    <w:p w:rsidR="00000000" w:rsidDel="00000000" w:rsidP="00000000" w:rsidRDefault="00000000" w:rsidRPr="00000000" w14:paraId="00000031">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Planning Recommendations:</w:t>
      </w:r>
      <w:r w:rsidDel="00000000" w:rsidR="00000000" w:rsidRPr="00000000">
        <w:rPr>
          <w:rFonts w:ascii="Times New Roman" w:cs="Times New Roman" w:eastAsia="Times New Roman" w:hAnsi="Times New Roman"/>
          <w:sz w:val="24"/>
          <w:szCs w:val="24"/>
          <w:rtl w:val="0"/>
        </w:rPr>
        <w:t xml:space="preserve"> AI systems that suggest care goals, review frequencies, or service modifications — provided a qualified staff member reviews and approves all recommendations before they are incorporated into a care plan.</w:t>
      </w:r>
    </w:p>
    <w:p w:rsidR="00000000" w:rsidDel="00000000" w:rsidP="00000000" w:rsidRDefault="00000000" w:rsidRPr="00000000" w14:paraId="00000032">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Administrative and Workforce Tools:</w:t>
      </w:r>
      <w:r w:rsidDel="00000000" w:rsidR="00000000" w:rsidRPr="00000000">
        <w:rPr>
          <w:rFonts w:ascii="Times New Roman" w:cs="Times New Roman" w:eastAsia="Times New Roman" w:hAnsi="Times New Roman"/>
          <w:sz w:val="24"/>
          <w:szCs w:val="24"/>
          <w:rtl w:val="0"/>
        </w:rPr>
        <w:t xml:space="preserve"> Rostering optimisation, document classification, invoice processing, and occupancy management tools — subject to human review for decisions affecting staff conditions or resident placement.</w:t>
      </w:r>
    </w:p>
    <w:p w:rsidR="00000000" w:rsidDel="00000000" w:rsidP="00000000" w:rsidRDefault="00000000" w:rsidRPr="00000000" w14:paraId="00000033">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Communication and Translation Aids:</w:t>
      </w:r>
      <w:r w:rsidDel="00000000" w:rsidR="00000000" w:rsidRPr="00000000">
        <w:rPr>
          <w:rFonts w:ascii="Times New Roman" w:cs="Times New Roman" w:eastAsia="Times New Roman" w:hAnsi="Times New Roman"/>
          <w:sz w:val="24"/>
          <w:szCs w:val="24"/>
          <w:rtl w:val="0"/>
        </w:rPr>
        <w:t xml:space="preserve"> AI-powered language translation, speech-to-text documentation, and communication boards for residents with communication difficulties — subject to staff review for accuracy.</w:t>
      </w:r>
    </w:p>
    <w:p w:rsidR="00000000" w:rsidDel="00000000" w:rsidP="00000000" w:rsidRDefault="00000000" w:rsidRPr="00000000" w14:paraId="00000034">
      <w:pPr>
        <w:numPr>
          <w:ilvl w:val="0"/>
          <w:numId w:val="13"/>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Monitoring and Safety Systems:</w:t>
      </w:r>
      <w:r w:rsidDel="00000000" w:rsidR="00000000" w:rsidRPr="00000000">
        <w:rPr>
          <w:rFonts w:ascii="Times New Roman" w:cs="Times New Roman" w:eastAsia="Times New Roman" w:hAnsi="Times New Roman"/>
          <w:sz w:val="24"/>
          <w:szCs w:val="24"/>
          <w:rtl w:val="0"/>
        </w:rPr>
        <w:t xml:space="preserve"> Sensor-based movement monitoring, call-bell analytics, and environmental safety systems — subject to clear resident and family consent and privacy safeguards.</w:t>
      </w:r>
    </w:p>
    <w:p w:rsidR="00000000" w:rsidDel="00000000" w:rsidP="00000000" w:rsidRDefault="00000000" w:rsidRPr="00000000" w14:paraId="00000035">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Prohibited uses</w:t>
      </w:r>
      <w:r w:rsidDel="00000000" w:rsidR="00000000" w:rsidRPr="00000000">
        <w:rPr>
          <w:rFonts w:ascii="Times New Roman" w:cs="Times New Roman" w:eastAsia="Times New Roman" w:hAnsi="Times New Roman"/>
          <w:sz w:val="24"/>
          <w:szCs w:val="24"/>
          <w:rtl w:val="0"/>
        </w:rPr>
        <w:t xml:space="preserve"> (AI must not be used for the following without express Board approval and external ethics review):</w:t>
      </w:r>
    </w:p>
    <w:p w:rsidR="00000000" w:rsidDel="00000000" w:rsidP="00000000" w:rsidRDefault="00000000" w:rsidRPr="00000000" w14:paraId="00000036">
      <w:pPr>
        <w:numPr>
          <w:ilvl w:val="0"/>
          <w:numId w:val="11"/>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Automated determination of whether a restrictive practice is applied or continued;</w:t>
      </w:r>
    </w:p>
    <w:p w:rsidR="00000000" w:rsidDel="00000000" w:rsidP="00000000" w:rsidRDefault="00000000" w:rsidRPr="00000000" w14:paraId="00000037">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Autonomous diagnosis or prescription of medication;</w:t>
      </w:r>
    </w:p>
    <w:p w:rsidR="00000000" w:rsidDel="00000000" w:rsidP="00000000" w:rsidRDefault="00000000" w:rsidRPr="00000000" w14:paraId="00000038">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Fully automated complaints assessment or dismissal;</w:t>
      </w:r>
    </w:p>
    <w:p w:rsidR="00000000" w:rsidDel="00000000" w:rsidP="00000000" w:rsidRDefault="00000000" w:rsidRPr="00000000" w14:paraId="00000039">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Predictive profiling of residents for discharge or funding classifications without clinical review;</w:t>
      </w:r>
    </w:p>
    <w:p w:rsidR="00000000" w:rsidDel="00000000" w:rsidP="00000000" w:rsidRDefault="00000000" w:rsidRPr="00000000" w14:paraId="0000003A">
      <w:pPr>
        <w:numPr>
          <w:ilvl w:val="0"/>
          <w:numId w:val="11"/>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use of facial recognition or biometric identification systems.</w:t>
      </w:r>
    </w:p>
    <w:p w:rsidR="00000000" w:rsidDel="00000000" w:rsidP="00000000" w:rsidRDefault="00000000" w:rsidRPr="00000000" w14:paraId="0000003B">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aac4x3u9rcw7" w:id="7"/>
      <w:bookmarkEnd w:id="7"/>
      <w:r w:rsidDel="00000000" w:rsidR="00000000" w:rsidRPr="00000000">
        <w:rPr>
          <w:rFonts w:ascii="Times New Roman" w:cs="Times New Roman" w:eastAsia="Times New Roman" w:hAnsi="Times New Roman"/>
          <w:b w:val="1"/>
          <w:bCs w:val="1"/>
          <w:color w:val="000000"/>
          <w:rtl w:val="0"/>
        </w:rPr>
        <w:t xml:space="preserve">5.2 Mandatory Human Oversight Requirements</w:t>
      </w:r>
    </w:p>
    <w:p w:rsidR="00000000" w:rsidDel="00000000" w:rsidP="00000000" w:rsidRDefault="00000000" w:rsidRPr="00000000" w14:paraId="0000003C">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human oversight requirements apply to all AI-assisted decisions at [FACILITY NAME]:</w:t>
      </w:r>
    </w:p>
    <w:p w:rsidR="00000000" w:rsidDel="00000000" w:rsidP="00000000" w:rsidRDefault="00000000" w:rsidRPr="00000000" w14:paraId="0000003D">
      <w:pPr>
        <w:numPr>
          <w:ilvl w:val="0"/>
          <w:numId w:val="3"/>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AI-generated clinical recommendations must be reviewed and approved by a Registered Nurse (minimum) or, where appropriate, by the treating General Practitioner or specialist, before being enacted.</w:t>
      </w:r>
    </w:p>
    <w:p w:rsidR="00000000" w:rsidDel="00000000" w:rsidP="00000000" w:rsidRDefault="00000000" w:rsidRPr="00000000" w14:paraId="0000003E">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who review AI outputs must document their review in the resident's care record or the relevant operational system, including: (a) that an AI tool was used; (b) the AI's recommendation or output; and (c) the staff member's decision and rationale.</w:t>
      </w:r>
    </w:p>
    <w:p w:rsidR="00000000" w:rsidDel="00000000" w:rsidP="00000000" w:rsidRDefault="00000000" w:rsidRPr="00000000" w14:paraId="0000003F">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No care plan, risk management plan, or behaviour support plan may be finalised on the basis of AI recommendations alone. A qualified staff member must author or co-author the final document.</w:t>
      </w:r>
    </w:p>
    <w:p w:rsidR="00000000" w:rsidDel="00000000" w:rsidP="00000000" w:rsidRDefault="00000000" w:rsidRPr="00000000" w14:paraId="00000040">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an AI system flags a resident as high-risk for any outcome (e.g. falls, deterioration, behavioural episodes), the responsible clinician must be notified within the timeframe specified in the relevant clinical escalation protocol — AI alerts do not replace clinical escalation requirements.</w:t>
      </w:r>
    </w:p>
    <w:p w:rsidR="00000000" w:rsidDel="00000000" w:rsidP="00000000" w:rsidRDefault="00000000" w:rsidRPr="00000000" w14:paraId="00000041">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must be trained to understand that AI recommendations are advisory. They must feel empowered to — and will not be penalised for — overriding an AI recommendation where their professional judgement indicates a different course of action is appropriate.</w:t>
      </w:r>
    </w:p>
    <w:p w:rsidR="00000000" w:rsidDel="00000000" w:rsidP="00000000" w:rsidRDefault="00000000" w:rsidRPr="00000000" w14:paraId="00000042">
      <w:pPr>
        <w:numPr>
          <w:ilvl w:val="0"/>
          <w:numId w:val="3"/>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Director of Care] must conduct a quarterly review of AI system utilisation logs to confirm that human oversight is being exercised appropriately and documented consistently.</w:t>
      </w:r>
    </w:p>
    <w:p w:rsidR="00000000" w:rsidDel="00000000" w:rsidP="00000000" w:rsidRDefault="00000000" w:rsidRPr="00000000" w14:paraId="00000043">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5w4ut8a8k36f" w:id="8"/>
      <w:bookmarkEnd w:id="8"/>
      <w:r w:rsidDel="00000000" w:rsidR="00000000" w:rsidRPr="00000000">
        <w:rPr>
          <w:rFonts w:ascii="Times New Roman" w:cs="Times New Roman" w:eastAsia="Times New Roman" w:hAnsi="Times New Roman"/>
          <w:b w:val="1"/>
          <w:bCs w:val="1"/>
          <w:color w:val="000000"/>
          <w:rtl w:val="0"/>
        </w:rPr>
        <w:t xml:space="preserve">5.3 Transparency Obligations and Resident Right to Know</w:t>
      </w:r>
    </w:p>
    <w:p w:rsidR="00000000" w:rsidDel="00000000" w:rsidP="00000000" w:rsidRDefault="00000000" w:rsidRPr="00000000" w14:paraId="00000044">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with the Aged Care Charter of Rights and the Privacy Act 1988, [FACILITY NAME] must inform residents and their representatives when AI is used in ways that affect their care or personal information:</w:t>
      </w:r>
    </w:p>
    <w:p w:rsidR="00000000" w:rsidDel="00000000" w:rsidP="00000000" w:rsidRDefault="00000000" w:rsidRPr="00000000" w14:paraId="00000045">
      <w:pPr>
        <w:numPr>
          <w:ilvl w:val="0"/>
          <w:numId w:val="15"/>
        </w:numPr>
        <w:spacing w:after="0" w:afterAutospacing="0" w:before="60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At admission:</w:t>
      </w:r>
      <w:r w:rsidDel="00000000" w:rsidR="00000000" w:rsidRPr="00000000">
        <w:rPr>
          <w:rFonts w:ascii="Times New Roman" w:cs="Times New Roman" w:eastAsia="Times New Roman" w:hAnsi="Times New Roman"/>
          <w:sz w:val="24"/>
          <w:szCs w:val="24"/>
          <w:rtl w:val="0"/>
        </w:rPr>
        <w:t xml:space="preserve"> The facility's Privacy Collection Notice and Resident Handbook must disclose that AI tools may be used in care delivery, the types of tools in use, and how residents can request human-only review of any AI-assisted decision.</w:t>
      </w:r>
    </w:p>
    <w:p w:rsidR="00000000" w:rsidDel="00000000" w:rsidP="00000000" w:rsidRDefault="00000000" w:rsidRPr="00000000" w14:paraId="00000046">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During care:</w:t>
      </w:r>
      <w:r w:rsidDel="00000000" w:rsidR="00000000" w:rsidRPr="00000000">
        <w:rPr>
          <w:rFonts w:ascii="Times New Roman" w:cs="Times New Roman" w:eastAsia="Times New Roman" w:hAnsi="Times New Roman"/>
          <w:sz w:val="24"/>
          <w:szCs w:val="24"/>
          <w:rtl w:val="0"/>
        </w:rPr>
        <w:t xml:space="preserve"> When an AI recommendation directly informs a change to a resident's care plan, risk level, or monitoring arrangements, the relevant staff member must inform the resident (or their representative) of this in plain language during the next care or review discussion.</w:t>
      </w:r>
    </w:p>
    <w:p w:rsidR="00000000" w:rsidDel="00000000" w:rsidP="00000000" w:rsidRDefault="00000000" w:rsidRPr="00000000" w14:paraId="00000047">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 request:</w:t>
      </w:r>
      <w:r w:rsidDel="00000000" w:rsidR="00000000" w:rsidRPr="00000000">
        <w:rPr>
          <w:rFonts w:ascii="Times New Roman" w:cs="Times New Roman" w:eastAsia="Times New Roman" w:hAnsi="Times New Roman"/>
          <w:sz w:val="24"/>
          <w:szCs w:val="24"/>
          <w:rtl w:val="0"/>
        </w:rPr>
        <w:t xml:space="preserve"> Any resident or their authorised representative may at any time request:</w:t>
      </w:r>
    </w:p>
    <w:p w:rsidR="00000000" w:rsidDel="00000000" w:rsidP="00000000" w:rsidRDefault="00000000" w:rsidRPr="00000000" w14:paraId="00000048">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Information about which AI tools are used in their care;</w:t>
      </w:r>
    </w:p>
    <w:p w:rsidR="00000000" w:rsidDel="00000000" w:rsidP="00000000" w:rsidRDefault="00000000" w:rsidRPr="00000000" w14:paraId="00000049">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An explanation of how a specific AI recommendation was generated;</w:t>
      </w:r>
    </w:p>
    <w:p w:rsidR="00000000" w:rsidDel="00000000" w:rsidP="00000000" w:rsidRDefault="00000000" w:rsidRPr="00000000" w14:paraId="0000004A">
      <w:pPr>
        <w:numPr>
          <w:ilvl w:val="1"/>
          <w:numId w:val="1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That a qualified human staff member independently review any AI-assisted decision.</w:t>
      </w:r>
    </w:p>
    <w:p w:rsidR="00000000" w:rsidDel="00000000" w:rsidP="00000000" w:rsidRDefault="00000000" w:rsidRPr="00000000" w14:paraId="0000004B">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Requests under step 3 must be acknowledged within 2 business days and responded to substantively within 10 business days. The response must be documented in the resident's file.</w:t>
      </w:r>
    </w:p>
    <w:p w:rsidR="00000000" w:rsidDel="00000000" w:rsidP="00000000" w:rsidRDefault="00000000" w:rsidRPr="00000000" w14:paraId="0000004C">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No resident shall be disadvantaged or treated less favourably as a result of exercising their right to request human review of an AI-assisted decision.</w:t>
      </w:r>
    </w:p>
    <w:p w:rsidR="00000000" w:rsidDel="00000000" w:rsidP="00000000" w:rsidRDefault="00000000" w:rsidRPr="00000000" w14:paraId="0000004D">
      <w:pPr>
        <w:numPr>
          <w:ilvl w:val="0"/>
          <w:numId w:val="1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Facility Manager] must ensure the facility's AI disclosure statements are reviewed and updated annually, or when a new AI system is introduced.</w:t>
      </w:r>
    </w:p>
    <w:p w:rsidR="00000000" w:rsidDel="00000000" w:rsidP="00000000" w:rsidRDefault="00000000" w:rsidRPr="00000000" w14:paraId="0000004E">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or8gnm14i59q" w:id="9"/>
      <w:bookmarkEnd w:id="9"/>
      <w:r w:rsidDel="00000000" w:rsidR="00000000" w:rsidRPr="00000000">
        <w:rPr>
          <w:rFonts w:ascii="Times New Roman" w:cs="Times New Roman" w:eastAsia="Times New Roman" w:hAnsi="Times New Roman"/>
          <w:b w:val="1"/>
          <w:bCs w:val="1"/>
          <w:color w:val="000000"/>
          <w:rtl w:val="0"/>
        </w:rPr>
        <w:t xml:space="preserve">5.4 Algorithmic Bias Monitoring</w:t>
      </w:r>
    </w:p>
    <w:p w:rsidR="00000000" w:rsidDel="00000000" w:rsidP="00000000" w:rsidRDefault="00000000" w:rsidRPr="00000000" w14:paraId="0000004F">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protect residents from the risk of discriminatory AI outputs, [FACILITY NAME] will implement the following bias monitoring procedures:</w:t>
      </w:r>
    </w:p>
    <w:p w:rsidR="00000000" w:rsidDel="00000000" w:rsidP="00000000" w:rsidRDefault="00000000" w:rsidRPr="00000000" w14:paraId="00000050">
      <w:pPr>
        <w:numPr>
          <w:ilvl w:val="0"/>
          <w:numId w:val="5"/>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When a new AI system is procured, the vendor must provide documentation confirming the demographic composition of the training data and any known limitations or bias risks relevant to aged care populations, including culturally and linguistically diverse (CALD) residents and residents living with dementia.</w:t>
      </w:r>
    </w:p>
    <w:p w:rsidR="00000000" w:rsidDel="00000000" w:rsidP="00000000" w:rsidRDefault="00000000" w:rsidRPr="00000000" w14:paraId="00000051">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Quality Manager] must conduct a bias screening review of each active AI system at least every 12 months. This review must examine whether AI outputs (e.g. risk scores, recommendations) show systematic differences across resident groups defined by gender, cultural background, primary language, or cognitive status.</w:t>
      </w:r>
    </w:p>
    <w:p w:rsidR="00000000" w:rsidDel="00000000" w:rsidP="00000000" w:rsidRDefault="00000000" w:rsidRPr="00000000" w14:paraId="00000052">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a bias review identifies a pattern of differential outputs, the system must be flagged for vendor escalation. The facility must document: (a) the nature of the identified disparity; (b) the date of notification to the vendor; and (c) the vendor's proposed remediation timeline.</w:t>
      </w:r>
    </w:p>
    <w:p w:rsidR="00000000" w:rsidDel="00000000" w:rsidP="00000000" w:rsidRDefault="00000000" w:rsidRPr="00000000" w14:paraId="00000053">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If a vendor cannot provide a credible remediation plan within 30 days of notification, the facility must suspend use of the affected AI feature(s) until resolution is confirmed.</w:t>
      </w:r>
    </w:p>
    <w:p w:rsidR="00000000" w:rsidDel="00000000" w:rsidP="00000000" w:rsidRDefault="00000000" w:rsidRPr="00000000" w14:paraId="00000054">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Staff are encouraged to report suspected AI bias via the facility's incident reporting system. Reports of suspected bias will be reviewed by the [POSITION TITLE, e.g. Quality Manager] within 5 business days.</w:t>
      </w:r>
    </w:p>
    <w:p w:rsidR="00000000" w:rsidDel="00000000" w:rsidP="00000000" w:rsidRDefault="00000000" w:rsidRPr="00000000" w14:paraId="00000055">
      <w:pPr>
        <w:numPr>
          <w:ilvl w:val="0"/>
          <w:numId w:val="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Bias monitoring findings must be included in the facility's Annual Quality Report and reported to the Governing Body at least annually.</w:t>
      </w:r>
    </w:p>
    <w:p w:rsidR="00000000" w:rsidDel="00000000" w:rsidP="00000000" w:rsidRDefault="00000000" w:rsidRPr="00000000" w14:paraId="00000056">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d3z745ykpi5g" w:id="10"/>
      <w:bookmarkEnd w:id="10"/>
      <w:r w:rsidDel="00000000" w:rsidR="00000000" w:rsidRPr="00000000">
        <w:rPr>
          <w:rFonts w:ascii="Times New Roman" w:cs="Times New Roman" w:eastAsia="Times New Roman" w:hAnsi="Times New Roman"/>
          <w:b w:val="1"/>
          <w:bCs w:val="1"/>
          <w:color w:val="000000"/>
          <w:rtl w:val="0"/>
        </w:rPr>
        <w:t xml:space="preserve">5.5 Data Governance for AI Systems</w:t>
      </w:r>
    </w:p>
    <w:p w:rsidR="00000000" w:rsidDel="00000000" w:rsidP="00000000" w:rsidRDefault="00000000" w:rsidRPr="00000000" w14:paraId="00000057">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AI systems at [FACILITY NAME] that process resident or staff personal information are subject to the following data governance requirements:</w:t>
      </w:r>
    </w:p>
    <w:p w:rsidR="00000000" w:rsidDel="00000000" w:rsidP="00000000" w:rsidRDefault="00000000" w:rsidRPr="00000000" w14:paraId="00000058">
      <w:pPr>
        <w:numPr>
          <w:ilvl w:val="0"/>
          <w:numId w:val="18"/>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Privacy Impact Assessment (PIA) must be completed before any new AI system that collects, stores, processes, or shares personal information is introduced. The PIA must be approved by the [POSITION TITLE, e.g. Privacy Officer / CEO] before go-live.</w:t>
      </w:r>
    </w:p>
    <w:p w:rsidR="00000000" w:rsidDel="00000000" w:rsidP="00000000" w:rsidRDefault="00000000" w:rsidRPr="00000000" w14:paraId="00000059">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Resident personal information must only be shared with AI systems or vendors to the extent necessary for the stated purpose. Data minimisation principles apply: AI systems must not receive more personal data than is required for their stated function.</w:t>
      </w:r>
    </w:p>
    <w:p w:rsidR="00000000" w:rsidDel="00000000" w:rsidP="00000000" w:rsidRDefault="00000000" w:rsidRPr="00000000" w14:paraId="0000005A">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AI vendors that receive personal information from [FACILITY NAME] must execute a Data Processing Agreement (DPA) that includes: (a) a description of data processed; (b) data retention and deletion schedules; (c) security obligations; (d) breach notification timelines (within 72 hours of the vendor becoming aware); and (e) confirmation that data will not be used to train third-party models without express written consent.</w:t>
      </w:r>
    </w:p>
    <w:p w:rsidR="00000000" w:rsidDel="00000000" w:rsidP="00000000" w:rsidRDefault="00000000" w:rsidRPr="00000000" w14:paraId="0000005B">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Resident data held by AI systems is subject to the same access, correction, and complaint rights as data held in any other facility system. Requests for access or correction must be processed in accordance with the facility's Privacy Policy.</w:t>
      </w:r>
    </w:p>
    <w:p w:rsidR="00000000" w:rsidDel="00000000" w:rsidP="00000000" w:rsidRDefault="00000000" w:rsidRPr="00000000" w14:paraId="0000005C">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[POSITION TITLE, e.g. Privacy Officer] must maintain an inventory of all AI systems that process personal information, updated within 30 days of any new AI system being introduced or decommissioned.</w:t>
      </w:r>
    </w:p>
    <w:p w:rsidR="00000000" w:rsidDel="00000000" w:rsidP="00000000" w:rsidRDefault="00000000" w:rsidRPr="00000000" w14:paraId="0000005D">
      <w:pPr>
        <w:numPr>
          <w:ilvl w:val="0"/>
          <w:numId w:val="18"/>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Upon termination of any AI vendor contract, the vendor must confirm in writing that all facility data has been deleted or returned within 30 days of contract termination.</w:t>
      </w:r>
    </w:p>
    <w:p w:rsidR="00000000" w:rsidDel="00000000" w:rsidP="00000000" w:rsidRDefault="00000000" w:rsidRPr="00000000" w14:paraId="0000005E">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kgauwh5c1a8z" w:id="11"/>
      <w:bookmarkEnd w:id="11"/>
      <w:r w:rsidDel="00000000" w:rsidR="00000000" w:rsidRPr="00000000">
        <w:rPr>
          <w:rFonts w:ascii="Times New Roman" w:cs="Times New Roman" w:eastAsia="Times New Roman" w:hAnsi="Times New Roman"/>
          <w:b w:val="1"/>
          <w:bCs w:val="1"/>
          <w:color w:val="000000"/>
          <w:rtl w:val="0"/>
        </w:rPr>
        <w:t xml:space="preserve">5.6 Vendor Due Diligence</w:t>
      </w:r>
    </w:p>
    <w:p w:rsidR="00000000" w:rsidDel="00000000" w:rsidP="00000000" w:rsidRDefault="00000000" w:rsidRPr="00000000" w14:paraId="0000005F">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procuring any AI system, [FACILITY NAME] must complete the following vendor assessment process:</w:t>
      </w:r>
    </w:p>
    <w:p w:rsidR="00000000" w:rsidDel="00000000" w:rsidP="00000000" w:rsidRDefault="00000000" w:rsidRPr="00000000" w14:paraId="00000060">
      <w:pPr>
        <w:numPr>
          <w:ilvl w:val="0"/>
          <w:numId w:val="9"/>
        </w:numPr>
        <w:spacing w:after="240" w:before="240" w:lineRule="auto"/>
      </w:pPr>
      <w:r w:rsidDel="00000000" w:rsidR="00000000" w:rsidRPr="00000000">
        <w:rPr>
          <w:rFonts w:ascii="Times New Roman" w:cs="Times New Roman" w:eastAsia="Times New Roman" w:hAnsi="Times New Roman"/>
          <w:b w:val="1"/>
          <w:bCs w:val="1"/>
          <w:sz w:val="24"/>
          <w:szCs w:val="24"/>
          <w:rtl w:val="0"/>
        </w:rPr>
        <w:t xml:space="preserve">Pre-procurement checklist — the vendor must provide: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16"/>
        <w:gridCol w:w="1872"/>
        <w:gridCol w:w="1872"/>
        <w:tblGridChange w:id="0">
          <w:tblGrid>
            <w:gridCol w:w="5616"/>
            <w:gridCol w:w="1872"/>
            <w:gridCol w:w="187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1">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Requirement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2">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Provided (Y/N)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3">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Notes</w:t>
            </w: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4">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how the AI model works (plain-language explanation)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5">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6">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7">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 Australian Privacy Act 1988 / APP compliance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8">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9">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A">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hosting location (must confirm whether data leaves Australia)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B">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C">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D">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data documentation (sources, demographic coverage, bias testing)</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E">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F">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0">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certification (e.g. ISO 27001, SOC 2 Type II, or equivalent)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1">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2">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3">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 and breach notification procedures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4">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5">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6">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update / change management policy (how the facility is notified of model changes)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7">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8">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9">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Willingness to sign a Data Processing Agreement (DPA)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A">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B">
            <w:pPr>
              <w:spacing w:after="240" w:before="740" w:lineRule="auto"/>
              <w:ind w:left="720" w:hanging="360"/>
              <w:rPr>
                <w:rFonts w:ascii="Times New Roman" w:cs="Times New Roman" w:eastAsia="Times New Roman" w:hAnsi="Times New Roman"/>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C">
            <w:pPr>
              <w:spacing w:after="240" w:before="7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from other aged care providers (Australian preferred)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D">
            <w:pPr>
              <w:spacing w:after="240" w:before="7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7E">
            <w:pPr>
              <w:spacing w:after="240" w:before="740" w:lineRule="auto"/>
              <w:ind w:left="720" w:hanging="36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F">
      <w:pPr>
        <w:numPr>
          <w:ilvl w:val="0"/>
          <w:numId w:val="9"/>
        </w:numPr>
        <w:spacing w:after="0" w:afterAutospacing="0" w:before="8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completed vendor due diligence checklist must be approved by the [POSITION TITLE, e.g. CEO / Quality Manager] before any contract is executed or trial commenced.</w:t>
      </w:r>
    </w:p>
    <w:p w:rsidR="00000000" w:rsidDel="00000000" w:rsidP="00000000" w:rsidRDefault="00000000" w:rsidRPr="00000000" w14:paraId="00000080">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Vendor performance must be reviewed at least annually, using the facility's AI System Performance Review Form (Appendix B), which must assess: accuracy and reliability of outputs; responsiveness to reported issues; compliance with DPA obligations; and any changes to the product since last review.</w:t>
      </w:r>
    </w:p>
    <w:p w:rsidR="00000000" w:rsidDel="00000000" w:rsidP="00000000" w:rsidRDefault="00000000" w:rsidRPr="00000000" w14:paraId="00000081">
      <w:pPr>
        <w:numPr>
          <w:ilvl w:val="0"/>
          <w:numId w:val="9"/>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facility reserves the right to terminate any AI vendor contract immediately, without penalty, if the vendor suffers a notifiable data breach affecting facility data, or if the AI system is found to have produced outputs causing harm to residents.</w:t>
      </w:r>
    </w:p>
    <w:p w:rsidR="00000000" w:rsidDel="00000000" w:rsidP="00000000" w:rsidRDefault="00000000" w:rsidRPr="00000000" w14:paraId="00000082">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q0hf1dpqbbu3" w:id="12"/>
      <w:bookmarkEnd w:id="12"/>
      <w:r w:rsidDel="00000000" w:rsidR="00000000" w:rsidRPr="00000000">
        <w:rPr>
          <w:rFonts w:ascii="Times New Roman" w:cs="Times New Roman" w:eastAsia="Times New Roman" w:hAnsi="Times New Roman"/>
          <w:b w:val="1"/>
          <w:bCs w:val="1"/>
          <w:color w:val="000000"/>
          <w:rtl w:val="0"/>
        </w:rPr>
        <w:t xml:space="preserve">5.7 AI Incident Identification, Reporting, and Investigation</w:t>
      </w:r>
    </w:p>
    <w:p w:rsidR="00000000" w:rsidDel="00000000" w:rsidP="00000000" w:rsidRDefault="00000000" w:rsidRPr="00000000" w14:paraId="00000083">
      <w:pPr>
        <w:spacing w:after="240" w:before="6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must report suspected AI incidents promptly. The following procedure applies:</w:t>
      </w:r>
    </w:p>
    <w:p w:rsidR="00000000" w:rsidDel="00000000" w:rsidP="00000000" w:rsidRDefault="00000000" w:rsidRPr="00000000" w14:paraId="00000084">
      <w:pPr>
        <w:numPr>
          <w:ilvl w:val="0"/>
          <w:numId w:val="14"/>
        </w:numPr>
        <w:spacing w:after="0" w:afterAutospacing="0" w:before="60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Identification:</w:t>
      </w:r>
      <w:r w:rsidDel="00000000" w:rsidR="00000000" w:rsidRPr="00000000">
        <w:rPr>
          <w:rFonts w:ascii="Times New Roman" w:cs="Times New Roman" w:eastAsia="Times New Roman" w:hAnsi="Times New Roman"/>
          <w:sz w:val="24"/>
          <w:szCs w:val="24"/>
          <w:rtl w:val="0"/>
        </w:rPr>
        <w:t xml:space="preserve"> Any staff member who observes, suspects, or is informed of an AI incident must report it immediately using the facility's existing incident management system, selecting "AI / Technology Incident" as the incident category.</w:t>
      </w:r>
    </w:p>
    <w:p w:rsidR="00000000" w:rsidDel="00000000" w:rsidP="00000000" w:rsidRDefault="00000000" w:rsidRPr="00000000" w14:paraId="00000085">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Immediate response (within 24 hours):</w:t>
      </w:r>
    </w:p>
    <w:p w:rsidR="00000000" w:rsidDel="00000000" w:rsidP="00000000" w:rsidRDefault="00000000" w:rsidRPr="00000000" w14:paraId="00000086">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[POSITION TITLE, e.g. Shift Manager / Director of Care] must be notified;</w:t>
      </w:r>
    </w:p>
    <w:p w:rsidR="00000000" w:rsidDel="00000000" w:rsidP="00000000" w:rsidRDefault="00000000" w:rsidRPr="00000000" w14:paraId="00000087">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If the incident involved a recommendation that was enacted and may have caused or risked harm to a resident, the resident must be assessed immediately by a Registered Nurse;</w:t>
      </w:r>
    </w:p>
    <w:p w:rsidR="00000000" w:rsidDel="00000000" w:rsidP="00000000" w:rsidRDefault="00000000" w:rsidRPr="00000000" w14:paraId="00000088">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AI feature involved must be flagged for review and, where risk is assessed as significant, suspended pending investigation.</w:t>
      </w:r>
    </w:p>
    <w:p w:rsidR="00000000" w:rsidDel="00000000" w:rsidP="00000000" w:rsidRDefault="00000000" w:rsidRPr="00000000" w14:paraId="00000089">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Investigation (within 5 business days):</w:t>
      </w:r>
      <w:r w:rsidDel="00000000" w:rsidR="00000000" w:rsidRPr="00000000">
        <w:rPr>
          <w:rFonts w:ascii="Times New Roman" w:cs="Times New Roman" w:eastAsia="Times New Roman" w:hAnsi="Times New Roman"/>
          <w:sz w:val="24"/>
          <w:szCs w:val="24"/>
          <w:rtl w:val="0"/>
        </w:rPr>
        <w:t xml:space="preserve"> The [POSITION TITLE, e.g. Quality Manager] must:</w:t>
      </w:r>
    </w:p>
    <w:p w:rsidR="00000000" w:rsidDel="00000000" w:rsidP="00000000" w:rsidRDefault="00000000" w:rsidRPr="00000000" w14:paraId="0000008A">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Review the AI system logs for the relevant period;</w:t>
      </w:r>
    </w:p>
    <w:p w:rsidR="00000000" w:rsidDel="00000000" w:rsidP="00000000" w:rsidRDefault="00000000" w:rsidRPr="00000000" w14:paraId="0000008B">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Determine what output the AI system generated and why;</w:t>
      </w:r>
    </w:p>
    <w:p w:rsidR="00000000" w:rsidDel="00000000" w:rsidP="00000000" w:rsidRDefault="00000000" w:rsidRPr="00000000" w14:paraId="0000008C">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Assess whether the human oversight step failed or was bypassed;</w:t>
      </w:r>
    </w:p>
    <w:p w:rsidR="00000000" w:rsidDel="00000000" w:rsidP="00000000" w:rsidRDefault="00000000" w:rsidRPr="00000000" w14:paraId="0000008D">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Determine whether the incident constitutes a Reportable Incident under the Aged Care Quality and Safety Commission Act 2018.</w:t>
      </w:r>
    </w:p>
    <w:p w:rsidR="00000000" w:rsidDel="00000000" w:rsidP="00000000" w:rsidRDefault="00000000" w:rsidRPr="00000000" w14:paraId="0000008E">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Notification obligations:</w:t>
      </w:r>
    </w:p>
    <w:p w:rsidR="00000000" w:rsidDel="00000000" w:rsidP="00000000" w:rsidRDefault="00000000" w:rsidRPr="00000000" w14:paraId="0000008F">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If the AI incident constitutes a Reportable Incident, it must be notified to the Aged Care Quality and Safety Commission in accordance with the facility's Reportable Incidents Policy;</w:t>
      </w:r>
    </w:p>
    <w:p w:rsidR="00000000" w:rsidDel="00000000" w:rsidP="00000000" w:rsidRDefault="00000000" w:rsidRPr="00000000" w14:paraId="00000090">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If the incident involved a privacy breach, it must be assessed under the Notifiable Data Breaches scheme and reported to the Office of the Australian Information Commissioner (OAIC) if required;</w:t>
      </w:r>
    </w:p>
    <w:p w:rsidR="00000000" w:rsidDel="00000000" w:rsidP="00000000" w:rsidRDefault="00000000" w:rsidRPr="00000000" w14:paraId="00000091">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4"/>
          <w:szCs w:val="24"/>
          <w:rtl w:val="0"/>
        </w:rPr>
        <w:t xml:space="preserve">The AI vendor must be notified within 48 hours of any AI incident that may reflect a fault, error, or unexpected behaviour in their system.</w:t>
      </w:r>
    </w:p>
    <w:p w:rsidR="00000000" w:rsidDel="00000000" w:rsidP="00000000" w:rsidRDefault="00000000" w:rsidRPr="00000000" w14:paraId="00000092">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Corrective action and closure:</w:t>
      </w:r>
      <w:r w:rsidDel="00000000" w:rsidR="00000000" w:rsidRPr="00000000">
        <w:rPr>
          <w:rFonts w:ascii="Times New Roman" w:cs="Times New Roman" w:eastAsia="Times New Roman" w:hAnsi="Times New Roman"/>
          <w:sz w:val="24"/>
          <w:szCs w:val="24"/>
          <w:rtl w:val="0"/>
        </w:rPr>
        <w:t xml:space="preserve"> Following investigation, the [POSITION TITLE, e.g. Quality Manager] must document: (a) root cause findings; (b) corrective actions taken or required; (c) any changes to the facility's AI Register, procedures, or staff training; and (d) a closure date. Corrective actions must be monitored to completion.</w:t>
      </w:r>
    </w:p>
    <w:p w:rsidR="00000000" w:rsidDel="00000000" w:rsidP="00000000" w:rsidRDefault="00000000" w:rsidRPr="00000000" w14:paraId="00000093">
      <w:pPr>
        <w:numPr>
          <w:ilvl w:val="0"/>
          <w:numId w:val="14"/>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Aggregated AI incident data must be reviewed by the Governing Body at least quarterly, and trends must be incorporated into the facility's Quality Improvement Plan.</w:t>
      </w:r>
    </w:p>
    <w:p w:rsidR="00000000" w:rsidDel="00000000" w:rsidP="00000000" w:rsidRDefault="00000000" w:rsidRPr="00000000" w14:paraId="00000094">
      <w:pPr>
        <w:pStyle w:val="Heading3"/>
        <w:keepNext w:val="0"/>
        <w:keepLines w:val="0"/>
        <w:spacing w:before="760" w:lineRule="auto"/>
        <w:rPr>
          <w:rFonts w:ascii="Times New Roman" w:cs="Times New Roman" w:eastAsia="Times New Roman" w:hAnsi="Times New Roman"/>
          <w:b w:val="1"/>
          <w:bCs w:val="1"/>
          <w:color w:val="000000"/>
        </w:rPr>
      </w:pPr>
      <w:bookmarkStart w:colFirst="0" w:colLast="0" w:name="_96o2mbyz3eaj" w:id="13"/>
      <w:bookmarkEnd w:id="13"/>
      <w:r w:rsidDel="00000000" w:rsidR="00000000" w:rsidRPr="00000000">
        <w:rPr>
          <w:rFonts w:ascii="Times New Roman" w:cs="Times New Roman" w:eastAsia="Times New Roman" w:hAnsi="Times New Roman"/>
          <w:b w:val="1"/>
          <w:bCs w:val="1"/>
          <w:color w:val="000000"/>
          <w:rtl w:val="0"/>
        </w:rPr>
        <w:t xml:space="preserve">5.8 Staff Training and Competency</w:t>
      </w:r>
    </w:p>
    <w:p w:rsidR="00000000" w:rsidDel="00000000" w:rsidP="00000000" w:rsidRDefault="00000000" w:rsidRPr="00000000" w14:paraId="00000095">
      <w:pPr>
        <w:numPr>
          <w:ilvl w:val="0"/>
          <w:numId w:val="2"/>
        </w:numPr>
        <w:spacing w:after="0" w:afterAutospacing="0" w:before="60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staff who use AI tools as part of their role must complete AI literacy and responsible use training before they are permitted to act on AI outputs. Training must cover: what AI can and cannot do; how to critically evaluate AI recommendations; when and how to override an AI output; and how to report an AI incident.</w:t>
      </w:r>
    </w:p>
    <w:p w:rsidR="00000000" w:rsidDel="00000000" w:rsidP="00000000" w:rsidRDefault="00000000" w:rsidRPr="00000000" w14:paraId="00000096">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Training must be refreshed at least annually, and immediately following the introduction of any new AI system.</w:t>
      </w:r>
    </w:p>
    <w:p w:rsidR="00000000" w:rsidDel="00000000" w:rsidP="00000000" w:rsidRDefault="00000000" w:rsidRPr="00000000" w14:paraId="00000097">
      <w:pPr>
        <w:numPr>
          <w:ilvl w:val="0"/>
          <w:numId w:val="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Training completion must be recorded in the facility's staff training register. Compliance with AI training requirements will be monitored by the [POSITION TITLE, e.g. People and Culture Manager / Quality Manager].</w:t>
      </w:r>
    </w:p>
    <w:p w:rsidR="00000000" w:rsidDel="00000000" w:rsidP="00000000" w:rsidRDefault="00000000" w:rsidRPr="00000000" w14:paraId="00000098">
      <w:pPr>
        <w:numPr>
          <w:ilvl w:val="0"/>
          <w:numId w:val="2"/>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Senior staff and care managers must receive additional training on algorithmic bias, resident rights in relation to AI, and this policy's oversight and reporting requirements.</w:t>
      </w:r>
    </w:p>
    <w:p w:rsidR="00000000" w:rsidDel="00000000" w:rsidP="00000000" w:rsidRDefault="00000000" w:rsidRPr="00000000" w14:paraId="00000099">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ee8lbqoe0wkj" w:id="14"/>
      <w:bookmarkEnd w:id="14"/>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A">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B">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C">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Governing Body / Board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D">
            <w:pPr>
              <w:numPr>
                <w:ilvl w:val="0"/>
                <w:numId w:val="6"/>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Approve this policy and any material amendments;</w:t>
            </w:r>
          </w:p>
          <w:p w:rsidR="00000000" w:rsidDel="00000000" w:rsidP="00000000" w:rsidRDefault="00000000" w:rsidRPr="00000000" w14:paraId="0000009E">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Receive at least annual reports on AI system performance, incidents, and bias monitoring outcomes;</w:t>
            </w:r>
          </w:p>
          <w:p w:rsidR="00000000" w:rsidDel="00000000" w:rsidP="00000000" w:rsidRDefault="00000000" w:rsidRPr="00000000" w14:paraId="0000009F">
            <w:pPr>
              <w:numPr>
                <w:ilvl w:val="0"/>
                <w:numId w:val="6"/>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adequate resources are allocated for AI governance, training, and vendor oversight.</w:t>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0">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[CEO / Facility Manager]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1">
            <w:pPr>
              <w:numPr>
                <w:ilvl w:val="0"/>
                <w:numId w:val="10"/>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Hold overall accountability for AI governance at the facility;</w:t>
            </w:r>
          </w:p>
          <w:p w:rsidR="00000000" w:rsidDel="00000000" w:rsidP="00000000" w:rsidRDefault="00000000" w:rsidRPr="00000000" w14:paraId="000000A2">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Approve AI vendor due diligence assessments and Privacy Impact Assessments;</w:t>
            </w:r>
          </w:p>
          <w:p w:rsidR="00000000" w:rsidDel="00000000" w:rsidP="00000000" w:rsidRDefault="00000000" w:rsidRPr="00000000" w14:paraId="000000A3">
            <w:pPr>
              <w:numPr>
                <w:ilvl w:val="0"/>
                <w:numId w:val="10"/>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this policy is implemented, reviewed, and communicated to all staff.</w:t>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4">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 Clinical Lead]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5">
            <w:pPr>
              <w:numPr>
                <w:ilvl w:val="0"/>
                <w:numId w:val="8"/>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Oversee human oversight requirements for all clinical AI applications;</w:t>
            </w:r>
          </w:p>
          <w:p w:rsidR="00000000" w:rsidDel="00000000" w:rsidP="00000000" w:rsidRDefault="00000000" w:rsidRPr="00000000" w14:paraId="000000A6">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clinical staff are trained and competent in AI literacy;</w:t>
            </w:r>
          </w:p>
          <w:p w:rsidR="00000000" w:rsidDel="00000000" w:rsidP="00000000" w:rsidRDefault="00000000" w:rsidRPr="00000000" w14:paraId="000000A7">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Conduct quarterly reviews of AI utilisation logs for clinical systems;</w:t>
            </w:r>
          </w:p>
          <w:p w:rsidR="00000000" w:rsidDel="00000000" w:rsidP="00000000" w:rsidRDefault="00000000" w:rsidRPr="00000000" w14:paraId="000000A8">
            <w:pPr>
              <w:numPr>
                <w:ilvl w:val="0"/>
                <w:numId w:val="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Lead immediate response to AI incidents involving potential clinical harm.</w:t>
            </w:r>
          </w:p>
        </w:tc>
      </w:tr>
      <w:tr>
        <w:trPr>
          <w:cantSplit w:val="0"/>
          <w:trHeight w:val="21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9">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Manager / Compliance Officer]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A">
            <w:pPr>
              <w:numPr>
                <w:ilvl w:val="0"/>
                <w:numId w:val="12"/>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Maintain the Facility AI Register and vendor inventory;</w:t>
            </w:r>
          </w:p>
          <w:p w:rsidR="00000000" w:rsidDel="00000000" w:rsidP="00000000" w:rsidRDefault="00000000" w:rsidRPr="00000000" w14:paraId="000000AB">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Coordinate annual AI bias monitoring reviews;</w:t>
            </w:r>
          </w:p>
          <w:p w:rsidR="00000000" w:rsidDel="00000000" w:rsidP="00000000" w:rsidRDefault="00000000" w:rsidRPr="00000000" w14:paraId="000000AC">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Manage AI incident investigations and corrective action tracking;</w:t>
            </w:r>
          </w:p>
          <w:p w:rsidR="00000000" w:rsidDel="00000000" w:rsidP="00000000" w:rsidRDefault="00000000" w:rsidRPr="00000000" w14:paraId="000000AD">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Prepare AI performance reports for the Governing Body;</w:t>
            </w:r>
          </w:p>
          <w:p w:rsidR="00000000" w:rsidDel="00000000" w:rsidP="00000000" w:rsidRDefault="00000000" w:rsidRPr="00000000" w14:paraId="000000AE">
            <w:pPr>
              <w:numPr>
                <w:ilvl w:val="0"/>
                <w:numId w:val="12"/>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Coordinate policy reviews.</w:t>
            </w:r>
          </w:p>
        </w:tc>
      </w:tr>
      <w:tr>
        <w:trPr>
          <w:cantSplit w:val="0"/>
          <w:trHeight w:val="25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F">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Officer]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0">
            <w:pPr>
              <w:numPr>
                <w:ilvl w:val="0"/>
                <w:numId w:val="7"/>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Oversee Privacy Impact Assessments for all AI systems processing personal information;</w:t>
            </w:r>
          </w:p>
          <w:p w:rsidR="00000000" w:rsidDel="00000000" w:rsidP="00000000" w:rsidRDefault="00000000" w:rsidRPr="00000000" w14:paraId="000000B1">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 inventory of AI systems holding personal data;</w:t>
            </w:r>
          </w:p>
          <w:p w:rsidR="00000000" w:rsidDel="00000000" w:rsidP="00000000" w:rsidRDefault="00000000" w:rsidRPr="00000000" w14:paraId="000000B2">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Manage resident requests for information or human review under Section 5.3;</w:t>
            </w:r>
          </w:p>
          <w:p w:rsidR="00000000" w:rsidDel="00000000" w:rsidP="00000000" w:rsidRDefault="00000000" w:rsidRPr="00000000" w14:paraId="000000B3">
            <w:pPr>
              <w:numPr>
                <w:ilvl w:val="0"/>
                <w:numId w:val="7"/>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Coordinate Notifiable Data Breach assessments arising from AI incidents.</w:t>
            </w:r>
          </w:p>
        </w:tc>
      </w:tr>
      <w:tr>
        <w:trPr>
          <w:cantSplit w:val="0"/>
          <w:trHeight w:val="29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(including contractors)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5">
            <w:pPr>
              <w:numPr>
                <w:ilvl w:val="0"/>
                <w:numId w:val="19"/>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Complete required AI training before using AI tools;</w:t>
            </w:r>
          </w:p>
          <w:p w:rsidR="00000000" w:rsidDel="00000000" w:rsidP="00000000" w:rsidRDefault="00000000" w:rsidRPr="00000000" w14:paraId="000000B6">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Apply professional judgement when reviewing AI outputs — do not act on AI recommendations without appropriate review;</w:t>
            </w:r>
          </w:p>
          <w:p w:rsidR="00000000" w:rsidDel="00000000" w:rsidP="00000000" w:rsidRDefault="00000000" w:rsidRPr="00000000" w14:paraId="000000B7">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Document AI use and their review decisions in the relevant care or operational records;</w:t>
            </w:r>
          </w:p>
          <w:p w:rsidR="00000000" w:rsidDel="00000000" w:rsidP="00000000" w:rsidRDefault="00000000" w:rsidRPr="00000000" w14:paraId="000000B8">
            <w:pPr>
              <w:numPr>
                <w:ilvl w:val="0"/>
                <w:numId w:val="1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 suspected AI incidents promptly;</w:t>
            </w:r>
          </w:p>
          <w:p w:rsidR="00000000" w:rsidDel="00000000" w:rsidP="00000000" w:rsidRDefault="00000000" w:rsidRPr="00000000" w14:paraId="000000B9">
            <w:pPr>
              <w:numPr>
                <w:ilvl w:val="0"/>
                <w:numId w:val="19"/>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Inform residents of AI use in their care when required under Section 5.3.</w:t>
            </w:r>
          </w:p>
        </w:tc>
      </w:tr>
      <w:tr>
        <w:trPr>
          <w:cantSplit w:val="0"/>
          <w:trHeight w:val="25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A">
            <w:pPr>
              <w:spacing w:after="240" w:before="5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Vendors / Third-Party Providers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B">
            <w:pPr>
              <w:numPr>
                <w:ilvl w:val="0"/>
                <w:numId w:val="16"/>
              </w:numPr>
              <w:spacing w:after="0" w:afterAutospacing="0" w:before="580" w:line="432" w:lineRule="auto"/>
              <w:ind w:left="720" w:hanging="360"/>
            </w:pPr>
            <w:r w:rsidDel="00000000" w:rsidR="00000000" w:rsidRPr="00000000">
              <w:rPr>
                <w:rFonts w:ascii="Times New Roman" w:cs="Times New Roman" w:eastAsia="Times New Roman" w:hAnsi="Times New Roman"/>
                <w:rtl w:val="0"/>
              </w:rPr>
              <w:t xml:space="preserve">Comply with all contractual, privacy, and data governance obligations;</w:t>
            </w:r>
          </w:p>
          <w:p w:rsidR="00000000" w:rsidDel="00000000" w:rsidP="00000000" w:rsidRDefault="00000000" w:rsidRPr="00000000" w14:paraId="000000BC">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Notify the facility within 72 hours of any incident, breach, or material model change;</w:t>
            </w:r>
          </w:p>
          <w:p w:rsidR="00000000" w:rsidDel="00000000" w:rsidP="00000000" w:rsidRDefault="00000000" w:rsidRPr="00000000" w14:paraId="000000BD">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Cooperate with facility incident investigations and bias reviews;</w:t>
            </w:r>
          </w:p>
          <w:p w:rsidR="00000000" w:rsidDel="00000000" w:rsidP="00000000" w:rsidRDefault="00000000" w:rsidRPr="00000000" w14:paraId="000000BE">
            <w:pPr>
              <w:numPr>
                <w:ilvl w:val="0"/>
                <w:numId w:val="16"/>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Provide documentation requested under Section 5.6 within agreed timeframes.</w:t>
            </w:r>
          </w:p>
        </w:tc>
      </w:tr>
    </w:tbl>
    <w:p w:rsidR="00000000" w:rsidDel="00000000" w:rsidP="00000000" w:rsidRDefault="00000000" w:rsidRPr="00000000" w14:paraId="000000BF">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ojo6xr6sksj" w:id="15"/>
      <w:bookmarkEnd w:id="15"/>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C0">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with reference to the following legislation, standards, and frameworks:</w:t>
      </w:r>
    </w:p>
    <w:p w:rsidR="00000000" w:rsidDel="00000000" w:rsidP="00000000" w:rsidRDefault="00000000" w:rsidRPr="00000000" w14:paraId="000000C1">
      <w:pPr>
        <w:numPr>
          <w:ilvl w:val="0"/>
          <w:numId w:val="4"/>
        </w:numPr>
        <w:spacing w:after="0" w:afterAutospacing="0" w:before="48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Provider obligations in relation to quality of care, safety, and resident rights</w:t>
      </w:r>
    </w:p>
    <w:p w:rsidR="00000000" w:rsidDel="00000000" w:rsidP="00000000" w:rsidRDefault="00000000" w:rsidRPr="00000000" w14:paraId="000000C2">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 Quality Standard 1 (Consumer Dignity and Choice); Quality Standard 2 (Ongoing Assessment and Planning); Quality Standard 8 (Organisational Governance), including the requirement for safe and effective use of technology</w:t>
      </w:r>
    </w:p>
    <w:p w:rsidR="00000000" w:rsidDel="00000000" w:rsidP="00000000" w:rsidRDefault="00000000" w:rsidRPr="00000000" w14:paraId="000000C3">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w:t>
      </w:r>
      <w:r w:rsidDel="00000000" w:rsidR="00000000" w:rsidRPr="00000000">
        <w:rPr>
          <w:rFonts w:ascii="Times New Roman" w:cs="Times New Roman" w:eastAsia="Times New Roman" w:hAnsi="Times New Roman"/>
          <w:sz w:val="24"/>
          <w:szCs w:val="24"/>
          <w:rtl w:val="0"/>
        </w:rPr>
        <w:t xml:space="preserve"> — Right to be informed and make decisions; right to receive safe and quality care; right to have personal information protected</w:t>
      </w:r>
    </w:p>
    <w:p w:rsidR="00000000" w:rsidDel="00000000" w:rsidP="00000000" w:rsidRDefault="00000000" w:rsidRPr="00000000" w14:paraId="000000C4">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 Australian Privacy Principles (APPs), in particular APP 1 (open and transparent management of personal information), APP 3 (collection of solicited personal information), APP 6 (use or disclosure), APP 11 (security of personal information); and the Notifiable Data Breaches (NDB) scheme</w:t>
      </w:r>
    </w:p>
    <w:p w:rsidR="00000000" w:rsidDel="00000000" w:rsidP="00000000" w:rsidRDefault="00000000" w:rsidRPr="00000000" w14:paraId="000000C5">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 (Cth)</w:t>
      </w:r>
      <w:r w:rsidDel="00000000" w:rsidR="00000000" w:rsidRPr="00000000">
        <w:rPr>
          <w:rFonts w:ascii="Times New Roman" w:cs="Times New Roman" w:eastAsia="Times New Roman" w:hAnsi="Times New Roman"/>
          <w:sz w:val="24"/>
          <w:szCs w:val="24"/>
          <w:rtl w:val="0"/>
        </w:rPr>
        <w:t xml:space="preserve"> — Reportable Incidents framework</w:t>
      </w:r>
    </w:p>
    <w:p w:rsidR="00000000" w:rsidDel="00000000" w:rsidP="00000000" w:rsidRDefault="00000000" w:rsidRPr="00000000" w14:paraId="000000C6">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Government Responsible AI Framework (2024)</w:t>
      </w:r>
      <w:r w:rsidDel="00000000" w:rsidR="00000000" w:rsidRPr="00000000">
        <w:rPr>
          <w:rFonts w:ascii="Times New Roman" w:cs="Times New Roman" w:eastAsia="Times New Roman" w:hAnsi="Times New Roman"/>
          <w:sz w:val="24"/>
          <w:szCs w:val="24"/>
          <w:rtl w:val="0"/>
        </w:rPr>
        <w:t xml:space="preserve"> — Principles of safety, reliability, transparency, fairness, privacy, accountability, and contestability</w:t>
      </w:r>
    </w:p>
    <w:p w:rsidR="00000000" w:rsidDel="00000000" w:rsidP="00000000" w:rsidRDefault="00000000" w:rsidRPr="00000000" w14:paraId="000000C7">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OECD Principles on Artificial Intelligence (2019, updated 2024)</w:t>
      </w:r>
      <w:r w:rsidDel="00000000" w:rsidR="00000000" w:rsidRPr="00000000">
        <w:rPr>
          <w:rFonts w:ascii="Times New Roman" w:cs="Times New Roman" w:eastAsia="Times New Roman" w:hAnsi="Times New Roman"/>
          <w:sz w:val="24"/>
          <w:szCs w:val="24"/>
          <w:rtl w:val="0"/>
        </w:rPr>
        <w:t xml:space="preserve"> — Inclusive growth, human-centred values, transparency, robustness, and accountability</w:t>
      </w:r>
    </w:p>
    <w:p w:rsidR="00000000" w:rsidDel="00000000" w:rsidP="00000000" w:rsidRDefault="00000000" w:rsidRPr="00000000" w14:paraId="000000C8">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Statement on Ethical Conduct in Human Research (NHMRC, 2023)</w:t>
      </w:r>
      <w:r w:rsidDel="00000000" w:rsidR="00000000" w:rsidRPr="00000000">
        <w:rPr>
          <w:rFonts w:ascii="Times New Roman" w:cs="Times New Roman" w:eastAsia="Times New Roman" w:hAnsi="Times New Roman"/>
          <w:sz w:val="24"/>
          <w:szCs w:val="24"/>
          <w:rtl w:val="0"/>
        </w:rPr>
        <w:t xml:space="preserve"> — Where AI is used in research or evaluation involving resident data</w:t>
      </w:r>
    </w:p>
    <w:p w:rsidR="00000000" w:rsidDel="00000000" w:rsidP="00000000" w:rsidRDefault="00000000" w:rsidRPr="00000000" w14:paraId="000000C9">
      <w:pPr>
        <w:numPr>
          <w:ilvl w:val="0"/>
          <w:numId w:val="4"/>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Office of the Australian Information Commissioner (OAIC)</w:t>
      </w:r>
      <w:r w:rsidDel="00000000" w:rsidR="00000000" w:rsidRPr="00000000">
        <w:rPr>
          <w:rFonts w:ascii="Times New Roman" w:cs="Times New Roman" w:eastAsia="Times New Roman" w:hAnsi="Times New Roman"/>
          <w:sz w:val="24"/>
          <w:szCs w:val="24"/>
          <w:rtl w:val="0"/>
        </w:rPr>
        <w:t xml:space="preserve"> — Guidance on privacy and AI (2024)</w:t>
      </w:r>
    </w:p>
    <w:p w:rsidR="00000000" w:rsidDel="00000000" w:rsidP="00000000" w:rsidRDefault="00000000" w:rsidRPr="00000000" w14:paraId="000000CA">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5jdg5hpk86bq" w:id="16"/>
      <w:bookmarkEnd w:id="16"/>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0CB">
      <w:pPr>
        <w:spacing w:after="240" w:before="5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w:t>
      </w:r>
      <w:r w:rsidDel="00000000" w:rsidR="00000000" w:rsidRPr="00000000">
        <w:rPr>
          <w:rFonts w:ascii="Times New Roman" w:cs="Times New Roman" w:eastAsia="Times New Roman" w:hAnsi="Times New Roman"/>
          <w:b w:val="1"/>
          <w:bCs w:val="1"/>
          <w:sz w:val="24"/>
          <w:szCs w:val="24"/>
          <w:rtl w:val="0"/>
        </w:rPr>
        <w:t xml:space="preserve">12 months</w:t>
      </w:r>
      <w:r w:rsidDel="00000000" w:rsidR="00000000" w:rsidRPr="00000000">
        <w:rPr>
          <w:rFonts w:ascii="Times New Roman" w:cs="Times New Roman" w:eastAsia="Times New Roman" w:hAnsi="Times New Roman"/>
          <w:sz w:val="24"/>
          <w:szCs w:val="24"/>
          <w:rtl w:val="0"/>
        </w:rPr>
        <w:t xml:space="preserve"> from the effective date, or earlier in the following circumstances:</w:t>
      </w:r>
    </w:p>
    <w:p w:rsidR="00000000" w:rsidDel="00000000" w:rsidP="00000000" w:rsidRDefault="00000000" w:rsidRPr="00000000" w14:paraId="000000CC">
      <w:pPr>
        <w:numPr>
          <w:ilvl w:val="0"/>
          <w:numId w:val="17"/>
        </w:numPr>
        <w:spacing w:after="0" w:afterAutospacing="0" w:before="44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significant AI incident occurs at the facility;</w:t>
      </w:r>
    </w:p>
    <w:p w:rsidR="00000000" w:rsidDel="00000000" w:rsidP="00000000" w:rsidRDefault="00000000" w:rsidRPr="00000000" w14:paraId="000000CD">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new AI system is introduced that is materially different in scope or risk from existing systems;</w:t>
      </w:r>
    </w:p>
    <w:p w:rsidR="00000000" w:rsidDel="00000000" w:rsidP="00000000" w:rsidRDefault="00000000" w:rsidRPr="00000000" w14:paraId="000000CE">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Changes are made to relevant legislation, standards, or the Australian Government Responsible AI Framework;</w:t>
      </w:r>
    </w:p>
    <w:p w:rsidR="00000000" w:rsidDel="00000000" w:rsidP="00000000" w:rsidRDefault="00000000" w:rsidRPr="00000000" w14:paraId="000000CF">
      <w:pPr>
        <w:numPr>
          <w:ilvl w:val="0"/>
          <w:numId w:val="17"/>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Governing Body or a regulatory body directs a review.</w:t>
      </w:r>
    </w:p>
    <w:tbl>
      <w:tblPr>
        <w:tblStyle w:val="Table4"/>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2.791728212703"/>
        <w:gridCol w:w="2004.7267355982274"/>
        <w:gridCol w:w="2350.3692762186115"/>
        <w:gridCol w:w="2212.1122599704577"/>
        <w:tblGridChange w:id="0">
          <w:tblGrid>
            <w:gridCol w:w="2792.791728212703"/>
            <w:gridCol w:w="2004.7267355982274"/>
            <w:gridCol w:w="2350.3692762186115"/>
            <w:gridCol w:w="2212.11225997045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2">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Review</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3">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r>
        <w:trPr>
          <w:cantSplit w:val="0"/>
          <w:trHeight w:val="144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4">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History</w:t>
            </w:r>
          </w:p>
        </w:tc>
        <w:tc>
          <w:tcPr>
            <w:gridSpan w:val="3"/>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rPr>
            </w:pPr>
            <w:r w:rsidDel="00000000" w:rsidR="00000000" w:rsidRPr="00000000">
              <w:rPr>
                <w:rtl w:val="0"/>
              </w:rPr>
            </w:r>
          </w:p>
          <w:tbl>
            <w:tblPr>
              <w:tblStyle w:val="Table5"/>
              <w:tblW w:w="1847.7835790447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3372072814642"/>
              <w:gridCol w:w="555.9702804205435"/>
              <w:gridCol w:w="318.86530788825286"/>
              <w:gridCol w:w="678.6107834544869"/>
              <w:tblGridChange w:id="0">
                <w:tblGrid>
                  <w:gridCol w:w="294.3372072814642"/>
                  <w:gridCol w:w="555.9702804205435"/>
                  <w:gridCol w:w="318.86530788825286"/>
                  <w:gridCol w:w="678.6107834544869"/>
                </w:tblGrid>
              </w:tblGridChange>
            </w:tblGrid>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Summary of Changes</w:t>
                  </w: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policy release</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80.0" w:type="dxa"/>
                    <w:left w:w="120.0" w:type="dxa"/>
                    <w:bottom w:w="80.0" w:type="dxa"/>
                    <w:right w:w="12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2">
            <w:pPr>
              <w:spacing w:after="240" w:before="60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5">
      <w:pPr>
        <w:pStyle w:val="Heading2"/>
        <w:keepNext w:val="0"/>
        <w:keepLines w:val="0"/>
        <w:pBdr>
          <w:bottom w:color="cccccc" w:space="4" w:sz="9" w:val="single"/>
        </w:pBdr>
        <w:shd w:fill="fefefe" w:val="clear"/>
        <w:spacing w:after="80" w:before="480" w:lineRule="auto"/>
        <w:rPr>
          <w:rFonts w:ascii="Times New Roman" w:cs="Times New Roman" w:eastAsia="Times New Roman" w:hAnsi="Times New Roman"/>
          <w:b w:val="1"/>
          <w:bCs w:val="1"/>
          <w:sz w:val="38"/>
          <w:szCs w:val="38"/>
        </w:rPr>
      </w:pPr>
      <w:bookmarkStart w:colFirst="0" w:colLast="0" w:name="_kn6hpsy0h2if" w:id="17"/>
      <w:bookmarkEnd w:id="17"/>
      <w:r w:rsidDel="00000000" w:rsidR="00000000" w:rsidRPr="00000000">
        <w:rPr>
          <w:rFonts w:ascii="Times New Roman" w:cs="Times New Roman" w:eastAsia="Times New Roman" w:hAnsi="Times New Roman"/>
          <w:b w:val="1"/>
          <w:bCs w:val="1"/>
          <w:sz w:val="38"/>
          <w:szCs w:val="38"/>
          <w:rtl w:val="0"/>
        </w:rPr>
        <w:t xml:space="preserve">Staff Acknowledgement</w:t>
      </w:r>
    </w:p>
    <w:p w:rsidR="00000000" w:rsidDel="00000000" w:rsidP="00000000" w:rsidRDefault="00000000" w:rsidRPr="00000000" w14:paraId="000000E6">
      <w:pPr>
        <w:shd w:fill="fefefe" w:val="clear"/>
        <w:spacing w:after="240" w:before="62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sz w:val="24"/>
          <w:szCs w:val="24"/>
          <w:rtl w:val="0"/>
        </w:rPr>
        <w:t xml:space="preserve">AI and Automated Decision-Making Policy</w:t>
      </w:r>
      <w:r w:rsidDel="00000000" w:rsidR="00000000" w:rsidRPr="00000000">
        <w:rPr>
          <w:rFonts w:ascii="Times New Roman" w:cs="Times New Roman" w:eastAsia="Times New Roman" w:hAnsi="Times New Roman"/>
          <w:sz w:val="24"/>
          <w:szCs w:val="24"/>
          <w:rtl w:val="0"/>
        </w:rPr>
        <w:t xml:space="preserve"> of [FACILITY NAME]. I understand my responsibilities under this policy and acknowledge that failure to comply may result in disciplinary action.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8.8748019017435"/>
        <w:gridCol w:w="1869.0332805071316"/>
        <w:gridCol w:w="2343.7083993660854"/>
        <w:gridCol w:w="1409.1917591125198"/>
        <w:gridCol w:w="1409.1917591125198"/>
        <w:tblGridChange w:id="0">
          <w:tblGrid>
            <w:gridCol w:w="2328.8748019017435"/>
            <w:gridCol w:w="1869.0332805071316"/>
            <w:gridCol w:w="2343.7083993660854"/>
            <w:gridCol w:w="1409.1917591125198"/>
            <w:gridCol w:w="1409.1917591125198"/>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7">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8">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9">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A">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B">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Manager Initials</w:t>
            </w:r>
            <w:r w:rsidDel="00000000" w:rsidR="00000000" w:rsidRPr="00000000">
              <w:rPr>
                <w:rtl w:val="0"/>
              </w:rPr>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EC">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ED">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EE">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EF">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0">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1">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2">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3">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4">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5">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6">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7">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8">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9">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A">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B">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C">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D">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E">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80.0" w:type="dxa"/>
              <w:left w:w="160.0" w:type="dxa"/>
              <w:bottom w:w="280.0" w:type="dxa"/>
              <w:right w:w="160.0" w:type="dxa"/>
            </w:tcMar>
            <w:vAlign w:val="top"/>
          </w:tcPr>
          <w:p w:rsidR="00000000" w:rsidDel="00000000" w:rsidP="00000000" w:rsidRDefault="00000000" w:rsidRPr="00000000" w14:paraId="000000FF">
            <w:pPr>
              <w:spacing w:after="240" w:before="7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00">
      <w:pPr>
        <w:shd w:fill="fefefe" w:val="clear"/>
        <w:spacing w:after="200" w:before="640" w:line="384.00000000000006" w:lineRule="auto"/>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Completed acknowledgement forms are to be returned to [POSITION TITLE, e.g. People and Culture Manager] and retained on the staff member's personnel file. A copy of this policy is available from [LOCATION, e.g. the facility intranet / the Quality Manager's office].</w:t>
      </w:r>
    </w:p>
    <w:p w:rsidR="00000000" w:rsidDel="00000000" w:rsidP="00000000" w:rsidRDefault="00000000" w:rsidRPr="00000000" w14:paraId="00000101">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2">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