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7ocjll9eigg6" w:id="0"/>
      <w:bookmarkEnd w:id="0"/>
      <w:r w:rsidDel="00000000" w:rsidR="00000000" w:rsidRPr="00000000">
        <w:rPr>
          <w:rFonts w:ascii="Times New Roman" w:cs="Times New Roman" w:eastAsia="Times New Roman" w:hAnsi="Times New Roman"/>
          <w:b w:val="1"/>
          <w:bCs w:val="1"/>
          <w:sz w:val="67"/>
          <w:szCs w:val="67"/>
          <w:rtl w:val="0"/>
        </w:rPr>
        <w:t xml:space="preserve">MANDATORY REPORTING POLICY (NON-SIRS)</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Policy Template for Australian Residential Aged Care Facilities</w:t>
      </w:r>
    </w:p>
    <w:tbl>
      <w:tblPr>
        <w:tblStyle w:val="Table1"/>
        <w:tblW w:w="9360.0" w:type="dxa"/>
        <w:jc w:val="left"/>
        <w:tblLayout w:type="fixed"/>
        <w:tblLook w:val="0600"/>
      </w:tblPr>
      <w:tblGrid>
        <w:gridCol w:w="2816.2831858407076"/>
        <w:gridCol w:w="2167.433628318584"/>
        <w:gridCol w:w="1877.5221238938052"/>
        <w:gridCol w:w="2498.761061946903"/>
        <w:tblGridChange w:id="0">
          <w:tblGrid>
            <w:gridCol w:w="2816.2831858407076"/>
            <w:gridCol w:w="2167.433628318584"/>
            <w:gridCol w:w="1877.5221238938052"/>
            <w:gridCol w:w="2498.761061946903"/>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w:t>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Reporting Policy (Non-SIRS)</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e.g., 1.0]</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4f6f8"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 / Facility Manager]</w:t>
            </w:r>
          </w:p>
        </w:tc>
      </w:tr>
    </w:tbl>
    <w:p w:rsidR="00000000" w:rsidDel="00000000" w:rsidP="00000000" w:rsidRDefault="00000000" w:rsidRPr="00000000" w14:paraId="00000013">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js0nua2pkbpv" w:id="1"/>
      <w:bookmarkEnd w:id="1"/>
      <w:r w:rsidDel="00000000" w:rsidR="00000000" w:rsidRPr="00000000">
        <w:rPr>
          <w:rFonts w:ascii="Times New Roman" w:cs="Times New Roman" w:eastAsia="Times New Roman" w:hAnsi="Times New Roman"/>
          <w:b w:val="1"/>
          <w:bCs w:val="1"/>
          <w:color w:val="2c5f8a"/>
          <w:sz w:val="40"/>
          <w:szCs w:val="40"/>
          <w:rtl w:val="0"/>
        </w:rPr>
        <w:t xml:space="preserve">1. Purpose</w:t>
      </w:r>
    </w:p>
    <w:p w:rsidR="00000000" w:rsidDel="00000000" w:rsidP="00000000" w:rsidRDefault="00000000" w:rsidRPr="00000000" w14:paraId="00000014">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[FACILITY NAME]'s obligations and procedures for mandatory external reporting that falls outside the Serious Incident Response Scheme (SIRS), ensuring the facility meets all legislative and regulatory reporting requirements applicable to residential aged care in Australia. It provides clear, actionable guidance to staff on when, how, and to whom mandatory reports must be made across a range of incident categories including criminal conduct, deaths, data breaches, and child protection matters. By maintaining robust non-SIRS reporting practices, [FACILITY NAME] upholds its duty of care to residents, protects the integrity of the care environment, and demonstrates compliance with Quality Standard 8 and all relevant Commonwealth and state/territory legislation.</w:t>
      </w:r>
    </w:p>
    <w:p w:rsidR="00000000" w:rsidDel="00000000" w:rsidP="00000000" w:rsidRDefault="00000000" w:rsidRPr="00000000" w14:paraId="00000015">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awdunwvqr2a1" w:id="2"/>
      <w:bookmarkEnd w:id="2"/>
      <w:r w:rsidDel="00000000" w:rsidR="00000000" w:rsidRPr="00000000">
        <w:rPr>
          <w:rFonts w:ascii="Times New Roman" w:cs="Times New Roman" w:eastAsia="Times New Roman" w:hAnsi="Times New Roman"/>
          <w:b w:val="1"/>
          <w:bCs w:val="1"/>
          <w:color w:val="2c5f8a"/>
          <w:sz w:val="40"/>
          <w:szCs w:val="40"/>
          <w:rtl w:val="0"/>
        </w:rPr>
        <w:t xml:space="preserve">2. Scope</w:t>
      </w:r>
    </w:p>
    <w:p w:rsidR="00000000" w:rsidDel="00000000" w:rsidP="00000000" w:rsidRDefault="00000000" w:rsidRPr="00000000" w14:paraId="00000016">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7"/>
        </w:numPr>
        <w:spacing w:after="0" w:afterAutospacing="0" w:before="500" w:line="432" w:lineRule="auto"/>
        <w:ind w:left="720" w:hanging="360"/>
      </w:pPr>
      <w:r w:rsidDel="00000000" w:rsidR="00000000" w:rsidRPr="00000000">
        <w:rPr>
          <w:rFonts w:ascii="Times New Roman" w:cs="Times New Roman" w:eastAsia="Times New Roman" w:hAnsi="Times New Roman"/>
          <w:sz w:val="24"/>
          <w:szCs w:val="24"/>
          <w:rtl w:val="0"/>
        </w:rPr>
        <w:t xml:space="preserve">All employees, contractors, agency staff, volunteers, and students on placement at [FACILITY NAME];</w:t>
      </w:r>
    </w:p>
    <w:p w:rsidR="00000000" w:rsidDel="00000000" w:rsidP="00000000" w:rsidRDefault="00000000" w:rsidRPr="00000000" w14:paraId="00000018">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Chief Executive Officer, Facility Manager, Director of Care, and all members of the management team;</w:t>
      </w:r>
    </w:p>
    <w:p w:rsidR="00000000" w:rsidDel="00000000" w:rsidP="00000000" w:rsidRDefault="00000000" w:rsidRPr="00000000" w14:paraId="00000019">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The governing body and board members of [ORGANISATION NAME] in their oversight capacity;</w:t>
      </w:r>
    </w:p>
    <w:p w:rsidR="00000000" w:rsidDel="00000000" w:rsidP="00000000" w:rsidRDefault="00000000" w:rsidRPr="00000000" w14:paraId="0000001A">
      <w:pPr>
        <w:numPr>
          <w:ilvl w:val="0"/>
          <w:numId w:val="1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Any person acting in a supervisory, clinical, or administrative role who may become aware of a reportable incident or event;</w:t>
      </w:r>
    </w:p>
    <w:p w:rsidR="00000000" w:rsidDel="00000000" w:rsidP="00000000" w:rsidRDefault="00000000" w:rsidRPr="00000000" w14:paraId="0000001B">
      <w:pPr>
        <w:numPr>
          <w:ilvl w:val="0"/>
          <w:numId w:val="17"/>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Where applicable, dual-registered providers also holding NDIS provider registration, for whom additional NDIS Commission reporting obligations apply.</w:t>
      </w:r>
    </w:p>
    <w:p w:rsidR="00000000" w:rsidDel="00000000" w:rsidP="00000000" w:rsidRDefault="00000000" w:rsidRPr="00000000" w14:paraId="0000001C">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replace or supersede the SIRS Policy and Procedure, which governs the reporting of Serious Incidents under the </w:t>
      </w:r>
      <w:r w:rsidDel="00000000" w:rsidR="00000000" w:rsidRPr="00000000">
        <w:rPr>
          <w:rFonts w:ascii="Times New Roman" w:cs="Times New Roman" w:eastAsia="Times New Roman" w:hAnsi="Times New Roman"/>
          <w:i w:val="1"/>
          <w:i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and associated SIRS Rules. Both policies must be read and applied concurrently.</w:t>
      </w:r>
    </w:p>
    <w:p w:rsidR="00000000" w:rsidDel="00000000" w:rsidP="00000000" w:rsidRDefault="00000000" w:rsidRPr="00000000" w14:paraId="0000001D">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u0238huejcqa" w:id="3"/>
      <w:bookmarkEnd w:id="3"/>
      <w:r w:rsidDel="00000000" w:rsidR="00000000" w:rsidRPr="00000000">
        <w:rPr>
          <w:rFonts w:ascii="Times New Roman" w:cs="Times New Roman" w:eastAsia="Times New Roman" w:hAnsi="Times New Roman"/>
          <w:b w:val="1"/>
          <w:bCs w:val="1"/>
          <w:color w:val="2c5f8a"/>
          <w:sz w:val="40"/>
          <w:szCs w:val="40"/>
          <w:rtl w:val="0"/>
        </w:rPr>
        <w:t xml:space="preserve">3. Definitions</w:t>
      </w:r>
    </w:p>
    <w:p w:rsidR="00000000" w:rsidDel="00000000" w:rsidP="00000000" w:rsidRDefault="00000000" w:rsidRPr="00000000" w14:paraId="0000001E">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Mandatory Report</w:t>
      </w:r>
    </w:p>
    <w:p w:rsidR="00000000" w:rsidDel="00000000" w:rsidP="00000000" w:rsidRDefault="00000000" w:rsidRPr="00000000" w14:paraId="0000001F">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report that is legally required to be made to a specified external authority within a defined timeframe, as imposed by Commonwealth or state/territory legislation. Failure to make a mandatory report may constitute a criminal offence or regulatory breach.</w:t>
      </w:r>
    </w:p>
    <w:p w:rsidR="00000000" w:rsidDel="00000000" w:rsidP="00000000" w:rsidRDefault="00000000" w:rsidRPr="00000000" w14:paraId="00000020">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Non-SIRS Reporting</w:t>
      </w:r>
    </w:p>
    <w:p w:rsidR="00000000" w:rsidDel="00000000" w:rsidP="00000000" w:rsidRDefault="00000000" w:rsidRPr="00000000" w14:paraId="00000021">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mandatory external reporting obligations that do not fall within the scope of the Serious Incident Response Scheme (SIRS) under the </w:t>
      </w:r>
      <w:r w:rsidDel="00000000" w:rsidR="00000000" w:rsidRPr="00000000">
        <w:rPr>
          <w:rFonts w:ascii="Times New Roman" w:cs="Times New Roman" w:eastAsia="Times New Roman" w:hAnsi="Times New Roman"/>
          <w:i w:val="1"/>
          <w:iCs w:val="1"/>
          <w:rtl w:val="0"/>
        </w:rPr>
        <w:t xml:space="preserve">Aged Care Act 1997</w:t>
      </w:r>
      <w:r w:rsidDel="00000000" w:rsidR="00000000" w:rsidRPr="00000000">
        <w:rPr>
          <w:rFonts w:ascii="Times New Roman" w:cs="Times New Roman" w:eastAsia="Times New Roman" w:hAnsi="Times New Roman"/>
          <w:rtl w:val="0"/>
        </w:rPr>
        <w:t xml:space="preserve">, including but not limited to police notifications, coroner notifications, OAIC data breach notifications, ombudsman notifications, and child protection reports.</w:t>
      </w:r>
    </w:p>
    <w:p w:rsidR="00000000" w:rsidDel="00000000" w:rsidP="00000000" w:rsidRDefault="00000000" w:rsidRPr="00000000" w14:paraId="00000022">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Notifiable Data Breach (NDB)</w:t>
      </w:r>
    </w:p>
    <w:p w:rsidR="00000000" w:rsidDel="00000000" w:rsidP="00000000" w:rsidRDefault="00000000" w:rsidRPr="00000000" w14:paraId="00000023">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eligible data breach as defined under Part IIIC of the </w:t>
      </w:r>
      <w:r w:rsidDel="00000000" w:rsidR="00000000" w:rsidRPr="00000000">
        <w:rPr>
          <w:rFonts w:ascii="Times New Roman" w:cs="Times New Roman" w:eastAsia="Times New Roman" w:hAnsi="Times New Roman"/>
          <w:i w:val="1"/>
          <w:iCs w:val="1"/>
          <w:rtl w:val="0"/>
        </w:rPr>
        <w:t xml:space="preserve">Privacy Act 1988</w:t>
      </w:r>
      <w:r w:rsidDel="00000000" w:rsidR="00000000" w:rsidRPr="00000000">
        <w:rPr>
          <w:rFonts w:ascii="Times New Roman" w:cs="Times New Roman" w:eastAsia="Times New Roman" w:hAnsi="Times New Roman"/>
          <w:rtl w:val="0"/>
        </w:rPr>
        <w:t xml:space="preserve"> (Cth), where personal information held by the facility is lost or subject to unauthorised access or disclosure, and is likely to result in serious harm to one or more individuals.</w:t>
      </w:r>
    </w:p>
    <w:p w:rsidR="00000000" w:rsidDel="00000000" w:rsidP="00000000" w:rsidRDefault="00000000" w:rsidRPr="00000000" w14:paraId="00000024">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Reportable Death</w:t>
      </w:r>
    </w:p>
    <w:p w:rsidR="00000000" w:rsidDel="00000000" w:rsidP="00000000" w:rsidRDefault="00000000" w:rsidRPr="00000000" w14:paraId="00000025">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death that must be reported to the relevant state or territory coroner, including deaths that are unexpected, unexplained, or occur in circumstances that may require investigation, as defined under applicable state/territory coroners legislation.</w:t>
      </w:r>
    </w:p>
    <w:p w:rsidR="00000000" w:rsidDel="00000000" w:rsidP="00000000" w:rsidRDefault="00000000" w:rsidRPr="00000000" w14:paraId="00000026">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Designated Reporting Officer (DRO)</w:t>
      </w:r>
    </w:p>
    <w:p w:rsidR="00000000" w:rsidDel="00000000" w:rsidP="00000000" w:rsidRDefault="00000000" w:rsidRPr="00000000" w14:paraId="00000027">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person nominated by [FACILITY NAME] as the primary point of responsibility for receiving internal incident notifications and ensuring that mandatory external reports are submitted accurately and within required timeframes. This role is typically held by the [POSITION TITLE, e.g., Facility Manager or Director of Care].</w:t>
      </w:r>
    </w:p>
    <w:p w:rsidR="00000000" w:rsidDel="00000000" w:rsidP="00000000" w:rsidRDefault="00000000" w:rsidRPr="00000000" w14:paraId="00000028">
      <w:pPr>
        <w:spacing w:after="240" w:before="540" w:line="4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Responsible Person</w:t>
      </w:r>
    </w:p>
    <w:p w:rsidR="00000000" w:rsidDel="00000000" w:rsidP="00000000" w:rsidRDefault="00000000" w:rsidRPr="00000000" w14:paraId="00000029">
      <w:pPr>
        <w:spacing w:after="240" w:before="420" w:line="420" w:lineRule="auto"/>
        <w:ind w:left="3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defined in the </w:t>
      </w:r>
      <w:r w:rsidDel="00000000" w:rsidR="00000000" w:rsidRPr="00000000">
        <w:rPr>
          <w:rFonts w:ascii="Times New Roman" w:cs="Times New Roman" w:eastAsia="Times New Roman" w:hAnsi="Times New Roman"/>
          <w:i w:val="1"/>
          <w:iCs w:val="1"/>
          <w:rtl w:val="0"/>
        </w:rPr>
        <w:t xml:space="preserve">Aged Care Act 1997</w:t>
      </w:r>
      <w:r w:rsidDel="00000000" w:rsidR="00000000" w:rsidRPr="00000000">
        <w:rPr>
          <w:rFonts w:ascii="Times New Roman" w:cs="Times New Roman" w:eastAsia="Times New Roman" w:hAnsi="Times New Roman"/>
          <w:rtl w:val="0"/>
        </w:rPr>
        <w:t xml:space="preserve">, the individual within the approved provider organisation who has day-to-day responsibility for the operation of the residential aged care service, and who carries personal accountability for certain compliance obligations.</w:t>
      </w:r>
    </w:p>
    <w:p w:rsidR="00000000" w:rsidDel="00000000" w:rsidP="00000000" w:rsidRDefault="00000000" w:rsidRPr="00000000" w14:paraId="0000002A">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790o6bb0946f" w:id="4"/>
      <w:bookmarkEnd w:id="4"/>
      <w:r w:rsidDel="00000000" w:rsidR="00000000" w:rsidRPr="00000000">
        <w:rPr>
          <w:rFonts w:ascii="Times New Roman" w:cs="Times New Roman" w:eastAsia="Times New Roman" w:hAnsi="Times New Roman"/>
          <w:b w:val="1"/>
          <w:bCs w:val="1"/>
          <w:color w:val="2c5f8a"/>
          <w:sz w:val="40"/>
          <w:szCs w:val="40"/>
          <w:rtl w:val="0"/>
        </w:rPr>
        <w:t xml:space="preserve">4. Policy Statement</w:t>
      </w:r>
    </w:p>
    <w:p w:rsidR="00000000" w:rsidDel="00000000" w:rsidP="00000000" w:rsidRDefault="00000000" w:rsidRPr="00000000" w14:paraId="0000002B">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meeting all mandatory external reporting obligations that arise in the course of providing residential aged care services, recognising that timely and accurate reporting is fundamental to resident safety, regulatory transparency, and organisational integrity. All mandatory reports required under applicable Commonwealth and state/territory legislation must be made within legislated timeframes, with no internal approvals process permitted to delay or prevent a required report from being submitted. Staff who become aware of a potential mandatory reporting obligation are expected to notify the Designated Reporting Officer immediately, and are protected from any form of detrimental action for making a report in good faith.</w:t>
      </w:r>
    </w:p>
    <w:p w:rsidR="00000000" w:rsidDel="00000000" w:rsidP="00000000" w:rsidRDefault="00000000" w:rsidRPr="00000000" w14:paraId="0000002C">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will maintain complete and accurate records of all mandatory reports made, including the nature of the incident, the authority notified, the date and time of notification, and the name of the person who made the report. Compliance with this policy is a condition of employment and engagement at [FACILITY NAME], and failure to make a required mandatory report may result in disciplinary action up to and including termination, in addition to any criminal or regulatory penalties that may apply to the individual under applicable law.</w:t>
      </w:r>
    </w:p>
    <w:p w:rsidR="00000000" w:rsidDel="00000000" w:rsidP="00000000" w:rsidRDefault="00000000" w:rsidRPr="00000000" w14:paraId="0000002D">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aajwxxej2nai" w:id="5"/>
      <w:bookmarkEnd w:id="5"/>
      <w:r w:rsidDel="00000000" w:rsidR="00000000" w:rsidRPr="00000000">
        <w:rPr>
          <w:rFonts w:ascii="Times New Roman" w:cs="Times New Roman" w:eastAsia="Times New Roman" w:hAnsi="Times New Roman"/>
          <w:b w:val="1"/>
          <w:bCs w:val="1"/>
          <w:color w:val="2c5f8a"/>
          <w:sz w:val="40"/>
          <w:szCs w:val="40"/>
          <w:rtl w:val="0"/>
        </w:rPr>
        <w:t xml:space="preserve">5. Procedures</w:t>
      </w:r>
    </w:p>
    <w:p w:rsidR="00000000" w:rsidDel="00000000" w:rsidP="00000000" w:rsidRDefault="00000000" w:rsidRPr="00000000" w14:paraId="0000002E">
      <w:pPr>
        <w:pStyle w:val="Heading3"/>
        <w:keepNext w:val="0"/>
        <w:keepLines w:val="0"/>
        <w:spacing w:before="720" w:lineRule="auto"/>
        <w:rPr>
          <w:rFonts w:ascii="Times New Roman" w:cs="Times New Roman" w:eastAsia="Times New Roman" w:hAnsi="Times New Roman"/>
          <w:b w:val="1"/>
          <w:bCs w:val="1"/>
          <w:color w:val="1a3f5c"/>
        </w:rPr>
      </w:pPr>
      <w:bookmarkStart w:colFirst="0" w:colLast="0" w:name="_3upvstiqi4k7" w:id="6"/>
      <w:bookmarkEnd w:id="6"/>
      <w:r w:rsidDel="00000000" w:rsidR="00000000" w:rsidRPr="00000000">
        <w:rPr>
          <w:rFonts w:ascii="Times New Roman" w:cs="Times New Roman" w:eastAsia="Times New Roman" w:hAnsi="Times New Roman"/>
          <w:b w:val="1"/>
          <w:bCs w:val="1"/>
          <w:color w:val="1a3f5c"/>
          <w:rtl w:val="0"/>
        </w:rPr>
        <w:t xml:space="preserve">5.1 Reporting Criminal Conduct to Police (Assault, Theft, and Other Criminal Offences)</w:t>
      </w:r>
    </w:p>
    <w:p w:rsidR="00000000" w:rsidDel="00000000" w:rsidP="00000000" w:rsidRDefault="00000000" w:rsidRPr="00000000" w14:paraId="0000002F">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there are reasonable grounds to believe that a criminal offence has been committed against a resident or on facility premises, [FACILITY NAME] is obligated to report the matter to the Australian Federal Police or the relevant state/territory police service.</w:t>
      </w:r>
    </w:p>
    <w:p w:rsidR="00000000" w:rsidDel="00000000" w:rsidP="00000000" w:rsidRDefault="00000000" w:rsidRPr="00000000" w14:paraId="00000030">
      <w:pPr>
        <w:numPr>
          <w:ilvl w:val="0"/>
          <w:numId w:val="3"/>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Immediate Response:</w:t>
      </w:r>
      <w:r w:rsidDel="00000000" w:rsidR="00000000" w:rsidRPr="00000000">
        <w:rPr>
          <w:rFonts w:ascii="Times New Roman" w:cs="Times New Roman" w:eastAsia="Times New Roman" w:hAnsi="Times New Roman"/>
          <w:rtl w:val="0"/>
        </w:rPr>
        <w:t xml:space="preserve"> Any staff member who witnesses or becomes aware of an alleged assault (physical, sexual, or financial), theft of resident property, or other criminal conduct must take immediate steps to ensure the safety of the resident(s) involved and preserve any evidence at the scene. Do not touch, clean, or disturb the environment unless doing so is necessary to protect life or safety.</w:t>
      </w:r>
    </w:p>
    <w:p w:rsidR="00000000" w:rsidDel="00000000" w:rsidP="00000000" w:rsidRDefault="00000000" w:rsidRPr="00000000" w14:paraId="00000031">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Internal Notification:</w:t>
      </w:r>
      <w:r w:rsidDel="00000000" w:rsidR="00000000" w:rsidRPr="00000000">
        <w:rPr>
          <w:rFonts w:ascii="Times New Roman" w:cs="Times New Roman" w:eastAsia="Times New Roman" w:hAnsi="Times New Roman"/>
          <w:rtl w:val="0"/>
        </w:rPr>
        <w:t xml:space="preserve"> The staff member must notify the Designated Reporting Officer (DRO) or, in their absence, the on-duty senior clinician or manager, immediately — and no later than </w:t>
      </w:r>
      <w:r w:rsidDel="00000000" w:rsidR="00000000" w:rsidRPr="00000000">
        <w:rPr>
          <w:rFonts w:ascii="Times New Roman" w:cs="Times New Roman" w:eastAsia="Times New Roman" w:hAnsi="Times New Roman"/>
          <w:b w:val="1"/>
          <w:bCs w:val="1"/>
          <w:rtl w:val="0"/>
        </w:rPr>
        <w:t xml:space="preserve">30 minutes</w:t>
      </w:r>
      <w:r w:rsidDel="00000000" w:rsidR="00000000" w:rsidRPr="00000000">
        <w:rPr>
          <w:rFonts w:ascii="Times New Roman" w:cs="Times New Roman" w:eastAsia="Times New Roman" w:hAnsi="Times New Roman"/>
          <w:rtl w:val="0"/>
        </w:rPr>
        <w:t xml:space="preserve"> after becoming aware of the incident.</w:t>
      </w:r>
    </w:p>
    <w:p w:rsidR="00000000" w:rsidDel="00000000" w:rsidP="00000000" w:rsidRDefault="00000000" w:rsidRPr="00000000" w14:paraId="00000032">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Emergency Situations:</w:t>
      </w:r>
      <w:r w:rsidDel="00000000" w:rsidR="00000000" w:rsidRPr="00000000">
        <w:rPr>
          <w:rFonts w:ascii="Times New Roman" w:cs="Times New Roman" w:eastAsia="Times New Roman" w:hAnsi="Times New Roman"/>
          <w:rtl w:val="0"/>
        </w:rPr>
        <w:t xml:space="preserve"> If the perpetrator is still on the premises, if there is an immediate risk to life, or if urgent medical assistance is required, call </w:t>
      </w:r>
      <w:r w:rsidDel="00000000" w:rsidR="00000000" w:rsidRPr="00000000">
        <w:rPr>
          <w:rFonts w:ascii="Times New Roman" w:cs="Times New Roman" w:eastAsia="Times New Roman" w:hAnsi="Times New Roman"/>
          <w:b w:val="1"/>
          <w:bCs w:val="1"/>
          <w:rtl w:val="0"/>
        </w:rPr>
        <w:t xml:space="preserve">000</w:t>
      </w:r>
      <w:r w:rsidDel="00000000" w:rsidR="00000000" w:rsidRPr="00000000">
        <w:rPr>
          <w:rFonts w:ascii="Times New Roman" w:cs="Times New Roman" w:eastAsia="Times New Roman" w:hAnsi="Times New Roman"/>
          <w:rtl w:val="0"/>
        </w:rPr>
        <w:t xml:space="preserve"> immediately before completing any internal notification.</w:t>
      </w:r>
    </w:p>
    <w:p w:rsidR="00000000" w:rsidDel="00000000" w:rsidP="00000000" w:rsidRDefault="00000000" w:rsidRPr="00000000" w14:paraId="00000033">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DRO Assessment:</w:t>
      </w:r>
      <w:r w:rsidDel="00000000" w:rsidR="00000000" w:rsidRPr="00000000">
        <w:rPr>
          <w:rFonts w:ascii="Times New Roman" w:cs="Times New Roman" w:eastAsia="Times New Roman" w:hAnsi="Times New Roman"/>
          <w:rtl w:val="0"/>
        </w:rPr>
        <w:t xml:space="preserve"> The DRO will assess whether reasonable grounds exist to believe a criminal offence has occurred. Where such grounds exist, the DRO must contact the local police station (or 131 444 for non-emergencies) to make a report. This report must be made </w:t>
      </w:r>
      <w:r w:rsidDel="00000000" w:rsidR="00000000" w:rsidRPr="00000000">
        <w:rPr>
          <w:rFonts w:ascii="Times New Roman" w:cs="Times New Roman" w:eastAsia="Times New Roman" w:hAnsi="Times New Roman"/>
          <w:b w:val="1"/>
          <w:bCs w:val="1"/>
          <w:rtl w:val="0"/>
        </w:rPr>
        <w:t xml:space="preserve">as soon as practicable and within 24 hours</w:t>
      </w:r>
      <w:r w:rsidDel="00000000" w:rsidR="00000000" w:rsidRPr="00000000">
        <w:rPr>
          <w:rFonts w:ascii="Times New Roman" w:cs="Times New Roman" w:eastAsia="Times New Roman" w:hAnsi="Times New Roman"/>
          <w:rtl w:val="0"/>
        </w:rPr>
        <w:t xml:space="preserve"> of the incident becoming known to the facility.</w:t>
      </w:r>
    </w:p>
    <w:p w:rsidR="00000000" w:rsidDel="00000000" w:rsidP="00000000" w:rsidRDefault="00000000" w:rsidRPr="00000000" w14:paraId="00000034">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Resident and Family Notification:</w:t>
      </w:r>
      <w:r w:rsidDel="00000000" w:rsidR="00000000" w:rsidRPr="00000000">
        <w:rPr>
          <w:rFonts w:ascii="Times New Roman" w:cs="Times New Roman" w:eastAsia="Times New Roman" w:hAnsi="Times New Roman"/>
          <w:rtl w:val="0"/>
        </w:rPr>
        <w:t xml:space="preserve"> Subject to police advice about not compromising an investigation, the resident (or their representative/next of kin) must be notified of the incident and the fact that a police report has been made.</w:t>
      </w:r>
    </w:p>
    <w:p w:rsidR="00000000" w:rsidDel="00000000" w:rsidP="00000000" w:rsidRDefault="00000000" w:rsidRPr="00000000" w14:paraId="00000035">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The DRO must record the following in the Mandatory Reporting Register:</w:t>
      </w:r>
    </w:p>
    <w:p w:rsidR="00000000" w:rsidDel="00000000" w:rsidP="00000000" w:rsidRDefault="00000000" w:rsidRPr="00000000" w14:paraId="00000036">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Date and time of the incident (actual or estimated);</w:t>
      </w:r>
    </w:p>
    <w:p w:rsidR="00000000" w:rsidDel="00000000" w:rsidP="00000000" w:rsidRDefault="00000000" w:rsidRPr="00000000" w14:paraId="00000037">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Nature of the alleged offence;</w:t>
      </w:r>
    </w:p>
    <w:p w:rsidR="00000000" w:rsidDel="00000000" w:rsidP="00000000" w:rsidRDefault="00000000" w:rsidRPr="00000000" w14:paraId="00000038">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Name(s) of resident(s) involved (de-identified in shared records);</w:t>
      </w:r>
    </w:p>
    <w:p w:rsidR="00000000" w:rsidDel="00000000" w:rsidP="00000000" w:rsidRDefault="00000000" w:rsidRPr="00000000" w14:paraId="00000039">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Name of the police officer spoken to and the station;</w:t>
      </w:r>
    </w:p>
    <w:p w:rsidR="00000000" w:rsidDel="00000000" w:rsidP="00000000" w:rsidRDefault="00000000" w:rsidRPr="00000000" w14:paraId="0000003A">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Police event/report number;</w:t>
      </w:r>
    </w:p>
    <w:p w:rsidR="00000000" w:rsidDel="00000000" w:rsidP="00000000" w:rsidRDefault="00000000" w:rsidRPr="00000000" w14:paraId="0000003B">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Date and time the police report was made;</w:t>
      </w:r>
    </w:p>
    <w:p w:rsidR="00000000" w:rsidDel="00000000" w:rsidP="00000000" w:rsidRDefault="00000000" w:rsidRPr="00000000" w14:paraId="0000003C">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Name and position of the person who made the report.</w:t>
      </w:r>
    </w:p>
    <w:p w:rsidR="00000000" w:rsidDel="00000000" w:rsidP="00000000" w:rsidRDefault="00000000" w:rsidRPr="00000000" w14:paraId="0000003D">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SIRS Cross-Check:</w:t>
      </w:r>
      <w:r w:rsidDel="00000000" w:rsidR="00000000" w:rsidRPr="00000000">
        <w:rPr>
          <w:rFonts w:ascii="Times New Roman" w:cs="Times New Roman" w:eastAsia="Times New Roman" w:hAnsi="Times New Roman"/>
          <w:rtl w:val="0"/>
        </w:rPr>
        <w:t xml:space="preserve"> The DRO must also assess whether the incident triggers a concurrent SIRS reporting obligation. If so, the SIRS Policy and Procedure must be activated in parallel.</w:t>
      </w:r>
    </w:p>
    <w:p w:rsidR="00000000" w:rsidDel="00000000" w:rsidP="00000000" w:rsidRDefault="00000000" w:rsidRPr="00000000" w14:paraId="0000003E">
      <w:pPr>
        <w:numPr>
          <w:ilvl w:val="0"/>
          <w:numId w:val="3"/>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Post-Report Actions:</w:t>
      </w:r>
      <w:r w:rsidDel="00000000" w:rsidR="00000000" w:rsidRPr="00000000">
        <w:rPr>
          <w:rFonts w:ascii="Times New Roman" w:cs="Times New Roman" w:eastAsia="Times New Roman" w:hAnsi="Times New Roman"/>
          <w:rtl w:val="0"/>
        </w:rPr>
        <w:t xml:space="preserve"> Cooperate fully with any police investigation. Do not conduct a parallel internal investigation that could compromise police inquiries without first consulting the DRO. Retain all documentation, CCTV footage, and witness statements in accordance with the facility's records management policy.</w:t>
      </w:r>
    </w:p>
    <w:p w:rsidR="00000000" w:rsidDel="00000000" w:rsidP="00000000" w:rsidRDefault="00000000" w:rsidRPr="00000000" w14:paraId="0000003F">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ysvgu4vbfo20" w:id="7"/>
      <w:bookmarkEnd w:id="7"/>
      <w:r w:rsidDel="00000000" w:rsidR="00000000" w:rsidRPr="00000000">
        <w:rPr>
          <w:rFonts w:ascii="Times New Roman" w:cs="Times New Roman" w:eastAsia="Times New Roman" w:hAnsi="Times New Roman"/>
          <w:b w:val="1"/>
          <w:bCs w:val="1"/>
          <w:color w:val="1a3f5c"/>
          <w:rtl w:val="0"/>
        </w:rPr>
        <w:t xml:space="preserve">5.2 State and Territory Aged Care Ombudsman Notifications</w:t>
      </w:r>
    </w:p>
    <w:p w:rsidR="00000000" w:rsidDel="00000000" w:rsidP="00000000" w:rsidRDefault="00000000" w:rsidRPr="00000000" w14:paraId="00000040">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complaints to the Aged Care Quality and Safety Commission are the primary Commonwealth pathway, certain state and territory ombudsman offices retain jurisdiction over specific matters relating to aged care facilities operating within their jurisdiction.</w:t>
      </w:r>
    </w:p>
    <w:p w:rsidR="00000000" w:rsidDel="00000000" w:rsidP="00000000" w:rsidRDefault="00000000" w:rsidRPr="00000000" w14:paraId="00000041">
      <w:pPr>
        <w:numPr>
          <w:ilvl w:val="0"/>
          <w:numId w:val="5"/>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Identify Applicable Jurisdiction:</w:t>
      </w:r>
      <w:r w:rsidDel="00000000" w:rsidR="00000000" w:rsidRPr="00000000">
        <w:rPr>
          <w:rFonts w:ascii="Times New Roman" w:cs="Times New Roman" w:eastAsia="Times New Roman" w:hAnsi="Times New Roman"/>
          <w:rtl w:val="0"/>
        </w:rPr>
        <w:t xml:space="preserve"> The DRO must be familiar with the ombudsman reporting obligations applicable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Relevant legislation includes: [INSERT APPLICABLE STATE/TERRITORY OMBUDSMAN OR HEALTH COMPLAINTS LEGISLATION, e.g., </w:t>
      </w:r>
      <w:r w:rsidDel="00000000" w:rsidR="00000000" w:rsidRPr="00000000">
        <w:rPr>
          <w:rFonts w:ascii="Times New Roman" w:cs="Times New Roman" w:eastAsia="Times New Roman" w:hAnsi="Times New Roman"/>
          <w:i w:val="1"/>
          <w:iCs w:val="1"/>
          <w:rtl w:val="0"/>
        </w:rPr>
        <w:t xml:space="preserve">Health Services Commissioner Act 1987</w:t>
      </w:r>
      <w:r w:rsidDel="00000000" w:rsidR="00000000" w:rsidRPr="00000000">
        <w:rPr>
          <w:rFonts w:ascii="Times New Roman" w:cs="Times New Roman" w:eastAsia="Times New Roman" w:hAnsi="Times New Roman"/>
          <w:rtl w:val="0"/>
        </w:rPr>
        <w:t xml:space="preserve"> (Vic); </w:t>
      </w:r>
      <w:r w:rsidDel="00000000" w:rsidR="00000000" w:rsidRPr="00000000">
        <w:rPr>
          <w:rFonts w:ascii="Times New Roman" w:cs="Times New Roman" w:eastAsia="Times New Roman" w:hAnsi="Times New Roman"/>
          <w:i w:val="1"/>
          <w:iCs w:val="1"/>
          <w:rtl w:val="0"/>
        </w:rPr>
        <w:t xml:space="preserve">Health Ombudsman Act 2013</w:t>
      </w:r>
      <w:r w:rsidDel="00000000" w:rsidR="00000000" w:rsidRPr="00000000">
        <w:rPr>
          <w:rFonts w:ascii="Times New Roman" w:cs="Times New Roman" w:eastAsia="Times New Roman" w:hAnsi="Times New Roman"/>
          <w:rtl w:val="0"/>
        </w:rPr>
        <w:t xml:space="preserve"> (Qld); </w:t>
      </w:r>
      <w:r w:rsidDel="00000000" w:rsidR="00000000" w:rsidRPr="00000000">
        <w:rPr>
          <w:rFonts w:ascii="Times New Roman" w:cs="Times New Roman" w:eastAsia="Times New Roman" w:hAnsi="Times New Roman"/>
          <w:i w:val="1"/>
          <w:iCs w:val="1"/>
          <w:rtl w:val="0"/>
        </w:rPr>
        <w:t xml:space="preserve">Health Care Complaints Act 1993</w:t>
      </w:r>
      <w:r w:rsidDel="00000000" w:rsidR="00000000" w:rsidRPr="00000000">
        <w:rPr>
          <w:rFonts w:ascii="Times New Roman" w:cs="Times New Roman" w:eastAsia="Times New Roman" w:hAnsi="Times New Roman"/>
          <w:rtl w:val="0"/>
        </w:rPr>
        <w:t xml:space="preserve"> (NSW)].</w:t>
      </w:r>
    </w:p>
    <w:p w:rsidR="00000000" w:rsidDel="00000000" w:rsidP="00000000" w:rsidRDefault="00000000" w:rsidRPr="00000000" w14:paraId="00000042">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Triggering Events:</w:t>
      </w:r>
      <w:r w:rsidDel="00000000" w:rsidR="00000000" w:rsidRPr="00000000">
        <w:rPr>
          <w:rFonts w:ascii="Times New Roman" w:cs="Times New Roman" w:eastAsia="Times New Roman" w:hAnsi="Times New Roman"/>
          <w:rtl w:val="0"/>
        </w:rPr>
        <w:t xml:space="preserve"> Notifications to the state/territory ombudsman may be required where:</w:t>
      </w:r>
    </w:p>
    <w:p w:rsidR="00000000" w:rsidDel="00000000" w:rsidP="00000000" w:rsidRDefault="00000000" w:rsidRPr="00000000" w14:paraId="00000043">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complaint has been escalated by a resident or family member and the matter involves a matter within the ombudsman's jurisdiction;</w:t>
      </w:r>
    </w:p>
    <w:p w:rsidR="00000000" w:rsidDel="00000000" w:rsidP="00000000" w:rsidRDefault="00000000" w:rsidRPr="00000000" w14:paraId="00000044">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resident has suffered serious harm or death in circumstances connected to the provision of care;</w:t>
      </w:r>
    </w:p>
    <w:p w:rsidR="00000000" w:rsidDel="00000000" w:rsidP="00000000" w:rsidRDefault="00000000" w:rsidRPr="00000000" w14:paraId="00000045">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facility becomes aware of systemic issues involving the conduct of a registered health practitioner.</w:t>
      </w:r>
    </w:p>
    <w:p w:rsidR="00000000" w:rsidDel="00000000" w:rsidP="00000000" w:rsidRDefault="00000000" w:rsidRPr="00000000" w14:paraId="00000046">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Timeframe:</w:t>
      </w:r>
      <w:r w:rsidDel="00000000" w:rsidR="00000000" w:rsidRPr="00000000">
        <w:rPr>
          <w:rFonts w:ascii="Times New Roman" w:cs="Times New Roman" w:eastAsia="Times New Roman" w:hAnsi="Times New Roman"/>
          <w:rtl w:val="0"/>
        </w:rPr>
        <w:t xml:space="preserve"> Notifications must be made in accordance with the timeframe specified in the applicable state/territory legislation. In the absence of a prescribed timeframe, [FACILITY NAME] will make notification </w:t>
      </w:r>
      <w:r w:rsidDel="00000000" w:rsidR="00000000" w:rsidRPr="00000000">
        <w:rPr>
          <w:rFonts w:ascii="Times New Roman" w:cs="Times New Roman" w:eastAsia="Times New Roman" w:hAnsi="Times New Roman"/>
          <w:b w:val="1"/>
          <w:bCs w:val="1"/>
          <w:rtl w:val="0"/>
        </w:rPr>
        <w:t xml:space="preserve">within 3 business days</w:t>
      </w:r>
      <w:r w:rsidDel="00000000" w:rsidR="00000000" w:rsidRPr="00000000">
        <w:rPr>
          <w:rFonts w:ascii="Times New Roman" w:cs="Times New Roman" w:eastAsia="Times New Roman" w:hAnsi="Times New Roman"/>
          <w:rtl w:val="0"/>
        </w:rPr>
        <w:t xml:space="preserve"> of the triggering event.</w:t>
      </w:r>
    </w:p>
    <w:p w:rsidR="00000000" w:rsidDel="00000000" w:rsidP="00000000" w:rsidRDefault="00000000" w:rsidRPr="00000000" w14:paraId="00000047">
      <w:pPr>
        <w:numPr>
          <w:ilvl w:val="0"/>
          <w:numId w:val="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Who Makes the Report:</w:t>
      </w:r>
      <w:r w:rsidDel="00000000" w:rsidR="00000000" w:rsidRPr="00000000">
        <w:rPr>
          <w:rFonts w:ascii="Times New Roman" w:cs="Times New Roman" w:eastAsia="Times New Roman" w:hAnsi="Times New Roman"/>
          <w:rtl w:val="0"/>
        </w:rPr>
        <w:t xml:space="preserve"> The DRO or the Responsible Person will make the notification. Contact details for the relevant ombudsman office must be maintained in Appendix A of this policy.</w:t>
      </w:r>
    </w:p>
    <w:p w:rsidR="00000000" w:rsidDel="00000000" w:rsidP="00000000" w:rsidRDefault="00000000" w:rsidRPr="00000000" w14:paraId="00000048">
      <w:pPr>
        <w:numPr>
          <w:ilvl w:val="0"/>
          <w:numId w:val="5"/>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Record the notification in the Mandatory Reporting Register, including the date, the officer spoken to, any reference number issued, and a summary of the matter reported.</w:t>
      </w:r>
    </w:p>
    <w:p w:rsidR="00000000" w:rsidDel="00000000" w:rsidP="00000000" w:rsidRDefault="00000000" w:rsidRPr="00000000" w14:paraId="00000049">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s81lsjehkn0e" w:id="8"/>
      <w:bookmarkEnd w:id="8"/>
      <w:r w:rsidDel="00000000" w:rsidR="00000000" w:rsidRPr="00000000">
        <w:rPr>
          <w:rFonts w:ascii="Times New Roman" w:cs="Times New Roman" w:eastAsia="Times New Roman" w:hAnsi="Times New Roman"/>
          <w:b w:val="1"/>
          <w:bCs w:val="1"/>
          <w:color w:val="1a3f5c"/>
          <w:rtl w:val="0"/>
        </w:rPr>
        <w:t xml:space="preserve">5.3 NDIS Commission Reporting (Dual-Registered Providers Only)</w:t>
      </w:r>
    </w:p>
    <w:p w:rsidR="00000000" w:rsidDel="00000000" w:rsidP="00000000" w:rsidRDefault="00000000" w:rsidRPr="00000000" w14:paraId="0000004A">
      <w:pPr>
        <w:pBdr>
          <w:top w:color="auto" w:space="4" w:sz="0" w:val="none"/>
          <w:left w:color="e6b800" w:space="7" w:sz="16" w:val="single"/>
          <w:bottom w:color="auto" w:space="4" w:sz="0" w:val="none"/>
          <w:right w:color="auto" w:space="7" w:sz="0" w:val="none"/>
          <w:between w:color="auto" w:space="4" w:sz="0" w:val="none"/>
        </w:pBdr>
        <w:shd w:fill="fffbe6" w:val="clear"/>
        <w:spacing w:after="220" w:before="60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This section applies only where [FACILITY NAME] / [ORGANISATION NAME] holds dual registration as both an approved aged care provider and a registered NDIS provider. If the facility is not NDIS-registered, this section does not apply — mark as N/A in your policy register.</w:t>
      </w:r>
    </w:p>
    <w:p w:rsidR="00000000" w:rsidDel="00000000" w:rsidP="00000000" w:rsidRDefault="00000000" w:rsidRPr="00000000" w14:paraId="0000004B">
      <w:pPr>
        <w:numPr>
          <w:ilvl w:val="0"/>
          <w:numId w:val="15"/>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Reportable Incidents under the NDIS Act:</w:t>
      </w:r>
      <w:r w:rsidDel="00000000" w:rsidR="00000000" w:rsidRPr="00000000">
        <w:rPr>
          <w:rFonts w:ascii="Times New Roman" w:cs="Times New Roman" w:eastAsia="Times New Roman" w:hAnsi="Times New Roman"/>
          <w:rtl w:val="0"/>
        </w:rPr>
        <w:t xml:space="preserve"> Under the </w:t>
      </w:r>
      <w:r w:rsidDel="00000000" w:rsidR="00000000" w:rsidRPr="00000000">
        <w:rPr>
          <w:rFonts w:ascii="Times New Roman" w:cs="Times New Roman" w:eastAsia="Times New Roman" w:hAnsi="Times New Roman"/>
          <w:i w:val="1"/>
          <w:iCs w:val="1"/>
          <w:rtl w:val="0"/>
        </w:rPr>
        <w:t xml:space="preserve">NDIS (Incident Management and Reportable Incidents) Rules 2018</w:t>
      </w:r>
      <w:r w:rsidDel="00000000" w:rsidR="00000000" w:rsidRPr="00000000">
        <w:rPr>
          <w:rFonts w:ascii="Times New Roman" w:cs="Times New Roman" w:eastAsia="Times New Roman" w:hAnsi="Times New Roman"/>
          <w:rtl w:val="0"/>
        </w:rPr>
        <w:t xml:space="preserve">, the following are reportable incidents to the NDIS Commission when they involve an NDIS participant:</w:t>
      </w:r>
    </w:p>
    <w:p w:rsidR="00000000" w:rsidDel="00000000" w:rsidP="00000000" w:rsidRDefault="00000000" w:rsidRPr="00000000" w14:paraId="0000004C">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Death of an NDIS participant;</w:t>
      </w:r>
    </w:p>
    <w:p w:rsidR="00000000" w:rsidDel="00000000" w:rsidP="00000000" w:rsidRDefault="00000000" w:rsidRPr="00000000" w14:paraId="0000004D">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Serious injury of an NDIS participant;</w:t>
      </w:r>
    </w:p>
    <w:p w:rsidR="00000000" w:rsidDel="00000000" w:rsidP="00000000" w:rsidRDefault="00000000" w:rsidRPr="00000000" w14:paraId="0000004E">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Abuse or neglect of an NDIS participant;</w:t>
      </w:r>
    </w:p>
    <w:p w:rsidR="00000000" w:rsidDel="00000000" w:rsidP="00000000" w:rsidRDefault="00000000" w:rsidRPr="00000000" w14:paraId="0000004F">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Unlawful sexual or physical contact with, or assault of, an NDIS participant;</w:t>
      </w:r>
    </w:p>
    <w:p w:rsidR="00000000" w:rsidDel="00000000" w:rsidP="00000000" w:rsidRDefault="00000000" w:rsidRPr="00000000" w14:paraId="00000050">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Sexual misconduct committed against, or in the presence of, an NDIS participant;</w:t>
      </w:r>
    </w:p>
    <w:p w:rsidR="00000000" w:rsidDel="00000000" w:rsidP="00000000" w:rsidRDefault="00000000" w:rsidRPr="00000000" w14:paraId="00000051">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Use of a restrictive practice in relation to an NDIS participant that is not in accordance with the participant's behaviour support plan or applicable state/territory authorisation.</w:t>
      </w:r>
    </w:p>
    <w:p w:rsidR="00000000" w:rsidDel="00000000" w:rsidP="00000000" w:rsidRDefault="00000000" w:rsidRPr="00000000" w14:paraId="00000052">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Timeframes:</w:t>
      </w:r>
    </w:p>
    <w:p w:rsidR="00000000" w:rsidDel="00000000" w:rsidP="00000000" w:rsidRDefault="00000000" w:rsidRPr="00000000" w14:paraId="00000053">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Death or serious injury involving abuse/neglect:</w:t>
      </w:r>
      <w:r w:rsidDel="00000000" w:rsidR="00000000" w:rsidRPr="00000000">
        <w:rPr>
          <w:rFonts w:ascii="Times New Roman" w:cs="Times New Roman" w:eastAsia="Times New Roman" w:hAnsi="Times New Roman"/>
          <w:rtl w:val="0"/>
        </w:rPr>
        <w:t xml:space="preserve"> Report to NDIS Commission within </w:t>
      </w:r>
      <w:r w:rsidDel="00000000" w:rsidR="00000000" w:rsidRPr="00000000">
        <w:rPr>
          <w:rFonts w:ascii="Times New Roman" w:cs="Times New Roman" w:eastAsia="Times New Roman" w:hAnsi="Times New Roman"/>
          <w:b w:val="1"/>
          <w:bCs w:val="1"/>
          <w:rtl w:val="0"/>
        </w:rPr>
        <w:t xml:space="preserve">24 hours</w:t>
      </w:r>
      <w:r w:rsidDel="00000000" w:rsidR="00000000" w:rsidRPr="00000000">
        <w:rPr>
          <w:rFonts w:ascii="Times New Roman" w:cs="Times New Roman" w:eastAsia="Times New Roman" w:hAnsi="Times New Roman"/>
          <w:rtl w:val="0"/>
        </w:rPr>
        <w:t xml:space="preserve"> of the registered provider becoming aware;</w:t>
      </w:r>
    </w:p>
    <w:p w:rsidR="00000000" w:rsidDel="00000000" w:rsidP="00000000" w:rsidRDefault="00000000" w:rsidRPr="00000000" w14:paraId="00000054">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b w:val="1"/>
          <w:bCs w:val="1"/>
          <w:rtl w:val="0"/>
        </w:rPr>
        <w:t xml:space="preserve">All other reportable incidents:</w:t>
      </w:r>
      <w:r w:rsidDel="00000000" w:rsidR="00000000" w:rsidRPr="00000000">
        <w:rPr>
          <w:rFonts w:ascii="Times New Roman" w:cs="Times New Roman" w:eastAsia="Times New Roman" w:hAnsi="Times New Roman"/>
          <w:rtl w:val="0"/>
        </w:rPr>
        <w:t xml:space="preserve"> Report within </w:t>
      </w:r>
      <w:r w:rsidDel="00000000" w:rsidR="00000000" w:rsidRPr="00000000">
        <w:rPr>
          <w:rFonts w:ascii="Times New Roman" w:cs="Times New Roman" w:eastAsia="Times New Roman" w:hAnsi="Times New Roman"/>
          <w:b w:val="1"/>
          <w:bCs w:val="1"/>
          <w:rtl w:val="0"/>
        </w:rPr>
        <w:t xml:space="preserve">5 business days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5">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How to Report:</w:t>
      </w:r>
      <w:r w:rsidDel="00000000" w:rsidR="00000000" w:rsidRPr="00000000">
        <w:rPr>
          <w:rFonts w:ascii="Times New Roman" w:cs="Times New Roman" w:eastAsia="Times New Roman" w:hAnsi="Times New Roman"/>
          <w:rtl w:val="0"/>
        </w:rPr>
        <w:t xml:space="preserve"> Reports must be submitted through the </w:t>
      </w:r>
      <w:r w:rsidDel="00000000" w:rsidR="00000000" w:rsidRPr="00000000">
        <w:rPr>
          <w:rFonts w:ascii="Times New Roman" w:cs="Times New Roman" w:eastAsia="Times New Roman" w:hAnsi="Times New Roman"/>
          <w:b w:val="1"/>
          <w:bCs w:val="1"/>
          <w:rtl w:val="0"/>
        </w:rPr>
        <w:t xml:space="preserve">NDIS Commission Portal</w:t>
      </w:r>
      <w:r w:rsidDel="00000000" w:rsidR="00000000" w:rsidRPr="00000000">
        <w:rPr>
          <w:rFonts w:ascii="Times New Roman" w:cs="Times New Roman" w:eastAsia="Times New Roman" w:hAnsi="Times New Roman"/>
          <w:rtl w:val="0"/>
        </w:rPr>
        <w:t xml:space="preserve"> (myplace provider portal) or by telephone on </w:t>
      </w:r>
      <w:r w:rsidDel="00000000" w:rsidR="00000000" w:rsidRPr="00000000">
        <w:rPr>
          <w:rFonts w:ascii="Times New Roman" w:cs="Times New Roman" w:eastAsia="Times New Roman" w:hAnsi="Times New Roman"/>
          <w:b w:val="1"/>
          <w:bCs w:val="1"/>
          <w:rtl w:val="0"/>
        </w:rPr>
        <w:t xml:space="preserve">1800 035 544</w:t>
      </w:r>
      <w:r w:rsidDel="00000000" w:rsidR="00000000" w:rsidRPr="00000000">
        <w:rPr>
          <w:rFonts w:ascii="Times New Roman" w:cs="Times New Roman" w:eastAsia="Times New Roman" w:hAnsi="Times New Roman"/>
          <w:rtl w:val="0"/>
        </w:rPr>
        <w:t xml:space="preserve">. The facility's nominated NDIS Incident Manager is the [POSITION TITLE].</w:t>
      </w:r>
    </w:p>
    <w:p w:rsidR="00000000" w:rsidDel="00000000" w:rsidP="00000000" w:rsidRDefault="00000000" w:rsidRPr="00000000" w14:paraId="00000056">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Follow-Up Report:</w:t>
      </w:r>
      <w:r w:rsidDel="00000000" w:rsidR="00000000" w:rsidRPr="00000000">
        <w:rPr>
          <w:rFonts w:ascii="Times New Roman" w:cs="Times New Roman" w:eastAsia="Times New Roman" w:hAnsi="Times New Roman"/>
          <w:rtl w:val="0"/>
        </w:rPr>
        <w:t xml:space="preserve"> Where required by the NDIS Commission (e.g., for incidents involving death or serious injury), a follow-up report must be submitted within the timeframe specified by the Commission, which is typically within </w:t>
      </w:r>
      <w:r w:rsidDel="00000000" w:rsidR="00000000" w:rsidRPr="00000000">
        <w:rPr>
          <w:rFonts w:ascii="Times New Roman" w:cs="Times New Roman" w:eastAsia="Times New Roman" w:hAnsi="Times New Roman"/>
          <w:b w:val="1"/>
          <w:bCs w:val="1"/>
          <w:rtl w:val="0"/>
        </w:rPr>
        <w:t xml:space="preserve">5 business days</w:t>
      </w:r>
      <w:r w:rsidDel="00000000" w:rsidR="00000000" w:rsidRPr="00000000">
        <w:rPr>
          <w:rFonts w:ascii="Times New Roman" w:cs="Times New Roman" w:eastAsia="Times New Roman" w:hAnsi="Times New Roman"/>
          <w:rtl w:val="0"/>
        </w:rPr>
        <w:t xml:space="preserve"> of the initial notification.</w:t>
      </w:r>
    </w:p>
    <w:p w:rsidR="00000000" w:rsidDel="00000000" w:rsidP="00000000" w:rsidRDefault="00000000" w:rsidRPr="00000000" w14:paraId="00000057">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Non-Duplication:</w:t>
      </w:r>
      <w:r w:rsidDel="00000000" w:rsidR="00000000" w:rsidRPr="00000000">
        <w:rPr>
          <w:rFonts w:ascii="Times New Roman" w:cs="Times New Roman" w:eastAsia="Times New Roman" w:hAnsi="Times New Roman"/>
          <w:rtl w:val="0"/>
        </w:rPr>
        <w:t xml:space="preserve"> Where the same incident triggers both an aged care SIRS report and an NDIS Commission report, both must be submitted independently. One report does not satisfy the requirements of the other.</w:t>
      </w:r>
    </w:p>
    <w:p w:rsidR="00000000" w:rsidDel="00000000" w:rsidP="00000000" w:rsidRDefault="00000000" w:rsidRPr="00000000" w14:paraId="00000058">
      <w:pPr>
        <w:numPr>
          <w:ilvl w:val="0"/>
          <w:numId w:val="15"/>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Record the NDIS Commission notification in the Mandatory Reporting Register, noting the NDIS participant's identifier (not full name in shared registers), the date and time of report, the NDIS Commission reference number, and the name of the person who made the report.</w:t>
      </w:r>
    </w:p>
    <w:p w:rsidR="00000000" w:rsidDel="00000000" w:rsidP="00000000" w:rsidRDefault="00000000" w:rsidRPr="00000000" w14:paraId="00000059">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r9yi6af4nr2" w:id="9"/>
      <w:bookmarkEnd w:id="9"/>
      <w:r w:rsidDel="00000000" w:rsidR="00000000" w:rsidRPr="00000000">
        <w:rPr>
          <w:rFonts w:ascii="Times New Roman" w:cs="Times New Roman" w:eastAsia="Times New Roman" w:hAnsi="Times New Roman"/>
          <w:b w:val="1"/>
          <w:bCs w:val="1"/>
          <w:color w:val="1a3f5c"/>
          <w:rtl w:val="0"/>
        </w:rPr>
        <w:t xml:space="preserve">5.4 Reportable Deaths — Coroner Notifications</w:t>
      </w:r>
    </w:p>
    <w:p w:rsidR="00000000" w:rsidDel="00000000" w:rsidP="00000000" w:rsidRDefault="00000000" w:rsidRPr="00000000" w14:paraId="0000005A">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deaths that are reportable under applicable state/territory coroners legislation must be notified to the relevant coroner or designated authority. The following procedure applies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under the </w:t>
      </w:r>
      <w:r w:rsidDel="00000000" w:rsidR="00000000" w:rsidRPr="00000000">
        <w:rPr>
          <w:rFonts w:ascii="Times New Roman" w:cs="Times New Roman" w:eastAsia="Times New Roman" w:hAnsi="Times New Roman"/>
          <w:b w:val="1"/>
          <w:bCs w:val="1"/>
          <w:rtl w:val="0"/>
        </w:rPr>
        <w:t xml:space="preserve">[INSERT APPLICABLE CORONERS ACT, e.g., </w:t>
      </w:r>
      <w:r w:rsidDel="00000000" w:rsidR="00000000" w:rsidRPr="00000000">
        <w:rPr>
          <w:rFonts w:ascii="Times New Roman" w:cs="Times New Roman" w:eastAsia="Times New Roman" w:hAnsi="Times New Roman"/>
          <w:b w:val="1"/>
          <w:bCs w:val="1"/>
          <w:i w:val="1"/>
          <w:iCs w:val="1"/>
          <w:rtl w:val="0"/>
        </w:rPr>
        <w:t xml:space="preserve">Coroners Act 2008</w:t>
      </w:r>
      <w:r w:rsidDel="00000000" w:rsidR="00000000" w:rsidRPr="00000000">
        <w:rPr>
          <w:rFonts w:ascii="Times New Roman" w:cs="Times New Roman" w:eastAsia="Times New Roman" w:hAnsi="Times New Roman"/>
          <w:b w:val="1"/>
          <w:bCs w:val="1"/>
          <w:rtl w:val="0"/>
        </w:rPr>
        <w:t xml:space="preserve"> (Vic)]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B">
      <w:pPr>
        <w:numPr>
          <w:ilvl w:val="0"/>
          <w:numId w:val="12"/>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Determine if the Death is Reportable:</w:t>
      </w:r>
      <w:r w:rsidDel="00000000" w:rsidR="00000000" w:rsidRPr="00000000">
        <w:rPr>
          <w:rFonts w:ascii="Times New Roman" w:cs="Times New Roman" w:eastAsia="Times New Roman" w:hAnsi="Times New Roman"/>
          <w:rtl w:val="0"/>
        </w:rPr>
        <w:t xml:space="preserve"> A death is generally reportable to the coroner if it:</w:t>
      </w:r>
    </w:p>
    <w:p w:rsidR="00000000" w:rsidDel="00000000" w:rsidP="00000000" w:rsidRDefault="00000000" w:rsidRPr="00000000" w14:paraId="0000005C">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Was unexpected or unexplained;</w:t>
      </w:r>
    </w:p>
    <w:p w:rsidR="00000000" w:rsidDel="00000000" w:rsidP="00000000" w:rsidRDefault="00000000" w:rsidRPr="00000000" w14:paraId="0000005D">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Occurred in unusual or violent circumstances;</w:t>
      </w:r>
    </w:p>
    <w:p w:rsidR="00000000" w:rsidDel="00000000" w:rsidP="00000000" w:rsidRDefault="00000000" w:rsidRPr="00000000" w14:paraId="0000005E">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May have been caused or contributed to by an accident, negligence, or medical treatment;</w:t>
      </w:r>
    </w:p>
    <w:p w:rsidR="00000000" w:rsidDel="00000000" w:rsidP="00000000" w:rsidRDefault="00000000" w:rsidRPr="00000000" w14:paraId="0000005F">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Occurred during or following a surgical procedure, or while the person was sedated or anaesthetised;</w:t>
      </w:r>
    </w:p>
    <w:p w:rsidR="00000000" w:rsidDel="00000000" w:rsidP="00000000" w:rsidRDefault="00000000" w:rsidRPr="00000000" w14:paraId="00000060">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Occurred within a specified period of detention, use of a restrictive practice, or in circumstances otherwise prescribed by the applicable Coroners Act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1">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Not all residential aged care deaths are reportable — a death from a known terminal illness with a valid cause of death certificate from a treating medical practitioner is generally not reportable. When in doubt, the DRO must contact the relevant coroner's office for guidance.</w:t>
      </w:r>
    </w:p>
    <w:p w:rsidR="00000000" w:rsidDel="00000000" w:rsidP="00000000" w:rsidRDefault="00000000" w:rsidRPr="00000000" w14:paraId="00000062">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Immediate Actions on Death:</w:t>
      </w:r>
    </w:p>
    <w:p w:rsidR="00000000" w:rsidDel="00000000" w:rsidP="00000000" w:rsidRDefault="00000000" w:rsidRPr="00000000" w14:paraId="00000063">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treating medical practitioner to attend and confirm death and issue a cause of death certificate if appropriate;</w:t>
      </w:r>
    </w:p>
    <w:p w:rsidR="00000000" w:rsidDel="00000000" w:rsidP="00000000" w:rsidRDefault="00000000" w:rsidRPr="00000000" w14:paraId="00000064">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resident's next of kin or nominated representative immediately;</w:t>
      </w:r>
    </w:p>
    <w:p w:rsidR="00000000" w:rsidDel="00000000" w:rsidP="00000000" w:rsidRDefault="00000000" w:rsidRPr="00000000" w14:paraId="00000065">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Do not move the body or disturb the environment if a reportable death is suspected, pending advice from the coroner or police;</w:t>
      </w:r>
    </w:p>
    <w:p w:rsidR="00000000" w:rsidDel="00000000" w:rsidP="00000000" w:rsidRDefault="00000000" w:rsidRPr="00000000" w14:paraId="00000066">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DRO immediately.</w:t>
      </w:r>
    </w:p>
    <w:p w:rsidR="00000000" w:rsidDel="00000000" w:rsidP="00000000" w:rsidRDefault="00000000" w:rsidRPr="00000000" w14:paraId="00000067">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DRO Responsibilities:</w:t>
      </w:r>
      <w:r w:rsidDel="00000000" w:rsidR="00000000" w:rsidRPr="00000000">
        <w:rPr>
          <w:rFonts w:ascii="Times New Roman" w:cs="Times New Roman" w:eastAsia="Times New Roman" w:hAnsi="Times New Roman"/>
          <w:rtl w:val="0"/>
        </w:rPr>
        <w:t xml:space="preserve"> The DRO must assess whether the death is reportable. Where it is, the DRO must:</w:t>
      </w:r>
    </w:p>
    <w:p w:rsidR="00000000" w:rsidDel="00000000" w:rsidP="00000000" w:rsidRDefault="00000000" w:rsidRPr="00000000" w14:paraId="00000068">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state/territory coroner (or in some jurisdictions, notify police who then notify the coroner) </w:t>
      </w:r>
      <w:r w:rsidDel="00000000" w:rsidR="00000000" w:rsidRPr="00000000">
        <w:rPr>
          <w:rFonts w:ascii="Times New Roman" w:cs="Times New Roman" w:eastAsia="Times New Roman" w:hAnsi="Times New Roman"/>
          <w:b w:val="1"/>
          <w:bCs w:val="1"/>
          <w:rtl w:val="0"/>
        </w:rPr>
        <w:t xml:space="preserve">as soon as practicable</w:t>
      </w:r>
      <w:r w:rsidDel="00000000" w:rsidR="00000000" w:rsidRPr="00000000">
        <w:rPr>
          <w:rFonts w:ascii="Times New Roman" w:cs="Times New Roman" w:eastAsia="Times New Roman" w:hAnsi="Times New Roman"/>
          <w:rtl w:val="0"/>
        </w:rPr>
        <w:t xml:space="preserve"> and prior to the body being removed or any post-mortem measures being taken;</w:t>
      </w:r>
    </w:p>
    <w:p w:rsidR="00000000" w:rsidDel="00000000" w:rsidP="00000000" w:rsidRDefault="00000000" w:rsidRPr="00000000" w14:paraId="00000069">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Provide details of the resident's identity, circumstances of death, and name of the treating medical officer;</w:t>
      </w:r>
    </w:p>
    <w:p w:rsidR="00000000" w:rsidDel="00000000" w:rsidP="00000000" w:rsidRDefault="00000000" w:rsidRPr="00000000" w14:paraId="0000006A">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Follow all coroner's directions regarding the body, scene preservation, and provision of records.</w:t>
      </w:r>
    </w:p>
    <w:p w:rsidR="00000000" w:rsidDel="00000000" w:rsidP="00000000" w:rsidRDefault="00000000" w:rsidRPr="00000000" w14:paraId="0000006B">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Medical Records:</w:t>
      </w:r>
      <w:r w:rsidDel="00000000" w:rsidR="00000000" w:rsidRPr="00000000">
        <w:rPr>
          <w:rFonts w:ascii="Times New Roman" w:cs="Times New Roman" w:eastAsia="Times New Roman" w:hAnsi="Times New Roman"/>
          <w:rtl w:val="0"/>
        </w:rPr>
        <w:t xml:space="preserve"> Upon request by the coroner, the facility must provide access to the resident's complete medical and care records without delay. Do not alter, annotate, or destroy any records once a reportable death is identified.</w:t>
      </w:r>
    </w:p>
    <w:p w:rsidR="00000000" w:rsidDel="00000000" w:rsidP="00000000" w:rsidRDefault="00000000" w:rsidRPr="00000000" w14:paraId="0000006C">
      <w:pPr>
        <w:numPr>
          <w:ilvl w:val="0"/>
          <w:numId w:val="1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Concurrent Obligations:</w:t>
      </w:r>
      <w:r w:rsidDel="00000000" w:rsidR="00000000" w:rsidRPr="00000000">
        <w:rPr>
          <w:rFonts w:ascii="Times New Roman" w:cs="Times New Roman" w:eastAsia="Times New Roman" w:hAnsi="Times New Roman"/>
          <w:rtl w:val="0"/>
        </w:rPr>
        <w:t xml:space="preserve"> A reportable death may also trigger a SIRS report. Assess SIRS obligations concurrently and in accordance with the SIRS Policy.</w:t>
      </w:r>
    </w:p>
    <w:p w:rsidR="00000000" w:rsidDel="00000000" w:rsidP="00000000" w:rsidRDefault="00000000" w:rsidRPr="00000000" w14:paraId="0000006D">
      <w:pPr>
        <w:numPr>
          <w:ilvl w:val="0"/>
          <w:numId w:val="12"/>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Record in the Mandatory Reporting Register: date and time of death; date and time coroner was notified; coroner's case reference number; name of staff member who made the notification; outcome of coroner's initial assessment (e.g., investigation ordered, no further action).</w:t>
      </w:r>
    </w:p>
    <w:p w:rsidR="00000000" w:rsidDel="00000000" w:rsidP="00000000" w:rsidRDefault="00000000" w:rsidRPr="00000000" w14:paraId="0000006E">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n9igvf3i7ew6" w:id="10"/>
      <w:bookmarkEnd w:id="10"/>
      <w:r w:rsidDel="00000000" w:rsidR="00000000" w:rsidRPr="00000000">
        <w:rPr>
          <w:rFonts w:ascii="Times New Roman" w:cs="Times New Roman" w:eastAsia="Times New Roman" w:hAnsi="Times New Roman"/>
          <w:b w:val="1"/>
          <w:bCs w:val="1"/>
          <w:color w:val="1a3f5c"/>
          <w:rtl w:val="0"/>
        </w:rPr>
        <w:t xml:space="preserve">5.5 Child Protection Reporting</w:t>
      </w:r>
    </w:p>
    <w:p w:rsidR="00000000" w:rsidDel="00000000" w:rsidP="00000000" w:rsidRDefault="00000000" w:rsidRPr="00000000" w14:paraId="0000006F">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residential aged care facilities primarily serve adults, child protection reporting obligations may arise where children are present on the premises (e.g., as visitors) or where a resident or staff member is identified as posing a risk to children.</w:t>
      </w:r>
    </w:p>
    <w:p w:rsidR="00000000" w:rsidDel="00000000" w:rsidP="00000000" w:rsidRDefault="00000000" w:rsidRPr="00000000" w14:paraId="00000070">
      <w:pPr>
        <w:numPr>
          <w:ilvl w:val="0"/>
          <w:numId w:val="6"/>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Mandatory Reporting Obligation:</w:t>
      </w:r>
      <w:r w:rsidDel="00000000" w:rsidR="00000000" w:rsidRPr="00000000">
        <w:rPr>
          <w:rFonts w:ascii="Times New Roman" w:cs="Times New Roman" w:eastAsia="Times New Roman" w:hAnsi="Times New Roman"/>
          <w:rtl w:val="0"/>
        </w:rPr>
        <w:t xml:space="preserv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the following persons are mandatory reporters of child abuse and neglect under </w:t>
      </w:r>
      <w:r w:rsidDel="00000000" w:rsidR="00000000" w:rsidRPr="00000000">
        <w:rPr>
          <w:rFonts w:ascii="Times New Roman" w:cs="Times New Roman" w:eastAsia="Times New Roman" w:hAnsi="Times New Roman"/>
          <w:b w:val="1"/>
          <w:bCs w:val="1"/>
          <w:rtl w:val="0"/>
        </w:rPr>
        <w:t xml:space="preserve">[INSERT APPLICABLE CHILD PROTECTION LEGISLATION, e.g., </w:t>
      </w:r>
      <w:r w:rsidDel="00000000" w:rsidR="00000000" w:rsidRPr="00000000">
        <w:rPr>
          <w:rFonts w:ascii="Times New Roman" w:cs="Times New Roman" w:eastAsia="Times New Roman" w:hAnsi="Times New Roman"/>
          <w:b w:val="1"/>
          <w:bCs w:val="1"/>
          <w:i w:val="1"/>
          <w:iCs w:val="1"/>
          <w:rtl w:val="0"/>
        </w:rPr>
        <w:t xml:space="preserve">Children, Youth and Families Act 2005</w:t>
      </w:r>
      <w:r w:rsidDel="00000000" w:rsidR="00000000" w:rsidRPr="00000000">
        <w:rPr>
          <w:rFonts w:ascii="Times New Roman" w:cs="Times New Roman" w:eastAsia="Times New Roman" w:hAnsi="Times New Roman"/>
          <w:b w:val="1"/>
          <w:bCs w:val="1"/>
          <w:rtl w:val="0"/>
        </w:rPr>
        <w:t xml:space="preserve"> (Vic); </w:t>
      </w:r>
      <w:r w:rsidDel="00000000" w:rsidR="00000000" w:rsidRPr="00000000">
        <w:rPr>
          <w:rFonts w:ascii="Times New Roman" w:cs="Times New Roman" w:eastAsia="Times New Roman" w:hAnsi="Times New Roman"/>
          <w:b w:val="1"/>
          <w:bCs w:val="1"/>
          <w:i w:val="1"/>
          <w:iCs w:val="1"/>
          <w:rtl w:val="0"/>
        </w:rPr>
        <w:t xml:space="preserve">Children and Young Persons (Care and Protection) Act 1998</w:t>
      </w:r>
      <w:r w:rsidDel="00000000" w:rsidR="00000000" w:rsidRPr="00000000">
        <w:rPr>
          <w:rFonts w:ascii="Times New Roman" w:cs="Times New Roman" w:eastAsia="Times New Roman" w:hAnsi="Times New Roman"/>
          <w:b w:val="1"/>
          <w:bCs w:val="1"/>
          <w:rtl w:val="0"/>
        </w:rPr>
        <w:t xml:space="preserve"> (NSW)]</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1">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[INSERT MANDATORY REPORTER CATEGORIES APPLICABLE IN YOUR STATE/TERRITORY, e.g., registered nurses, medical practitioners, psychologists, social workers, teachers]</w:t>
      </w:r>
    </w:p>
    <w:p w:rsidR="00000000" w:rsidDel="00000000" w:rsidP="00000000" w:rsidRDefault="00000000" w:rsidRPr="00000000" w14:paraId="00000072">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Triggering Circumstances in an Aged Care Context:</w:t>
      </w:r>
    </w:p>
    <w:p w:rsidR="00000000" w:rsidDel="00000000" w:rsidP="00000000" w:rsidRDefault="00000000" w:rsidRPr="00000000" w14:paraId="00000073">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child who visits the facility discloses or shows signs of abuse or neglect;</w:t>
      </w:r>
    </w:p>
    <w:p w:rsidR="00000000" w:rsidDel="00000000" w:rsidP="00000000" w:rsidRDefault="00000000" w:rsidRPr="00000000" w14:paraId="00000074">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staff member or volunteer is found to be engaging in inappropriate conduct with a child on or associated with the premises;</w:t>
      </w:r>
    </w:p>
    <w:p w:rsidR="00000000" w:rsidDel="00000000" w:rsidP="00000000" w:rsidRDefault="00000000" w:rsidRPr="00000000" w14:paraId="00000075">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Working with Children Check (WWCC) or equivalent screening issue is identified for a person who has contact with children.</w:t>
      </w:r>
    </w:p>
    <w:p w:rsidR="00000000" w:rsidDel="00000000" w:rsidP="00000000" w:rsidRDefault="00000000" w:rsidRPr="00000000" w14:paraId="00000076">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Who Must Report:</w:t>
      </w:r>
      <w:r w:rsidDel="00000000" w:rsidR="00000000" w:rsidRPr="00000000">
        <w:rPr>
          <w:rFonts w:ascii="Times New Roman" w:cs="Times New Roman" w:eastAsia="Times New Roman" w:hAnsi="Times New Roman"/>
          <w:rtl w:val="0"/>
        </w:rPr>
        <w:t xml:space="preserve"> Any staff member who is a mandatory reporter under applicable state/territory legislation must make their own report to the relevant child protection authority. This obligation is personal and cannot be delegated to the DRO — although the DRO must also be notified concurrently.</w:t>
      </w:r>
    </w:p>
    <w:p w:rsidR="00000000" w:rsidDel="00000000" w:rsidP="00000000" w:rsidRDefault="00000000" w:rsidRPr="00000000" w14:paraId="00000077">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How to Report:</w:t>
      </w:r>
      <w:r w:rsidDel="00000000" w:rsidR="00000000" w:rsidRPr="00000000">
        <w:rPr>
          <w:rFonts w:ascii="Times New Roman" w:cs="Times New Roman" w:eastAsia="Times New Roman" w:hAnsi="Times New Roman"/>
          <w:rtl w:val="0"/>
        </w:rPr>
        <w:t xml:space="preserve"> Contact the relevant state/territory child protection authority:</w:t>
      </w:r>
    </w:p>
    <w:p w:rsidR="00000000" w:rsidDel="00000000" w:rsidP="00000000" w:rsidRDefault="00000000" w:rsidRPr="00000000" w14:paraId="00000078">
      <w:pPr>
        <w:numPr>
          <w:ilvl w:val="1"/>
          <w:numId w:val="6"/>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[INSERT STATE/TERRITORY CHILD PROTECTION AUTHORITY AND CONTACT NUMBER, e.g., Child Protection Crisis Line (Vic): 13 12 78; Child Protection Helpline (NSW): 132 111]</w:t>
      </w:r>
    </w:p>
    <w:p w:rsidR="00000000" w:rsidDel="00000000" w:rsidP="00000000" w:rsidRDefault="00000000" w:rsidRPr="00000000" w14:paraId="00000079">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Timeframe:</w:t>
      </w:r>
      <w:r w:rsidDel="00000000" w:rsidR="00000000" w:rsidRPr="00000000">
        <w:rPr>
          <w:rFonts w:ascii="Times New Roman" w:cs="Times New Roman" w:eastAsia="Times New Roman" w:hAnsi="Times New Roman"/>
          <w:rtl w:val="0"/>
        </w:rPr>
        <w:t xml:space="preserve"> Reports must be made as soon as practicable after the mandatory reporter forms a reasonable belief that a child is in need of protection. There is no prescribed number of hours, but delay is not permissible.</w:t>
      </w:r>
    </w:p>
    <w:p w:rsidR="00000000" w:rsidDel="00000000" w:rsidP="00000000" w:rsidRDefault="00000000" w:rsidRPr="00000000" w14:paraId="0000007A">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Confidentiality and Non-Retaliation:</w:t>
      </w:r>
      <w:r w:rsidDel="00000000" w:rsidR="00000000" w:rsidRPr="00000000">
        <w:rPr>
          <w:rFonts w:ascii="Times New Roman" w:cs="Times New Roman" w:eastAsia="Times New Roman" w:hAnsi="Times New Roman"/>
          <w:rtl w:val="0"/>
        </w:rPr>
        <w:t xml:space="preserve"> The identity of a person who makes a child protection report in good faith is protected under applicable legislation. [FACILITY NAME] will not take any adverse action against a staff member for making a mandatory child protection report.</w:t>
      </w:r>
    </w:p>
    <w:p w:rsidR="00000000" w:rsidDel="00000000" w:rsidP="00000000" w:rsidRDefault="00000000" w:rsidRPr="00000000" w14:paraId="0000007B">
      <w:pPr>
        <w:numPr>
          <w:ilvl w:val="0"/>
          <w:numId w:val="6"/>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Record in the Mandatory Reporting Register: date of report; name of the reporting staff member (or "staff member — de-identified" if privacy requires); authority notified; reference number; any follow-up actions required. Do not record the child's full name or identifying details in shared registers.</w:t>
      </w:r>
    </w:p>
    <w:p w:rsidR="00000000" w:rsidDel="00000000" w:rsidP="00000000" w:rsidRDefault="00000000" w:rsidRPr="00000000" w14:paraId="0000007C">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rlnwh4ezqryz" w:id="11"/>
      <w:bookmarkEnd w:id="11"/>
      <w:r w:rsidDel="00000000" w:rsidR="00000000" w:rsidRPr="00000000">
        <w:rPr>
          <w:rFonts w:ascii="Times New Roman" w:cs="Times New Roman" w:eastAsia="Times New Roman" w:hAnsi="Times New Roman"/>
          <w:b w:val="1"/>
          <w:bCs w:val="1"/>
          <w:color w:val="1a3f5c"/>
          <w:rtl w:val="0"/>
        </w:rPr>
        <w:t xml:space="preserve">5.6 Notifiable Data Breaches (NDB) — Office of the Australian Information Commissioner (OAIC)</w:t>
      </w:r>
    </w:p>
    <w:p w:rsidR="00000000" w:rsidDel="00000000" w:rsidP="00000000" w:rsidRDefault="00000000" w:rsidRPr="00000000" w14:paraId="0000007D">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an organisation with an annual turnover exceeding $3 million and/or providing health services, [FACILITY NAME] is an APP entity subject to the Notifiable Data Breaches (NDB) scheme under Part IIIC of the </w:t>
      </w:r>
      <w:r w:rsidDel="00000000" w:rsidR="00000000" w:rsidRPr="00000000">
        <w:rPr>
          <w:rFonts w:ascii="Times New Roman" w:cs="Times New Roman" w:eastAsia="Times New Roman" w:hAnsi="Times New Roman"/>
          <w:i w:val="1"/>
          <w:iCs w:val="1"/>
          <w:rtl w:val="0"/>
        </w:rPr>
        <w:t xml:space="preserve">Privacy Act 1988</w:t>
      </w:r>
      <w:r w:rsidDel="00000000" w:rsidR="00000000" w:rsidRPr="00000000">
        <w:rPr>
          <w:rFonts w:ascii="Times New Roman" w:cs="Times New Roman" w:eastAsia="Times New Roman" w:hAnsi="Times New Roman"/>
          <w:rtl w:val="0"/>
        </w:rPr>
        <w:t xml:space="preserve"> (Cth).</w:t>
      </w:r>
    </w:p>
    <w:p w:rsidR="00000000" w:rsidDel="00000000" w:rsidP="00000000" w:rsidRDefault="00000000" w:rsidRPr="00000000" w14:paraId="0000007E">
      <w:pPr>
        <w:numPr>
          <w:ilvl w:val="0"/>
          <w:numId w:val="8"/>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What is an Eligible Data Breach:</w:t>
      </w:r>
      <w:r w:rsidDel="00000000" w:rsidR="00000000" w:rsidRPr="00000000">
        <w:rPr>
          <w:rFonts w:ascii="Times New Roman" w:cs="Times New Roman" w:eastAsia="Times New Roman" w:hAnsi="Times New Roman"/>
          <w:rtl w:val="0"/>
        </w:rPr>
        <w:t xml:space="preserve"> An eligible data breach occurs when:</w:t>
      </w:r>
    </w:p>
    <w:p w:rsidR="00000000" w:rsidDel="00000000" w:rsidP="00000000" w:rsidRDefault="00000000" w:rsidRPr="00000000" w14:paraId="0000007F">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There is unauthorised access to, or disclosure of, personal information held by the facility, or personal information is lost in circumstances where unauthorised access or disclosure is likely to occur; AND</w:t>
      </w:r>
    </w:p>
    <w:p w:rsidR="00000000" w:rsidDel="00000000" w:rsidP="00000000" w:rsidRDefault="00000000" w:rsidRPr="00000000" w14:paraId="00000080">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The breach is likely to result in serious harm to one or more of the individuals to whom the information relates.</w:t>
      </w:r>
    </w:p>
    <w:p w:rsidR="00000000" w:rsidDel="00000000" w:rsidP="00000000" w:rsidRDefault="00000000" w:rsidRPr="00000000" w14:paraId="00000081">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Examples in an Aged Care Context:</w:t>
      </w:r>
    </w:p>
    <w:p w:rsidR="00000000" w:rsidDel="00000000" w:rsidP="00000000" w:rsidRDefault="00000000" w:rsidRPr="00000000" w14:paraId="00000082">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Unauthorised access to a resident's electronic health record by a staff member without a care need justification;</w:t>
      </w:r>
    </w:p>
    <w:p w:rsidR="00000000" w:rsidDel="00000000" w:rsidP="00000000" w:rsidRDefault="00000000" w:rsidRPr="00000000" w14:paraId="00000083">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Loss or theft of a laptop, USB drive, or paper records containing resident health or financial information;</w:t>
      </w:r>
    </w:p>
    <w:p w:rsidR="00000000" w:rsidDel="00000000" w:rsidP="00000000" w:rsidRDefault="00000000" w:rsidRPr="00000000" w14:paraId="00000084">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Accidental disclosure of resident information to a third party (e.g., emailing medical records to the wrong recipient);</w:t>
      </w:r>
    </w:p>
    <w:p w:rsidR="00000000" w:rsidDel="00000000" w:rsidP="00000000" w:rsidRDefault="00000000" w:rsidRPr="00000000" w14:paraId="00000085">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A ransomware or cyber attack that may have exposed resident data;</w:t>
      </w:r>
    </w:p>
    <w:p w:rsidR="00000000" w:rsidDel="00000000" w:rsidP="00000000" w:rsidRDefault="00000000" w:rsidRPr="00000000" w14:paraId="00000086">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Verbal disclosure of sensitive information to a family member who does not hold an authorised representative status.</w:t>
      </w:r>
    </w:p>
    <w:p w:rsidR="00000000" w:rsidDel="00000000" w:rsidP="00000000" w:rsidRDefault="00000000" w:rsidRPr="00000000" w14:paraId="00000087">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Assessment Timeframe:</w:t>
      </w:r>
      <w:r w:rsidDel="00000000" w:rsidR="00000000" w:rsidRPr="00000000">
        <w:rPr>
          <w:rFonts w:ascii="Times New Roman" w:cs="Times New Roman" w:eastAsia="Times New Roman" w:hAnsi="Times New Roman"/>
          <w:rtl w:val="0"/>
        </w:rPr>
        <w:t xml:space="preserve"> Once a potential data breach is identified, the facility must conduct a reasonable and expeditious assessment of whether it constitutes an eligible data breach. This assessment must be completed within </w:t>
      </w:r>
      <w:r w:rsidDel="00000000" w:rsidR="00000000" w:rsidRPr="00000000">
        <w:rPr>
          <w:rFonts w:ascii="Times New Roman" w:cs="Times New Roman" w:eastAsia="Times New Roman" w:hAnsi="Times New Roman"/>
          <w:b w:val="1"/>
          <w:bCs w:val="1"/>
          <w:rtl w:val="0"/>
        </w:rPr>
        <w:t xml:space="preserve">30 calendar days</w:t>
      </w:r>
      <w:r w:rsidDel="00000000" w:rsidR="00000000" w:rsidRPr="00000000">
        <w:rPr>
          <w:rFonts w:ascii="Times New Roman" w:cs="Times New Roman" w:eastAsia="Times New Roman" w:hAnsi="Times New Roman"/>
          <w:rtl w:val="0"/>
        </w:rPr>
        <w:t xml:space="preserve"> of becoming aware of the breach.</w:t>
      </w:r>
    </w:p>
    <w:p w:rsidR="00000000" w:rsidDel="00000000" w:rsidP="00000000" w:rsidRDefault="00000000" w:rsidRPr="00000000" w14:paraId="00000088">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Who Conducts the Assessment:</w:t>
      </w:r>
      <w:r w:rsidDel="00000000" w:rsidR="00000000" w:rsidRPr="00000000">
        <w:rPr>
          <w:rFonts w:ascii="Times New Roman" w:cs="Times New Roman" w:eastAsia="Times New Roman" w:hAnsi="Times New Roman"/>
          <w:rtl w:val="0"/>
        </w:rPr>
        <w:t xml:space="preserve"> The Privacy Officer (or DRO where no Privacy Officer has been appointed) is responsible for conducting the assessment, with input from IT systems staff, clinical management, and where appropriate, legal counsel.</w:t>
      </w:r>
    </w:p>
    <w:p w:rsidR="00000000" w:rsidDel="00000000" w:rsidP="00000000" w:rsidRDefault="00000000" w:rsidRPr="00000000" w14:paraId="00000089">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Notification to OAIC and Affected Individuals:</w:t>
      </w:r>
      <w:r w:rsidDel="00000000" w:rsidR="00000000" w:rsidRPr="00000000">
        <w:rPr>
          <w:rFonts w:ascii="Times New Roman" w:cs="Times New Roman" w:eastAsia="Times New Roman" w:hAnsi="Times New Roman"/>
          <w:rtl w:val="0"/>
        </w:rPr>
        <w:t xml:space="preserve"> Where the assessment concludes that an eligible data breach has occurred, the facility must:</w:t>
      </w:r>
    </w:p>
    <w:p w:rsidR="00000000" w:rsidDel="00000000" w:rsidP="00000000" w:rsidRDefault="00000000" w:rsidRPr="00000000" w14:paraId="0000008A">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the OAIC using the NDB notification form available at </w:t>
      </w:r>
      <w:r w:rsidDel="00000000" w:rsidR="00000000" w:rsidRPr="00000000">
        <w:rPr>
          <w:rFonts w:ascii="Times New Roman" w:cs="Times New Roman" w:eastAsia="Times New Roman" w:hAnsi="Times New Roman"/>
          <w:b w:val="1"/>
          <w:bCs w:val="1"/>
          <w:rtl w:val="0"/>
        </w:rPr>
        <w:t xml:space="preserve">oaic.gov.au</w:t>
      </w:r>
      <w:r w:rsidDel="00000000" w:rsidR="00000000" w:rsidRPr="00000000">
        <w:rPr>
          <w:rFonts w:ascii="Times New Roman" w:cs="Times New Roman" w:eastAsia="Times New Roman" w:hAnsi="Times New Roman"/>
          <w:rtl w:val="0"/>
        </w:rPr>
        <w:t xml:space="preserve">, as soon as practicable;</w:t>
      </w:r>
    </w:p>
    <w:p w:rsidR="00000000" w:rsidDel="00000000" w:rsidP="00000000" w:rsidRDefault="00000000" w:rsidRPr="00000000" w14:paraId="0000008B">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Notify each individual (or class of individuals) at likely risk of serious harm. Notification to individuals must include: the identity of the facility; a description of the breach; the kind of information concerned; recommended steps the individual can take; the facility's contact details.</w:t>
      </w:r>
    </w:p>
    <w:p w:rsidR="00000000" w:rsidDel="00000000" w:rsidP="00000000" w:rsidRDefault="00000000" w:rsidRPr="00000000" w14:paraId="0000008C">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Exceptions:</w:t>
      </w:r>
      <w:r w:rsidDel="00000000" w:rsidR="00000000" w:rsidRPr="00000000">
        <w:rPr>
          <w:rFonts w:ascii="Times New Roman" w:cs="Times New Roman" w:eastAsia="Times New Roman" w:hAnsi="Times New Roman"/>
          <w:rtl w:val="0"/>
        </w:rPr>
        <w:t xml:space="preserve"> Notification to affected individuals may be deferred if the Australian Federal Police or a law enforcement body advises that notification would prejudice an investigation. The OAIC must still be notified.</w:t>
      </w:r>
    </w:p>
    <w:p w:rsidR="00000000" w:rsidDel="00000000" w:rsidP="00000000" w:rsidRDefault="00000000" w:rsidRPr="00000000" w14:paraId="0000008D">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Record in the Mandatory Reporting Register and the facility's Data Breach Register: date breach was identified; nature of the breach; categories of information involved; number of individuals affected (estimated); date OAIC was notified; OAIC reference number; date affected individuals were notified; remediation actions taken.</w:t>
      </w:r>
    </w:p>
    <w:p w:rsidR="00000000" w:rsidDel="00000000" w:rsidP="00000000" w:rsidRDefault="00000000" w:rsidRPr="00000000" w14:paraId="0000008E">
      <w:pPr>
        <w:numPr>
          <w:ilvl w:val="0"/>
          <w:numId w:val="8"/>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Remediation:</w:t>
      </w:r>
      <w:r w:rsidDel="00000000" w:rsidR="00000000" w:rsidRPr="00000000">
        <w:rPr>
          <w:rFonts w:ascii="Times New Roman" w:cs="Times New Roman" w:eastAsia="Times New Roman" w:hAnsi="Times New Roman"/>
          <w:rtl w:val="0"/>
        </w:rPr>
        <w:t xml:space="preserve"> Following any NDB notification, the DRO must convene a post-breach review within </w:t>
      </w:r>
      <w:r w:rsidDel="00000000" w:rsidR="00000000" w:rsidRPr="00000000">
        <w:rPr>
          <w:rFonts w:ascii="Times New Roman" w:cs="Times New Roman" w:eastAsia="Times New Roman" w:hAnsi="Times New Roman"/>
          <w:b w:val="1"/>
          <w:bCs w:val="1"/>
          <w:rtl w:val="0"/>
        </w:rPr>
        <w:t xml:space="preserve">10 business days</w:t>
      </w:r>
      <w:r w:rsidDel="00000000" w:rsidR="00000000" w:rsidRPr="00000000">
        <w:rPr>
          <w:rFonts w:ascii="Times New Roman" w:cs="Times New Roman" w:eastAsia="Times New Roman" w:hAnsi="Times New Roman"/>
          <w:rtl w:val="0"/>
        </w:rPr>
        <w:t xml:space="preserve"> to identify root causes and implement remediation measures to prevent recurrence.</w:t>
      </w:r>
    </w:p>
    <w:p w:rsidR="00000000" w:rsidDel="00000000" w:rsidP="00000000" w:rsidRDefault="00000000" w:rsidRPr="00000000" w14:paraId="0000008F">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w5qjagkmiiod" w:id="12"/>
      <w:bookmarkEnd w:id="12"/>
      <w:r w:rsidDel="00000000" w:rsidR="00000000" w:rsidRPr="00000000">
        <w:rPr>
          <w:rFonts w:ascii="Times New Roman" w:cs="Times New Roman" w:eastAsia="Times New Roman" w:hAnsi="Times New Roman"/>
          <w:b w:val="1"/>
          <w:bCs w:val="1"/>
          <w:color w:val="1a3f5c"/>
          <w:rtl w:val="0"/>
        </w:rPr>
        <w:t xml:space="preserve">5.7 Workers' Compensation Reporting</w:t>
      </w:r>
    </w:p>
    <w:p w:rsidR="00000000" w:rsidDel="00000000" w:rsidP="00000000" w:rsidRDefault="00000000" w:rsidRPr="00000000" w14:paraId="00000090">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Workers' compensation incidents must be reported in accordance with applicable state/territory workers' compensation legislation and the facility's insurer requirements. The relevant legislation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is </w:t>
      </w:r>
      <w:r w:rsidDel="00000000" w:rsidR="00000000" w:rsidRPr="00000000">
        <w:rPr>
          <w:rFonts w:ascii="Times New Roman" w:cs="Times New Roman" w:eastAsia="Times New Roman" w:hAnsi="Times New Roman"/>
          <w:b w:val="1"/>
          <w:bCs w:val="1"/>
          <w:rtl w:val="0"/>
        </w:rPr>
        <w:t xml:space="preserve">[INSERT APPLICABLE WORKERS' COMPENSATION LEGISLATION, e.g., </w:t>
      </w:r>
      <w:r w:rsidDel="00000000" w:rsidR="00000000" w:rsidRPr="00000000">
        <w:rPr>
          <w:rFonts w:ascii="Times New Roman" w:cs="Times New Roman" w:eastAsia="Times New Roman" w:hAnsi="Times New Roman"/>
          <w:b w:val="1"/>
          <w:bCs w:val="1"/>
          <w:i w:val="1"/>
          <w:iCs w:val="1"/>
          <w:rtl w:val="0"/>
        </w:rPr>
        <w:t xml:space="preserve">Workplace Injury Rehabilitation and Compensation Act 2013</w:t>
      </w:r>
      <w:r w:rsidDel="00000000" w:rsidR="00000000" w:rsidRPr="00000000">
        <w:rPr>
          <w:rFonts w:ascii="Times New Roman" w:cs="Times New Roman" w:eastAsia="Times New Roman" w:hAnsi="Times New Roman"/>
          <w:b w:val="1"/>
          <w:bCs w:val="1"/>
          <w:rtl w:val="0"/>
        </w:rPr>
        <w:t xml:space="preserve"> (Vic); </w:t>
      </w:r>
      <w:r w:rsidDel="00000000" w:rsidR="00000000" w:rsidRPr="00000000">
        <w:rPr>
          <w:rFonts w:ascii="Times New Roman" w:cs="Times New Roman" w:eastAsia="Times New Roman" w:hAnsi="Times New Roman"/>
          <w:b w:val="1"/>
          <w:bCs w:val="1"/>
          <w:i w:val="1"/>
          <w:iCs w:val="1"/>
          <w:rtl w:val="0"/>
        </w:rPr>
        <w:t xml:space="preserve">Workers Compensation Act 1987</w:t>
      </w:r>
      <w:r w:rsidDel="00000000" w:rsidR="00000000" w:rsidRPr="00000000">
        <w:rPr>
          <w:rFonts w:ascii="Times New Roman" w:cs="Times New Roman" w:eastAsia="Times New Roman" w:hAnsi="Times New Roman"/>
          <w:b w:val="1"/>
          <w:bCs w:val="1"/>
          <w:rtl w:val="0"/>
        </w:rPr>
        <w:t xml:space="preserve"> (NSW)]</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1">
      <w:pPr>
        <w:numPr>
          <w:ilvl w:val="0"/>
          <w:numId w:val="2"/>
        </w:numPr>
        <w:spacing w:after="0" w:afterAutospacing="0" w:before="600" w:line="432" w:lineRule="auto"/>
        <w:ind w:left="720" w:hanging="360"/>
      </w:pPr>
      <w:r w:rsidDel="00000000" w:rsidR="00000000" w:rsidRPr="00000000">
        <w:rPr>
          <w:rFonts w:ascii="Times New Roman" w:cs="Times New Roman" w:eastAsia="Times New Roman" w:hAnsi="Times New Roman"/>
          <w:b w:val="1"/>
          <w:bCs w:val="1"/>
          <w:rtl w:val="0"/>
        </w:rPr>
        <w:t xml:space="preserve">Triggering Events:</w:t>
      </w:r>
      <w:r w:rsidDel="00000000" w:rsidR="00000000" w:rsidRPr="00000000">
        <w:rPr>
          <w:rFonts w:ascii="Times New Roman" w:cs="Times New Roman" w:eastAsia="Times New Roman" w:hAnsi="Times New Roman"/>
          <w:rtl w:val="0"/>
        </w:rPr>
        <w:t xml:space="preserve"> A workers' compensation report is required when a staff member, contractor, or volunteer:</w:t>
      </w:r>
    </w:p>
    <w:p w:rsidR="00000000" w:rsidDel="00000000" w:rsidP="00000000" w:rsidRDefault="00000000" w:rsidRPr="00000000" w14:paraId="00000092">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Suffers a work-related injury or illness that results in time off work, medical treatment, or reduced capacity to work;</w:t>
      </w:r>
    </w:p>
    <w:p w:rsidR="00000000" w:rsidDel="00000000" w:rsidP="00000000" w:rsidRDefault="00000000" w:rsidRPr="00000000" w14:paraId="00000093">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Is injured in the course of their employment at the facility or while carrying out duties on behalf of the facility;</w:t>
      </w:r>
    </w:p>
    <w:p w:rsidR="00000000" w:rsidDel="00000000" w:rsidP="00000000" w:rsidRDefault="00000000" w:rsidRPr="00000000" w14:paraId="00000094">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Sustains an aggravation, acceleration, or recurrence of a pre-existing injury or condition in connection with work at the facility.</w:t>
      </w:r>
    </w:p>
    <w:p w:rsidR="00000000" w:rsidDel="00000000" w:rsidP="00000000" w:rsidRDefault="00000000" w:rsidRPr="00000000" w14:paraId="00000095">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Immediate Injury Reporting:</w:t>
      </w:r>
      <w:r w:rsidDel="00000000" w:rsidR="00000000" w:rsidRPr="00000000">
        <w:rPr>
          <w:rFonts w:ascii="Times New Roman" w:cs="Times New Roman" w:eastAsia="Times New Roman" w:hAnsi="Times New Roman"/>
          <w:rtl w:val="0"/>
        </w:rPr>
        <w:t xml:space="preserve"> The injured worker must notify their supervisor or the DRO of the injury as soon as practicable. The facility must complete an internal </w:t>
      </w:r>
      <w:r w:rsidDel="00000000" w:rsidR="00000000" w:rsidRPr="00000000">
        <w:rPr>
          <w:rFonts w:ascii="Times New Roman" w:cs="Times New Roman" w:eastAsia="Times New Roman" w:hAnsi="Times New Roman"/>
          <w:i w:val="1"/>
          <w:iCs w:val="1"/>
          <w:rtl w:val="0"/>
        </w:rPr>
        <w:t xml:space="preserve">Incident and Hazard Report</w:t>
      </w:r>
      <w:r w:rsidDel="00000000" w:rsidR="00000000" w:rsidRPr="00000000">
        <w:rPr>
          <w:rFonts w:ascii="Times New Roman" w:cs="Times New Roman" w:eastAsia="Times New Roman" w:hAnsi="Times New Roman"/>
          <w:rtl w:val="0"/>
        </w:rPr>
        <w:t xml:space="preserve"> form immediately.</w:t>
      </w:r>
    </w:p>
    <w:p w:rsidR="00000000" w:rsidDel="00000000" w:rsidP="00000000" w:rsidRDefault="00000000" w:rsidRPr="00000000" w14:paraId="00000096">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Insurer Notification:</w:t>
      </w:r>
      <w:r w:rsidDel="00000000" w:rsidR="00000000" w:rsidRPr="00000000">
        <w:rPr>
          <w:rFonts w:ascii="Times New Roman" w:cs="Times New Roman" w:eastAsia="Times New Roman" w:hAnsi="Times New Roman"/>
          <w:rtl w:val="0"/>
        </w:rPr>
        <w:t xml:space="preserve"> The facility must notify its workers' compensation insurer (</w:t>
      </w:r>
      <w:r w:rsidDel="00000000" w:rsidR="00000000" w:rsidRPr="00000000">
        <w:rPr>
          <w:rFonts w:ascii="Times New Roman" w:cs="Times New Roman" w:eastAsia="Times New Roman" w:hAnsi="Times New Roman"/>
          <w:b w:val="1"/>
          <w:bCs w:val="1"/>
          <w:rtl w:val="0"/>
        </w:rPr>
        <w:t xml:space="preserve">[INSERT INSURER NAME AND POLICY NUMBER]</w:t>
      </w:r>
      <w:r w:rsidDel="00000000" w:rsidR="00000000" w:rsidRPr="00000000">
        <w:rPr>
          <w:rFonts w:ascii="Times New Roman" w:cs="Times New Roman" w:eastAsia="Times New Roman" w:hAnsi="Times New Roman"/>
          <w:rtl w:val="0"/>
        </w:rPr>
        <w:t xml:space="preserve">) within the timeframe required under applicable legislation. In most jurisdictions this is within </w:t>
      </w:r>
      <w:r w:rsidDel="00000000" w:rsidR="00000000" w:rsidRPr="00000000">
        <w:rPr>
          <w:rFonts w:ascii="Times New Roman" w:cs="Times New Roman" w:eastAsia="Times New Roman" w:hAnsi="Times New Roman"/>
          <w:b w:val="1"/>
          <w:bCs w:val="1"/>
          <w:rtl w:val="0"/>
        </w:rPr>
        <w:t xml:space="preserve">48 hours to 5 business days</w:t>
      </w:r>
      <w:r w:rsidDel="00000000" w:rsidR="00000000" w:rsidRPr="00000000">
        <w:rPr>
          <w:rFonts w:ascii="Times New Roman" w:cs="Times New Roman" w:eastAsia="Times New Roman" w:hAnsi="Times New Roman"/>
          <w:rtl w:val="0"/>
        </w:rPr>
        <w:t xml:space="preserve"> of the injury being reported to the employer — confirm the specific requirement with your insurer.</w:t>
      </w:r>
    </w:p>
    <w:p w:rsidR="00000000" w:rsidDel="00000000" w:rsidP="00000000" w:rsidRDefault="00000000" w:rsidRPr="00000000" w14:paraId="00000097">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Serious Workplace Injuries — WHS Regulator:</w:t>
      </w:r>
      <w:r w:rsidDel="00000000" w:rsidR="00000000" w:rsidRPr="00000000">
        <w:rPr>
          <w:rFonts w:ascii="Times New Roman" w:cs="Times New Roman" w:eastAsia="Times New Roman" w:hAnsi="Times New Roman"/>
          <w:rtl w:val="0"/>
        </w:rPr>
        <w:t xml:space="preserve"> Where a work-related incident results in a death, serious injury or illness (e.g., fracture of the skull, spine, or pelvis; amputation; loss of consciousness; hospitalisation), the facility must also notify the relevant state/territory Work Health and Safety (WHS) regulator </w:t>
      </w:r>
      <w:r w:rsidDel="00000000" w:rsidR="00000000" w:rsidRPr="00000000">
        <w:rPr>
          <w:rFonts w:ascii="Times New Roman" w:cs="Times New Roman" w:eastAsia="Times New Roman" w:hAnsi="Times New Roman"/>
          <w:b w:val="1"/>
          <w:bCs w:val="1"/>
          <w:rtl w:val="0"/>
        </w:rPr>
        <w:t xml:space="preserve">immediately</w:t>
      </w:r>
      <w:r w:rsidDel="00000000" w:rsidR="00000000" w:rsidRPr="00000000">
        <w:rPr>
          <w:rFonts w:ascii="Times New Roman" w:cs="Times New Roman" w:eastAsia="Times New Roman" w:hAnsi="Times New Roman"/>
          <w:rtl w:val="0"/>
        </w:rPr>
        <w:t xml:space="preserve"> (i.e., without delay and by the fastest available means). Contact details: </w:t>
      </w:r>
      <w:r w:rsidDel="00000000" w:rsidR="00000000" w:rsidRPr="00000000">
        <w:rPr>
          <w:rFonts w:ascii="Times New Roman" w:cs="Times New Roman" w:eastAsia="Times New Roman" w:hAnsi="Times New Roman"/>
          <w:b w:val="1"/>
          <w:bCs w:val="1"/>
          <w:rtl w:val="0"/>
        </w:rPr>
        <w:t xml:space="preserve">[INSERT WHS REGULATOR NAME AND PHONE NUMBER, e.g., WorkSafe Victoria: 13 23 60; SafeWork NSW: 13 10 50]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8">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Return to Work:</w:t>
      </w:r>
      <w:r w:rsidDel="00000000" w:rsidR="00000000" w:rsidRPr="00000000">
        <w:rPr>
          <w:rFonts w:ascii="Times New Roman" w:cs="Times New Roman" w:eastAsia="Times New Roman" w:hAnsi="Times New Roman"/>
          <w:rtl w:val="0"/>
        </w:rPr>
        <w:t xml:space="preserve"> The facility's Return to Work Coordinator (</w:t>
      </w: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Fonts w:ascii="Times New Roman" w:cs="Times New Roman" w:eastAsia="Times New Roman" w:hAnsi="Times New Roman"/>
          <w:rtl w:val="0"/>
        </w:rPr>
        <w:t xml:space="preserve">) must engage with the injured worker and their treating practitioner within </w:t>
      </w:r>
      <w:r w:rsidDel="00000000" w:rsidR="00000000" w:rsidRPr="00000000">
        <w:rPr>
          <w:rFonts w:ascii="Times New Roman" w:cs="Times New Roman" w:eastAsia="Times New Roman" w:hAnsi="Times New Roman"/>
          <w:b w:val="1"/>
          <w:bCs w:val="1"/>
          <w:rtl w:val="0"/>
        </w:rPr>
        <w:t xml:space="preserve">[X] business days</w:t>
      </w:r>
      <w:r w:rsidDel="00000000" w:rsidR="00000000" w:rsidRPr="00000000">
        <w:rPr>
          <w:rFonts w:ascii="Times New Roman" w:cs="Times New Roman" w:eastAsia="Times New Roman" w:hAnsi="Times New Roman"/>
          <w:rtl w:val="0"/>
        </w:rPr>
        <w:t xml:space="preserve"> to establish a return-to-work plan where medically appropriate.</w:t>
      </w:r>
    </w:p>
    <w:p w:rsidR="00000000" w:rsidDel="00000000" w:rsidP="00000000" w:rsidRDefault="00000000" w:rsidRPr="00000000" w14:paraId="00000099">
      <w:pPr>
        <w:numPr>
          <w:ilvl w:val="0"/>
          <w:numId w:val="2"/>
        </w:numPr>
        <w:spacing w:after="220" w:before="0" w:beforeAutospacing="0" w:line="432" w:lineRule="auto"/>
        <w:ind w:left="720" w:hanging="360"/>
      </w:pPr>
      <w:r w:rsidDel="00000000" w:rsidR="00000000" w:rsidRPr="00000000">
        <w:rPr>
          <w:rFonts w:ascii="Times New Roman" w:cs="Times New Roman" w:eastAsia="Times New Roman" w:hAnsi="Times New Roman"/>
          <w:b w:val="1"/>
          <w:bCs w:val="1"/>
          <w:rtl w:val="0"/>
        </w:rPr>
        <w:t xml:space="preserve">Documentation:</w:t>
      </w:r>
      <w:r w:rsidDel="00000000" w:rsidR="00000000" w:rsidRPr="00000000">
        <w:rPr>
          <w:rFonts w:ascii="Times New Roman" w:cs="Times New Roman" w:eastAsia="Times New Roman" w:hAnsi="Times New Roman"/>
          <w:rtl w:val="0"/>
        </w:rPr>
        <w:t xml:space="preserve"> Retain copies of all workers' compensation claim forms, medical certificates, insurer correspondence, and incident reports in the worker's confidential personnel file and the Mandatory Reporting Register (incident summary only, not medical details).</w:t>
      </w:r>
    </w:p>
    <w:p w:rsidR="00000000" w:rsidDel="00000000" w:rsidP="00000000" w:rsidRDefault="00000000" w:rsidRPr="00000000" w14:paraId="0000009A">
      <w:pPr>
        <w:pStyle w:val="Heading3"/>
        <w:keepNext w:val="0"/>
        <w:keepLines w:val="0"/>
        <w:spacing w:before="780" w:lineRule="auto"/>
        <w:rPr>
          <w:rFonts w:ascii="Times New Roman" w:cs="Times New Roman" w:eastAsia="Times New Roman" w:hAnsi="Times New Roman"/>
          <w:b w:val="1"/>
          <w:bCs w:val="1"/>
          <w:color w:val="1a3f5c"/>
        </w:rPr>
      </w:pPr>
      <w:bookmarkStart w:colFirst="0" w:colLast="0" w:name="_4dwe79fm9z2w" w:id="13"/>
      <w:bookmarkEnd w:id="13"/>
      <w:r w:rsidDel="00000000" w:rsidR="00000000" w:rsidRPr="00000000">
        <w:rPr>
          <w:rFonts w:ascii="Times New Roman" w:cs="Times New Roman" w:eastAsia="Times New Roman" w:hAnsi="Times New Roman"/>
          <w:b w:val="1"/>
          <w:bCs w:val="1"/>
          <w:color w:val="1a3f5c"/>
          <w:rtl w:val="0"/>
        </w:rPr>
        <w:t xml:space="preserve">5.8 General Documentation, Timeframes Summary, and Record Keeping</w:t>
      </w:r>
    </w:p>
    <w:p w:rsidR="00000000" w:rsidDel="00000000" w:rsidP="00000000" w:rsidRDefault="00000000" w:rsidRPr="00000000" w14:paraId="0000009B">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table summarises the key external reporting obligations covered by this policy. Refer to the relevant section above for full procedural detail.</w:t>
      </w:r>
    </w:p>
    <w:tbl>
      <w:tblPr>
        <w:tblStyle w:val="Table2"/>
        <w:tblW w:w="9359.999999999998" w:type="dxa"/>
        <w:jc w:val="left"/>
        <w:tblLayout w:type="fixed"/>
        <w:tblLook w:val="0600"/>
      </w:tblPr>
      <w:tblGrid>
        <w:gridCol w:w="2046.2038404726736"/>
        <w:gridCol w:w="2737.4889217134414"/>
        <w:gridCol w:w="2903.397341211226"/>
        <w:gridCol w:w="1672.9098966026586"/>
        <w:tblGridChange w:id="0">
          <w:tblGrid>
            <w:gridCol w:w="2046.2038404726736"/>
            <w:gridCol w:w="2737.4889217134414"/>
            <w:gridCol w:w="2903.397341211226"/>
            <w:gridCol w:w="1672.9098966026586"/>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9C">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Reporting Obligation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9D">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Authority to Notify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9E">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Timeframe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9F">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Responsible Person</w:t>
            </w: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0">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Criminal conduct (assault, theft)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1">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State/territory police (000 or 131 444)</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2">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Within 24 hours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3">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DRO / Facility Manager</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4">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State/territory ombudsman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5">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[STATE/TERRITORY OMBUDSMAN OFFICE]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6">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Per legislation / 3 business days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7">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DRO / Responsible Person</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8">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NDIS Commission (dual-registered providers)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9">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NDIS Quality and Safeguards Commission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A">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24 hours (death/serious injury); 5 business days (other)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B">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NDIS Incident Manager / DRO</w:t>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C">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Reportable death</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D">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State/territory coroner (via police in some jurisdictions)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E">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 soon as practicable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F">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DRO / Facility Manager</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0">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Child protection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1">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State/territory child protection authority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2">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 soon as practicable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3">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Individual mandatory reporter</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Notifiable Data Breach</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5">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OAIC + affected individuals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6">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Assessment within 30 days; notification ASAP after assessment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7">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Privacy Officer / DRO</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8">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Workers' compensation injury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9">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Insurer (+ WHS regulator for serious injuries)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A">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48 hrs – 5 business days (insurer); immediately (serious injury/death to WHS regulator)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B">
            <w:pPr>
              <w:spacing w:after="240" w:before="5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HR / Facility Manager</w:t>
            </w:r>
          </w:p>
        </w:tc>
      </w:tr>
    </w:tbl>
    <w:p w:rsidR="00000000" w:rsidDel="00000000" w:rsidP="00000000" w:rsidRDefault="00000000" w:rsidRPr="00000000" w14:paraId="000000BC">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Record Retention:</w:t>
      </w:r>
      <w:r w:rsidDel="00000000" w:rsidR="00000000" w:rsidRPr="00000000">
        <w:rPr>
          <w:rFonts w:ascii="Times New Roman" w:cs="Times New Roman" w:eastAsia="Times New Roman" w:hAnsi="Times New Roman"/>
          <w:rtl w:val="0"/>
        </w:rPr>
        <w:t xml:space="preserve"> All mandatory report records, including the Mandatory Reporting Register, must be retained for a minimum of </w:t>
      </w:r>
      <w:r w:rsidDel="00000000" w:rsidR="00000000" w:rsidRPr="00000000">
        <w:rPr>
          <w:rFonts w:ascii="Times New Roman" w:cs="Times New Roman" w:eastAsia="Times New Roman" w:hAnsi="Times New Roman"/>
          <w:b w:val="1"/>
          <w:bCs w:val="1"/>
          <w:rtl w:val="0"/>
        </w:rPr>
        <w:t xml:space="preserve">7 years</w:t>
      </w:r>
      <w:r w:rsidDel="00000000" w:rsidR="00000000" w:rsidRPr="00000000">
        <w:rPr>
          <w:rFonts w:ascii="Times New Roman" w:cs="Times New Roman" w:eastAsia="Times New Roman" w:hAnsi="Times New Roman"/>
          <w:rtl w:val="0"/>
        </w:rPr>
        <w:t xml:space="preserve"> from the date of the report, or in the case of records relating to a resident, in accordance with the facility's records management policy (which must comply with the </w:t>
      </w:r>
      <w:r w:rsidDel="00000000" w:rsidR="00000000" w:rsidRPr="00000000">
        <w:rPr>
          <w:rFonts w:ascii="Times New Roman" w:cs="Times New Roman" w:eastAsia="Times New Roman" w:hAnsi="Times New Roman"/>
          <w:i w:val="1"/>
          <w:iCs w:val="1"/>
          <w:rtl w:val="0"/>
        </w:rPr>
        <w:t xml:space="preserve">Aged Care Act 1997</w:t>
      </w:r>
      <w:r w:rsidDel="00000000" w:rsidR="00000000" w:rsidRPr="00000000">
        <w:rPr>
          <w:rFonts w:ascii="Times New Roman" w:cs="Times New Roman" w:eastAsia="Times New Roman" w:hAnsi="Times New Roman"/>
          <w:rtl w:val="0"/>
        </w:rPr>
        <w:t xml:space="preserve"> and any applicable state/territory legislation). Records relating to children must be retained until the child reaches the age of 25, or for 7 years from the date of the report, whichever is longer.</w:t>
      </w:r>
    </w:p>
    <w:p w:rsidR="00000000" w:rsidDel="00000000" w:rsidP="00000000" w:rsidRDefault="00000000" w:rsidRPr="00000000" w14:paraId="000000BD">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sbdpzjdce4s7" w:id="14"/>
      <w:bookmarkEnd w:id="14"/>
      <w:r w:rsidDel="00000000" w:rsidR="00000000" w:rsidRPr="00000000">
        <w:rPr>
          <w:rFonts w:ascii="Times New Roman" w:cs="Times New Roman" w:eastAsia="Times New Roman" w:hAnsi="Times New Roman"/>
          <w:b w:val="1"/>
          <w:bCs w:val="1"/>
          <w:color w:val="2c5f8a"/>
          <w:sz w:val="40"/>
          <w:szCs w:val="40"/>
          <w:rtl w:val="0"/>
        </w:rPr>
        <w:t xml:space="preserve">6. Roles and Responsibilities</w:t>
      </w:r>
    </w:p>
    <w:tbl>
      <w:tblPr>
        <w:tblStyle w:val="Table3"/>
        <w:tblW w:w="9360.0" w:type="dxa"/>
        <w:jc w:val="left"/>
        <w:tblLayout w:type="fixed"/>
        <w:tblLook w:val="0600"/>
      </w:tblPr>
      <w:tblGrid>
        <w:gridCol w:w="2623.0088495575224"/>
        <w:gridCol w:w="6736.991150442478"/>
        <w:tblGridChange w:id="0">
          <w:tblGrid>
            <w:gridCol w:w="2623.0088495575224"/>
            <w:gridCol w:w="6736.991150442478"/>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40.0" w:type="dxa"/>
              <w:left w:w="180.0" w:type="dxa"/>
              <w:bottom w:w="140.0" w:type="dxa"/>
              <w:right w:w="180.0" w:type="dxa"/>
            </w:tcMar>
            <w:vAlign w:val="top"/>
          </w:tcPr>
          <w:p w:rsidR="00000000" w:rsidDel="00000000" w:rsidP="00000000" w:rsidRDefault="00000000" w:rsidRPr="00000000" w14:paraId="000000BE">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80.0" w:type="dxa"/>
              <w:bottom w:w="140.0" w:type="dxa"/>
              <w:right w:w="180.0" w:type="dxa"/>
            </w:tcMar>
            <w:vAlign w:val="top"/>
          </w:tcPr>
          <w:p w:rsidR="00000000" w:rsidDel="00000000" w:rsidP="00000000" w:rsidRDefault="00000000" w:rsidRPr="00000000" w14:paraId="000000BF">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86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0">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Governing Body / Board</w:t>
            </w:r>
          </w:p>
          <w:p w:rsidR="00000000" w:rsidDel="00000000" w:rsidP="00000000" w:rsidRDefault="00000000" w:rsidRPr="00000000" w14:paraId="000000C1">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[ORGANISATION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2">
            <w:pPr>
              <w:numPr>
                <w:ilvl w:val="0"/>
                <w:numId w:val="9"/>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Approve and endorse this policy;</w:t>
            </w:r>
          </w:p>
          <w:p w:rsidR="00000000" w:rsidDel="00000000" w:rsidP="00000000" w:rsidRDefault="00000000" w:rsidRPr="00000000" w14:paraId="000000C3">
            <w:pPr>
              <w:numPr>
                <w:ilvl w:val="0"/>
                <w:numId w:val="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adequate resources are allocated for compliance with mandatory reporting obligations;</w:t>
            </w:r>
          </w:p>
          <w:p w:rsidR="00000000" w:rsidDel="00000000" w:rsidP="00000000" w:rsidRDefault="00000000" w:rsidRPr="00000000" w14:paraId="000000C4">
            <w:pPr>
              <w:numPr>
                <w:ilvl w:val="0"/>
                <w:numId w:val="9"/>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Receive regular reporting on mandatory report events and trends as part of governance oversight;</w:t>
            </w:r>
          </w:p>
          <w:p w:rsidR="00000000" w:rsidDel="00000000" w:rsidP="00000000" w:rsidRDefault="00000000" w:rsidRPr="00000000" w14:paraId="000000C5">
            <w:pPr>
              <w:numPr>
                <w:ilvl w:val="0"/>
                <w:numId w:val="9"/>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Ensure the Responsible Person is appropriately qualified and empowered to fulfil reporting obligations.</w:t>
            </w:r>
          </w:p>
        </w:tc>
      </w:tr>
      <w:tr>
        <w:trPr>
          <w:cantSplit w:val="0"/>
          <w:trHeight w:val="249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6">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Person / CEO</w:t>
            </w:r>
          </w:p>
          <w:p w:rsidR="00000000" w:rsidDel="00000000" w:rsidP="00000000" w:rsidRDefault="00000000" w:rsidRPr="00000000" w14:paraId="000000C7">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8">
            <w:pPr>
              <w:numPr>
                <w:ilvl w:val="0"/>
                <w:numId w:val="16"/>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Maintain ultimate accountability for the facility's compliance with all mandatory reporting obligations;</w:t>
            </w:r>
          </w:p>
          <w:p w:rsidR="00000000" w:rsidDel="00000000" w:rsidP="00000000" w:rsidRDefault="00000000" w:rsidRPr="00000000" w14:paraId="000000C9">
            <w:pPr>
              <w:numPr>
                <w:ilvl w:val="0"/>
                <w:numId w:val="16"/>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this policy is reviewed and updated in line with legislative changes;</w:t>
            </w:r>
          </w:p>
          <w:p w:rsidR="00000000" w:rsidDel="00000000" w:rsidP="00000000" w:rsidRDefault="00000000" w:rsidRPr="00000000" w14:paraId="000000CA">
            <w:pPr>
              <w:numPr>
                <w:ilvl w:val="0"/>
                <w:numId w:val="16"/>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Nominate and support the Designated Reporting Officer;</w:t>
            </w:r>
          </w:p>
          <w:p w:rsidR="00000000" w:rsidDel="00000000" w:rsidP="00000000" w:rsidRDefault="00000000" w:rsidRPr="00000000" w14:paraId="000000CB">
            <w:pPr>
              <w:numPr>
                <w:ilvl w:val="0"/>
                <w:numId w:val="16"/>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Report to the governing body on any significant mandatory reporting events.</w:t>
            </w:r>
          </w:p>
        </w:tc>
      </w:tr>
      <w:tr>
        <w:trPr>
          <w:cantSplit w:val="0"/>
          <w:trHeight w:val="397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C">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Designated Reporting Officer (DRO)</w:t>
            </w:r>
          </w:p>
          <w:p w:rsidR="00000000" w:rsidDel="00000000" w:rsidP="00000000" w:rsidRDefault="00000000" w:rsidRPr="00000000" w14:paraId="000000CD">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 e.g., 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CE">
            <w:pPr>
              <w:numPr>
                <w:ilvl w:val="0"/>
                <w:numId w:val="10"/>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Receive all internal notifications of potential mandatory reporting obligations;</w:t>
            </w:r>
          </w:p>
          <w:p w:rsidR="00000000" w:rsidDel="00000000" w:rsidP="00000000" w:rsidRDefault="00000000" w:rsidRPr="00000000" w14:paraId="000000CF">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Assess each notification and determine the applicable reporting pathway;</w:t>
            </w:r>
          </w:p>
          <w:p w:rsidR="00000000" w:rsidDel="00000000" w:rsidP="00000000" w:rsidRDefault="00000000" w:rsidRPr="00000000" w14:paraId="000000D0">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Make, or oversee the making of, all mandatory external reports within required timeframes;</w:t>
            </w:r>
          </w:p>
          <w:p w:rsidR="00000000" w:rsidDel="00000000" w:rsidP="00000000" w:rsidRDefault="00000000" w:rsidRPr="00000000" w14:paraId="000000D1">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Maintain and update the Mandatory Reporting Register;</w:t>
            </w:r>
          </w:p>
          <w:p w:rsidR="00000000" w:rsidDel="00000000" w:rsidP="00000000" w:rsidRDefault="00000000" w:rsidRPr="00000000" w14:paraId="000000D2">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Brief the Responsible Person on all mandatory reports made;</w:t>
            </w:r>
          </w:p>
          <w:p w:rsidR="00000000" w:rsidDel="00000000" w:rsidP="00000000" w:rsidRDefault="00000000" w:rsidRPr="00000000" w14:paraId="000000D3">
            <w:pPr>
              <w:numPr>
                <w:ilvl w:val="0"/>
                <w:numId w:val="10"/>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staff receive training on mandatory reporting obligations at induction and annually;</w:t>
            </w:r>
          </w:p>
          <w:p w:rsidR="00000000" w:rsidDel="00000000" w:rsidP="00000000" w:rsidRDefault="00000000" w:rsidRPr="00000000" w14:paraId="000000D4">
            <w:pPr>
              <w:numPr>
                <w:ilvl w:val="0"/>
                <w:numId w:val="10"/>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Nominate a Deputy DRO for periods of absence.</w:t>
            </w:r>
          </w:p>
        </w:tc>
      </w:tr>
      <w:tr>
        <w:trPr>
          <w:cantSplit w:val="0"/>
          <w:trHeight w:val="286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D5">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 Clinical Manager</w:t>
            </w:r>
          </w:p>
          <w:p w:rsidR="00000000" w:rsidDel="00000000" w:rsidP="00000000" w:rsidRDefault="00000000" w:rsidRPr="00000000" w14:paraId="000000D6">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D7">
            <w:pPr>
              <w:numPr>
                <w:ilvl w:val="0"/>
                <w:numId w:val="4"/>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Provide clinical guidance on whether incidents meet reporting thresholds;</w:t>
            </w:r>
          </w:p>
          <w:p w:rsidR="00000000" w:rsidDel="00000000" w:rsidP="00000000" w:rsidRDefault="00000000" w:rsidRPr="00000000" w14:paraId="000000D8">
            <w:pPr>
              <w:numPr>
                <w:ilvl w:val="0"/>
                <w:numId w:val="4"/>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clinical staff understand their individual mandatory reporting obligations (e.g., as registered practitioners);</w:t>
            </w:r>
          </w:p>
          <w:p w:rsidR="00000000" w:rsidDel="00000000" w:rsidP="00000000" w:rsidRDefault="00000000" w:rsidRPr="00000000" w14:paraId="000000D9">
            <w:pPr>
              <w:numPr>
                <w:ilvl w:val="0"/>
                <w:numId w:val="4"/>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Support the DRO in assembling required documentation for external reports;</w:t>
            </w:r>
          </w:p>
          <w:p w:rsidR="00000000" w:rsidDel="00000000" w:rsidP="00000000" w:rsidRDefault="00000000" w:rsidRPr="00000000" w14:paraId="000000DA">
            <w:pPr>
              <w:numPr>
                <w:ilvl w:val="0"/>
                <w:numId w:val="4"/>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Ensure clinical records are maintained accurately and are available for external authorities upon request.</w:t>
            </w:r>
          </w:p>
        </w:tc>
      </w:tr>
      <w:tr>
        <w:trPr>
          <w:cantSplit w:val="0"/>
          <w:trHeight w:val="17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DB">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Officer</w:t>
            </w:r>
          </w:p>
          <w:p w:rsidR="00000000" w:rsidDel="00000000" w:rsidP="00000000" w:rsidRDefault="00000000" w:rsidRPr="00000000" w14:paraId="000000DC">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 or DRO if same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DD">
            <w:pPr>
              <w:numPr>
                <w:ilvl w:val="0"/>
                <w:numId w:val="13"/>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Lead data breach assessments under the NDB scheme;</w:t>
            </w:r>
          </w:p>
          <w:p w:rsidR="00000000" w:rsidDel="00000000" w:rsidP="00000000" w:rsidRDefault="00000000" w:rsidRPr="00000000" w14:paraId="000000DE">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Maintain the Data Breach Register;</w:t>
            </w:r>
          </w:p>
          <w:p w:rsidR="00000000" w:rsidDel="00000000" w:rsidP="00000000" w:rsidRDefault="00000000" w:rsidRPr="00000000" w14:paraId="000000DF">
            <w:pPr>
              <w:numPr>
                <w:ilvl w:val="0"/>
                <w:numId w:val="13"/>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Liaise with OAIC and affected individuals for NDB notifications;</w:t>
            </w:r>
          </w:p>
          <w:p w:rsidR="00000000" w:rsidDel="00000000" w:rsidP="00000000" w:rsidRDefault="00000000" w:rsidRPr="00000000" w14:paraId="000000E0">
            <w:pPr>
              <w:numPr>
                <w:ilvl w:val="0"/>
                <w:numId w:val="13"/>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Conduct post-breach reviews and implement remediation actions.</w:t>
            </w:r>
          </w:p>
        </w:tc>
      </w:tr>
      <w:tr>
        <w:trPr>
          <w:cantSplit w:val="0"/>
          <w:trHeight w:val="211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E1">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 Resources Manager</w:t>
            </w:r>
          </w:p>
          <w:p w:rsidR="00000000" w:rsidDel="00000000" w:rsidP="00000000" w:rsidRDefault="00000000" w:rsidRPr="00000000" w14:paraId="000000E2">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E3">
            <w:pPr>
              <w:numPr>
                <w:ilvl w:val="0"/>
                <w:numId w:val="11"/>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Coordinate workers' compensation notifications to the insurer;</w:t>
            </w:r>
          </w:p>
          <w:p w:rsidR="00000000" w:rsidDel="00000000" w:rsidP="00000000" w:rsidRDefault="00000000" w:rsidRPr="00000000" w14:paraId="000000E4">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Manage Return to Work processes;</w:t>
            </w:r>
          </w:p>
          <w:p w:rsidR="00000000" w:rsidDel="00000000" w:rsidP="00000000" w:rsidRDefault="00000000" w:rsidRPr="00000000" w14:paraId="000000E5">
            <w:pPr>
              <w:numPr>
                <w:ilvl w:val="0"/>
                <w:numId w:val="11"/>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Ensure staff personnel files contain all relevant workers' compensation documentation;</w:t>
            </w:r>
          </w:p>
          <w:p w:rsidR="00000000" w:rsidDel="00000000" w:rsidP="00000000" w:rsidRDefault="00000000" w:rsidRPr="00000000" w14:paraId="000000E6">
            <w:pPr>
              <w:numPr>
                <w:ilvl w:val="0"/>
                <w:numId w:val="11"/>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Maintain contact with the WHS regulator for serious workplace injuries.</w:t>
            </w:r>
          </w:p>
        </w:tc>
      </w:tr>
      <w:tr>
        <w:trPr>
          <w:cantSplit w:val="0"/>
          <w:trHeight w:val="397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E7">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Contractors, and Volunteers</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E8">
            <w:pPr>
              <w:numPr>
                <w:ilvl w:val="0"/>
                <w:numId w:val="14"/>
              </w:numPr>
              <w:spacing w:after="0" w:afterAutospacing="0" w:before="560" w:line="408" w:lineRule="auto"/>
              <w:ind w:left="720" w:hanging="360"/>
            </w:pPr>
            <w:r w:rsidDel="00000000" w:rsidR="00000000" w:rsidRPr="00000000">
              <w:rPr>
                <w:rFonts w:ascii="Times New Roman" w:cs="Times New Roman" w:eastAsia="Times New Roman" w:hAnsi="Times New Roman"/>
                <w:rtl w:val="0"/>
              </w:rPr>
              <w:t xml:space="preserve">Report any incident, concern, or event that may give rise to a mandatory reporting obligation to the DRO immediately and no later than 30 minutes after becoming aware;</w:t>
            </w:r>
          </w:p>
          <w:p w:rsidR="00000000" w:rsidDel="00000000" w:rsidP="00000000" w:rsidRDefault="00000000" w:rsidRPr="00000000" w14:paraId="000000E9">
            <w:pPr>
              <w:numPr>
                <w:ilvl w:val="0"/>
                <w:numId w:val="14"/>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Cooperate with internal and external investigations;</w:t>
            </w:r>
          </w:p>
          <w:p w:rsidR="00000000" w:rsidDel="00000000" w:rsidP="00000000" w:rsidRDefault="00000000" w:rsidRPr="00000000" w14:paraId="000000EA">
            <w:pPr>
              <w:numPr>
                <w:ilvl w:val="0"/>
                <w:numId w:val="14"/>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Complete mandatory reporting training at induction and annually;</w:t>
            </w:r>
          </w:p>
          <w:p w:rsidR="00000000" w:rsidDel="00000000" w:rsidP="00000000" w:rsidRDefault="00000000" w:rsidRPr="00000000" w14:paraId="000000EB">
            <w:pPr>
              <w:numPr>
                <w:ilvl w:val="0"/>
                <w:numId w:val="14"/>
              </w:numPr>
              <w:spacing w:after="0" w:afterAutospacing="0" w:before="0" w:beforeAutospacing="0" w:line="408" w:lineRule="auto"/>
              <w:ind w:left="720" w:hanging="360"/>
            </w:pPr>
            <w:r w:rsidDel="00000000" w:rsidR="00000000" w:rsidRPr="00000000">
              <w:rPr>
                <w:rFonts w:ascii="Times New Roman" w:cs="Times New Roman" w:eastAsia="Times New Roman" w:hAnsi="Times New Roman"/>
                <w:rtl w:val="0"/>
              </w:rPr>
              <w:t xml:space="preserve">Understand that individual mandatory reporting obligations (e.g., child protection, registered health practitioner obligations) are personal and cannot be delegated;</w:t>
            </w:r>
          </w:p>
          <w:p w:rsidR="00000000" w:rsidDel="00000000" w:rsidP="00000000" w:rsidRDefault="00000000" w:rsidRPr="00000000" w14:paraId="000000EC">
            <w:pPr>
              <w:numPr>
                <w:ilvl w:val="0"/>
                <w:numId w:val="14"/>
              </w:numPr>
              <w:spacing w:before="0" w:beforeAutospacing="0" w:line="408" w:lineRule="auto"/>
              <w:ind w:left="720" w:hanging="360"/>
            </w:pPr>
            <w:r w:rsidDel="00000000" w:rsidR="00000000" w:rsidRPr="00000000">
              <w:rPr>
                <w:rFonts w:ascii="Times New Roman" w:cs="Times New Roman" w:eastAsia="Times New Roman" w:hAnsi="Times New Roman"/>
                <w:rtl w:val="0"/>
              </w:rPr>
              <w:t xml:space="preserve">Not take any action to obstruct, delay, or discourage the making of a mandatory report.</w:t>
            </w:r>
          </w:p>
        </w:tc>
      </w:tr>
    </w:tbl>
    <w:p w:rsidR="00000000" w:rsidDel="00000000" w:rsidP="00000000" w:rsidRDefault="00000000" w:rsidRPr="00000000" w14:paraId="000000ED">
      <w:pPr>
        <w:pStyle w:val="Heading2"/>
        <w:keepNext w:val="0"/>
        <w:keepLines w:val="0"/>
        <w:pBdr>
          <w:bottom w:color="2c5f8a" w:space="3" w:sz="8" w:val="single"/>
        </w:pBdr>
        <w:spacing w:after="80" w:lineRule="auto"/>
        <w:rPr>
          <w:rFonts w:ascii="Times New Roman" w:cs="Times New Roman" w:eastAsia="Times New Roman" w:hAnsi="Times New Roman"/>
          <w:b w:val="1"/>
          <w:bCs w:val="1"/>
          <w:color w:val="2c5f8a"/>
          <w:sz w:val="40"/>
          <w:szCs w:val="40"/>
        </w:rPr>
      </w:pPr>
      <w:bookmarkStart w:colFirst="0" w:colLast="0" w:name="_yhyxsiapwp1" w:id="15"/>
      <w:bookmarkEnd w:id="15"/>
      <w:r w:rsidDel="00000000" w:rsidR="00000000" w:rsidRPr="00000000">
        <w:rPr>
          <w:rFonts w:ascii="Times New Roman" w:cs="Times New Roman" w:eastAsia="Times New Roman" w:hAnsi="Times New Roman"/>
          <w:b w:val="1"/>
          <w:bCs w:val="1"/>
          <w:color w:val="2c5f8a"/>
          <w:sz w:val="40"/>
          <w:szCs w:val="40"/>
          <w:rtl w:val="0"/>
        </w:rPr>
        <w:t xml:space="preserve">7. Compliance References</w:t>
      </w:r>
    </w:p>
    <w:p w:rsidR="00000000" w:rsidDel="00000000" w:rsidP="00000000" w:rsidRDefault="00000000" w:rsidRPr="00000000" w14:paraId="000000EE">
      <w:pPr>
        <w:numPr>
          <w:ilvl w:val="0"/>
          <w:numId w:val="1"/>
        </w:numPr>
        <w:spacing w:after="0" w:afterAutospacing="0" w:before="600" w:line="455.99999999999994" w:lineRule="auto"/>
        <w:ind w:left="720" w:hanging="360"/>
      </w:pPr>
      <w:r w:rsidDel="00000000" w:rsidR="00000000" w:rsidRPr="00000000">
        <w:rPr>
          <w:rFonts w:ascii="Times New Roman" w:cs="Times New Roman" w:eastAsia="Times New Roman" w:hAnsi="Times New Roman"/>
          <w:i w:val="1"/>
          <w:iCs w:val="1"/>
          <w:rtl w:val="0"/>
        </w:rPr>
        <w:t xml:space="preserve">Aged Care Act 1997</w:t>
      </w:r>
      <w:r w:rsidDel="00000000" w:rsidR="00000000" w:rsidRPr="00000000">
        <w:rPr>
          <w:rFonts w:ascii="Times New Roman" w:cs="Times New Roman" w:eastAsia="Times New Roman" w:hAnsi="Times New Roman"/>
          <w:rtl w:val="0"/>
        </w:rPr>
        <w:t xml:space="preserve"> (Cth), including Quality of Care Principles 2014 and Aged Care Quality Standards (Quality Standard 8 — Organisational governance)</w:t>
      </w:r>
    </w:p>
    <w:p w:rsidR="00000000" w:rsidDel="00000000" w:rsidP="00000000" w:rsidRDefault="00000000" w:rsidRPr="00000000" w14:paraId="000000EF">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rtl w:val="0"/>
        </w:rPr>
        <w:t xml:space="preserve">Aged Care (Serious Incident Response Scheme) Rules 2021</w:t>
      </w:r>
      <w:r w:rsidDel="00000000" w:rsidR="00000000" w:rsidRPr="00000000">
        <w:rPr>
          <w:rFonts w:ascii="Times New Roman" w:cs="Times New Roman" w:eastAsia="Times New Roman" w:hAnsi="Times New Roman"/>
          <w:rtl w:val="0"/>
        </w:rPr>
        <w:t xml:space="preserve"> (Cth) — noting this policy operates as a complement to, not a replacement for, SIRS obligations</w:t>
      </w:r>
    </w:p>
    <w:p w:rsidR="00000000" w:rsidDel="00000000" w:rsidP="00000000" w:rsidRDefault="00000000" w:rsidRPr="00000000" w14:paraId="000000F0">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rtl w:val="0"/>
        </w:rPr>
        <w:t xml:space="preserve">NDIS Act 2013</w:t>
      </w:r>
      <w:r w:rsidDel="00000000" w:rsidR="00000000" w:rsidRPr="00000000">
        <w:rPr>
          <w:rFonts w:ascii="Times New Roman" w:cs="Times New Roman" w:eastAsia="Times New Roman" w:hAnsi="Times New Roman"/>
          <w:rtl w:val="0"/>
        </w:rPr>
        <w:t xml:space="preserve"> (Cth) and </w:t>
      </w:r>
      <w:r w:rsidDel="00000000" w:rsidR="00000000" w:rsidRPr="00000000">
        <w:rPr>
          <w:rFonts w:ascii="Times New Roman" w:cs="Times New Roman" w:eastAsia="Times New Roman" w:hAnsi="Times New Roman"/>
          <w:i w:val="1"/>
          <w:iCs w:val="1"/>
          <w:rtl w:val="0"/>
        </w:rPr>
        <w:t xml:space="preserve">NDIS (Incident Management and Reportable Incidents) Rules 2018</w:t>
      </w:r>
      <w:r w:rsidDel="00000000" w:rsidR="00000000" w:rsidRPr="00000000">
        <w:rPr>
          <w:rFonts w:ascii="Times New Roman" w:cs="Times New Roman" w:eastAsia="Times New Roman" w:hAnsi="Times New Roman"/>
          <w:rtl w:val="0"/>
        </w:rPr>
        <w:t xml:space="preserve"> — applicable to dual-registered providers only</w:t>
      </w:r>
    </w:p>
    <w:p w:rsidR="00000000" w:rsidDel="00000000" w:rsidP="00000000" w:rsidRDefault="00000000" w:rsidRPr="00000000" w14:paraId="000000F1">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rtl w:val="0"/>
        </w:rPr>
        <w:t xml:space="preserve">Privacy Act 1988</w:t>
      </w:r>
      <w:r w:rsidDel="00000000" w:rsidR="00000000" w:rsidRPr="00000000">
        <w:rPr>
          <w:rFonts w:ascii="Times New Roman" w:cs="Times New Roman" w:eastAsia="Times New Roman" w:hAnsi="Times New Roman"/>
          <w:rtl w:val="0"/>
        </w:rPr>
        <w:t xml:space="preserve"> (Cth), Part IIIC — Notifiable Data Breaches scheme; Australian Privacy Principles (APPs)</w:t>
      </w:r>
    </w:p>
    <w:p w:rsidR="00000000" w:rsidDel="00000000" w:rsidP="00000000" w:rsidRDefault="00000000" w:rsidRPr="00000000" w14:paraId="000000F2">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rtl w:val="0"/>
        </w:rPr>
        <w:t xml:space="preserve">Work Health and Safety Act 2011</w:t>
      </w:r>
      <w:r w:rsidDel="00000000" w:rsidR="00000000" w:rsidRPr="00000000">
        <w:rPr>
          <w:rFonts w:ascii="Times New Roman" w:cs="Times New Roman" w:eastAsia="Times New Roman" w:hAnsi="Times New Roman"/>
          <w:rtl w:val="0"/>
        </w:rPr>
        <w:t xml:space="preserve"> (Cth) and applicable state/territory WHS legislation — </w:t>
      </w:r>
      <w:r w:rsidDel="00000000" w:rsidR="00000000" w:rsidRPr="00000000">
        <w:rPr>
          <w:rFonts w:ascii="Times New Roman" w:cs="Times New Roman" w:eastAsia="Times New Roman" w:hAnsi="Times New Roman"/>
          <w:b w:val="1"/>
          <w:bCs w:val="1"/>
          <w:rtl w:val="0"/>
        </w:rPr>
        <w:t xml:space="preserve">[INSERT APPLICABLE STATE/TERRITORY WHS ACT]</w:t>
      </w:r>
    </w:p>
    <w:p w:rsidR="00000000" w:rsidDel="00000000" w:rsidP="00000000" w:rsidRDefault="00000000" w:rsidRPr="00000000" w14:paraId="000000F3">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Workers' compensation legislation applicable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[INSERT APPLICABLE LEGISLATION]</w:t>
      </w:r>
    </w:p>
    <w:p w:rsidR="00000000" w:rsidDel="00000000" w:rsidP="00000000" w:rsidRDefault="00000000" w:rsidRPr="00000000" w14:paraId="000000F4">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State/territory coroners legislation applicable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[INSERT APPLICABLE CORONERS ACT]</w:t>
      </w:r>
    </w:p>
    <w:p w:rsidR="00000000" w:rsidDel="00000000" w:rsidP="00000000" w:rsidRDefault="00000000" w:rsidRPr="00000000" w14:paraId="000000F5">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State/territory child protection legislation applicable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[INSERT APPLICABLE CHILD PROTECTION ACT]</w:t>
      </w:r>
    </w:p>
    <w:p w:rsidR="00000000" w:rsidDel="00000000" w:rsidP="00000000" w:rsidRDefault="00000000" w:rsidRPr="00000000" w14:paraId="000000F6">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State/territory aged care ombudsman or health complaints legislation applicable in </w:t>
      </w:r>
      <w:r w:rsidDel="00000000" w:rsidR="00000000" w:rsidRPr="00000000">
        <w:rPr>
          <w:rFonts w:ascii="Times New Roman" w:cs="Times New Roman" w:eastAsia="Times New Roman" w:hAnsi="Times New Roman"/>
          <w:b w:val="1"/>
          <w:bCs w:val="1"/>
          <w:rtl w:val="0"/>
        </w:rPr>
        <w:t xml:space="preserve">[STATE/TERRITORY]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bCs w:val="1"/>
          <w:rtl w:val="0"/>
        </w:rPr>
        <w:t xml:space="preserve">[INSERT APPLICABLE LEGISLATION]</w:t>
      </w:r>
    </w:p>
    <w:p w:rsidR="00000000" w:rsidDel="00000000" w:rsidP="00000000" w:rsidRDefault="00000000" w:rsidRPr="00000000" w14:paraId="000000F7">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Aged Care Quality and Safety Commission — </w:t>
      </w:r>
      <w:r w:rsidDel="00000000" w:rsidR="00000000" w:rsidRPr="00000000">
        <w:rPr>
          <w:rFonts w:ascii="Times New Roman" w:cs="Times New Roman" w:eastAsia="Times New Roman" w:hAnsi="Times New Roman"/>
          <w:i w:val="1"/>
          <w:iCs w:val="1"/>
          <w:rtl w:val="0"/>
        </w:rPr>
        <w:t xml:space="preserve">SIRS Provider Guide</w:t>
      </w:r>
      <w:r w:rsidDel="00000000" w:rsidR="00000000" w:rsidRPr="00000000">
        <w:rPr>
          <w:rFonts w:ascii="Times New Roman" w:cs="Times New Roman" w:eastAsia="Times New Roman" w:hAnsi="Times New Roman"/>
          <w:rtl w:val="0"/>
        </w:rPr>
        <w:t xml:space="preserve"> (current version)</w:t>
      </w:r>
    </w:p>
    <w:p w:rsidR="00000000" w:rsidDel="00000000" w:rsidP="00000000" w:rsidRDefault="00000000" w:rsidRPr="00000000" w14:paraId="000000F8">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Office of the Australian Information Commissioner (OAIC) — </w:t>
      </w:r>
      <w:r w:rsidDel="00000000" w:rsidR="00000000" w:rsidRPr="00000000">
        <w:rPr>
          <w:rFonts w:ascii="Times New Roman" w:cs="Times New Roman" w:eastAsia="Times New Roman" w:hAnsi="Times New Roman"/>
          <w:i w:val="1"/>
          <w:iCs w:val="1"/>
          <w:rtl w:val="0"/>
        </w:rPr>
        <w:t xml:space="preserve">Notifiable Data Breaches Scheme guidance</w:t>
      </w:r>
      <w:r w:rsidDel="00000000" w:rsidR="00000000" w:rsidRPr="00000000">
        <w:rPr>
          <w:rFonts w:ascii="Times New Roman" w:cs="Times New Roman" w:eastAsia="Times New Roman" w:hAnsi="Times New Roman"/>
          <w:rtl w:val="0"/>
        </w:rPr>
        <w:t xml:space="preserve"> (current version)</w:t>
      </w:r>
    </w:p>
    <w:p w:rsidR="00000000" w:rsidDel="00000000" w:rsidP="00000000" w:rsidRDefault="00000000" w:rsidRPr="00000000" w14:paraId="000000F9">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NDIS Quality and Safeguards Commission — </w:t>
      </w:r>
      <w:r w:rsidDel="00000000" w:rsidR="00000000" w:rsidRPr="00000000">
        <w:rPr>
          <w:rFonts w:ascii="Times New Roman" w:cs="Times New Roman" w:eastAsia="Times New Roman" w:hAnsi="Times New Roman"/>
          <w:i w:val="1"/>
          <w:iCs w:val="1"/>
          <w:rtl w:val="0"/>
        </w:rPr>
        <w:t xml:space="preserve">Incident Management Guide</w:t>
      </w:r>
      <w:r w:rsidDel="00000000" w:rsidR="00000000" w:rsidRPr="00000000">
        <w:rPr>
          <w:rFonts w:ascii="Times New Roman" w:cs="Times New Roman" w:eastAsia="Times New Roman" w:hAnsi="Times New Roman"/>
          <w:rtl w:val="0"/>
        </w:rPr>
        <w:t xml:space="preserve"> (current version)</w:t>
      </w:r>
    </w:p>
    <w:p w:rsidR="00000000" w:rsidDel="00000000" w:rsidP="00000000" w:rsidRDefault="00000000" w:rsidRPr="00000000" w14:paraId="000000FA">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[FACILITY NAME] Serious Incident Response Scheme (SIRS) Policy and Procedure</w:t>
      </w:r>
    </w:p>
    <w:p w:rsidR="00000000" w:rsidDel="00000000" w:rsidP="00000000" w:rsidRDefault="00000000" w:rsidRPr="00000000" w14:paraId="000000FB">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[FACILITY NAME] Privacy and Confidentiality Policy</w:t>
      </w:r>
    </w:p>
    <w:p w:rsidR="00000000" w:rsidDel="00000000" w:rsidP="00000000" w:rsidRDefault="00000000" w:rsidRPr="00000000" w14:paraId="000000FC">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[FACILITY NAME] Records Management Policy</w:t>
      </w:r>
    </w:p>
    <w:p w:rsidR="00000000" w:rsidDel="00000000" w:rsidP="00000000" w:rsidRDefault="00000000" w:rsidRPr="00000000" w14:paraId="000000FD">
      <w:pPr>
        <w:numPr>
          <w:ilvl w:val="0"/>
          <w:numId w:val="1"/>
        </w:numPr>
        <w:spacing w:after="220" w:before="0" w:beforeAutospacing="0" w:line="455.99999999999994" w:lineRule="auto"/>
        <w:ind w:left="720" w:hanging="360"/>
      </w:pPr>
      <w:r w:rsidDel="00000000" w:rsidR="00000000" w:rsidRPr="00000000">
        <w:rPr>
          <w:rFonts w:ascii="Times New Roman" w:cs="Times New Roman" w:eastAsia="Times New Roman" w:hAnsi="Times New Roman"/>
          <w:rtl w:val="0"/>
        </w:rPr>
        <w:t xml:space="preserve">[FACILITY NAME] Incident Management Policy</w:t>
      </w:r>
    </w:p>
    <w:p w:rsidR="00000000" w:rsidDel="00000000" w:rsidP="00000000" w:rsidRDefault="00000000" w:rsidRPr="00000000" w14:paraId="000000FE">
      <w:pPr>
        <w:pStyle w:val="Heading2"/>
        <w:keepNext w:val="0"/>
        <w:keepLines w:val="0"/>
        <w:shd w:fill="f4f6f8" w:val="clear"/>
        <w:spacing w:after="80" w:before="380" w:lineRule="auto"/>
        <w:rPr>
          <w:rFonts w:ascii="Times New Roman" w:cs="Times New Roman" w:eastAsia="Times New Roman" w:hAnsi="Times New Roman"/>
          <w:b w:val="1"/>
          <w:bCs w:val="1"/>
          <w:color w:val="2c5f8a"/>
          <w:sz w:val="40"/>
          <w:szCs w:val="40"/>
        </w:rPr>
      </w:pPr>
      <w:bookmarkStart w:colFirst="0" w:colLast="0" w:name="_4s9aupw7hulu" w:id="16"/>
      <w:bookmarkEnd w:id="16"/>
      <w:r w:rsidDel="00000000" w:rsidR="00000000" w:rsidRPr="00000000">
        <w:rPr>
          <w:rFonts w:ascii="Times New Roman" w:cs="Times New Roman" w:eastAsia="Times New Roman" w:hAnsi="Times New Roman"/>
          <w:b w:val="1"/>
          <w:bCs w:val="1"/>
          <w:color w:val="2c5f8a"/>
          <w:sz w:val="40"/>
          <w:szCs w:val="40"/>
          <w:rtl w:val="0"/>
        </w:rPr>
        <w:t xml:space="preserve">8. Document Review</w:t>
      </w:r>
    </w:p>
    <w:p w:rsidR="00000000" w:rsidDel="00000000" w:rsidP="00000000" w:rsidRDefault="00000000" w:rsidRPr="00000000" w14:paraId="000000FF">
      <w:pPr>
        <w:shd w:fill="f4f6f8" w:val="clea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will be reviewed </w:t>
      </w:r>
      <w:r w:rsidDel="00000000" w:rsidR="00000000" w:rsidRPr="00000000">
        <w:rPr>
          <w:rFonts w:ascii="Times New Roman" w:cs="Times New Roman" w:eastAsia="Times New Roman" w:hAnsi="Times New Roman"/>
          <w:b w:val="1"/>
          <w:bCs w:val="1"/>
          <w:rtl w:val="0"/>
        </w:rPr>
        <w:t xml:space="preserve">annually</w:t>
      </w:r>
      <w:r w:rsidDel="00000000" w:rsidR="00000000" w:rsidRPr="00000000">
        <w:rPr>
          <w:rFonts w:ascii="Times New Roman" w:cs="Times New Roman" w:eastAsia="Times New Roman" w:hAnsi="Times New Roman"/>
          <w:rtl w:val="0"/>
        </w:rPr>
        <w:t xml:space="preserve"> from the effective date, or earlier in the following circumstances:</w:t>
      </w:r>
    </w:p>
    <w:p w:rsidR="00000000" w:rsidDel="00000000" w:rsidP="00000000" w:rsidRDefault="00000000" w:rsidRPr="00000000" w14:paraId="00000100">
      <w:pPr>
        <w:numPr>
          <w:ilvl w:val="0"/>
          <w:numId w:val="7"/>
        </w:numPr>
        <w:spacing w:after="0" w:afterAutospacing="0" w:before="600" w:line="432" w:lineRule="auto"/>
        <w:ind w:left="720" w:hanging="360"/>
      </w:pPr>
      <w:r w:rsidDel="00000000" w:rsidR="00000000" w:rsidRPr="00000000">
        <w:rPr>
          <w:rFonts w:ascii="Times New Roman" w:cs="Times New Roman" w:eastAsia="Times New Roman" w:hAnsi="Times New Roman"/>
          <w:rtl w:val="0"/>
        </w:rPr>
        <w:t xml:space="preserve">Any change to applicable Commonwealth or state/territory legislation that affects mandatory reporting obligations;</w:t>
      </w:r>
    </w:p>
    <w:p w:rsidR="00000000" w:rsidDel="00000000" w:rsidP="00000000" w:rsidRDefault="00000000" w:rsidRPr="00000000" w14:paraId="00000101">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 mandatory reporting failure or near-miss is identified through an internal audit or incident review;</w:t>
      </w:r>
    </w:p>
    <w:p w:rsidR="00000000" w:rsidDel="00000000" w:rsidP="00000000" w:rsidRDefault="00000000" w:rsidRPr="00000000" w14:paraId="00000102">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Direction is received from the Aged Care Quality and Safety Commission, NDIS Commission, or another regulatory body that requires a change in practice;</w:t>
      </w:r>
    </w:p>
    <w:p w:rsidR="00000000" w:rsidDel="00000000" w:rsidP="00000000" w:rsidRDefault="00000000" w:rsidRPr="00000000" w14:paraId="00000103">
      <w:pPr>
        <w:numPr>
          <w:ilvl w:val="0"/>
          <w:numId w:val="7"/>
        </w:numPr>
        <w:spacing w:after="220" w:before="0" w:beforeAutospacing="0" w:line="432" w:lineRule="auto"/>
        <w:ind w:left="720" w:hanging="360"/>
      </w:pPr>
      <w:r w:rsidDel="00000000" w:rsidR="00000000" w:rsidRPr="00000000">
        <w:rPr>
          <w:rFonts w:ascii="Times New Roman" w:cs="Times New Roman" w:eastAsia="Times New Roman" w:hAnsi="Times New Roman"/>
          <w:rtl w:val="0"/>
        </w:rPr>
        <w:t xml:space="preserve">The facility undergoes a significant change in registration status, service type, or resident population that affects reporting obligations.</w:t>
      </w:r>
    </w:p>
    <w:tbl>
      <w:tblPr>
        <w:tblStyle w:val="Table4"/>
        <w:tblW w:w="9360.0" w:type="dxa"/>
        <w:jc w:val="left"/>
        <w:tblLayout w:type="fixed"/>
        <w:tblLook w:val="0600"/>
      </w:tblPr>
      <w:tblGrid>
        <w:gridCol w:w="3271.5987460815045"/>
        <w:gridCol w:w="6088.401253918495"/>
        <w:tblGridChange w:id="0">
          <w:tblGrid>
            <w:gridCol w:w="3271.5987460815045"/>
            <w:gridCol w:w="6088.40125391849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60.0" w:type="dxa"/>
              <w:bottom w:w="100.0" w:type="dxa"/>
              <w:right w:w="160.0" w:type="dxa"/>
            </w:tcMar>
            <w:vAlign w:val="top"/>
          </w:tcPr>
          <w:p w:rsidR="00000000" w:rsidDel="00000000" w:rsidP="00000000" w:rsidRDefault="00000000" w:rsidRPr="00000000" w14:paraId="00000104">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60.0" w:type="dxa"/>
              <w:bottom w:w="100.0" w:type="dxa"/>
              <w:right w:w="160.0" w:type="dxa"/>
            </w:tcMar>
            <w:vAlign w:val="top"/>
          </w:tcPr>
          <w:p w:rsidR="00000000" w:rsidDel="00000000" w:rsidP="00000000" w:rsidRDefault="00000000" w:rsidRPr="00000000" w14:paraId="00000105">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 — 12 months from effective date]</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f9fbfc" w:val="clear"/>
            <w:tcMar>
              <w:top w:w="100.0" w:type="dxa"/>
              <w:left w:w="160.0" w:type="dxa"/>
              <w:bottom w:w="100.0" w:type="dxa"/>
              <w:right w:w="160.0" w:type="dxa"/>
            </w:tcMar>
            <w:vAlign w:val="top"/>
          </w:tcPr>
          <w:p w:rsidR="00000000" w:rsidDel="00000000" w:rsidP="00000000" w:rsidRDefault="00000000" w:rsidRPr="00000000" w14:paraId="00000106">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Responsibility</w:t>
            </w:r>
          </w:p>
        </w:tc>
        <w:tc>
          <w:tcPr>
            <w:tcBorders>
              <w:top w:color="000000" w:space="0" w:sz="8" w:val="single"/>
              <w:left w:color="000000" w:space="0" w:sz="8" w:val="single"/>
              <w:bottom w:color="000000" w:space="0" w:sz="8" w:val="single"/>
              <w:right w:color="000000" w:space="0" w:sz="8" w:val="single"/>
            </w:tcBorders>
            <w:shd w:fill="f9fbfc" w:val="clear"/>
            <w:tcMar>
              <w:top w:w="100.0" w:type="dxa"/>
              <w:left w:w="160.0" w:type="dxa"/>
              <w:bottom w:w="100.0" w:type="dxa"/>
              <w:right w:w="160.0" w:type="dxa"/>
            </w:tcMar>
            <w:vAlign w:val="top"/>
          </w:tcPr>
          <w:p w:rsidR="00000000" w:rsidDel="00000000" w:rsidP="00000000" w:rsidRDefault="00000000" w:rsidRPr="00000000" w14:paraId="00000107">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 / Compliance Manager]</w:t>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60.0" w:type="dxa"/>
              <w:bottom w:w="100.0" w:type="dxa"/>
              <w:right w:w="160.0" w:type="dxa"/>
            </w:tcMar>
            <w:vAlign w:val="top"/>
          </w:tcPr>
          <w:p w:rsidR="00000000" w:rsidDel="00000000" w:rsidP="00000000" w:rsidRDefault="00000000" w:rsidRPr="00000000" w14:paraId="00000108">
            <w:pPr>
              <w:spacing w:after="240" w:before="5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History</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60.0" w:type="dxa"/>
              <w:bottom w:w="100.0" w:type="dxa"/>
              <w:right w:w="160.0" w:type="dxa"/>
            </w:tcMar>
            <w:vAlign w:val="top"/>
          </w:tcPr>
          <w:p w:rsidR="00000000" w:rsidDel="00000000" w:rsidP="00000000" w:rsidRDefault="00000000" w:rsidRPr="00000000" w14:paraId="00000109">
            <w:pPr>
              <w:spacing w:after="240" w:before="240" w:lineRule="auto"/>
              <w:rPr>
                <w:rFonts w:ascii="Times New Roman" w:cs="Times New Roman" w:eastAsia="Times New Roman" w:hAnsi="Times New Roman"/>
              </w:rPr>
            </w:pPr>
            <w:r w:rsidDel="00000000" w:rsidR="00000000" w:rsidRPr="00000000">
              <w:rPr>
                <w:rtl w:val="0"/>
              </w:rPr>
            </w:r>
          </w:p>
          <w:tbl>
            <w:tblPr>
              <w:tblStyle w:val="Table5"/>
              <w:tblW w:w="5865.0" w:type="dxa"/>
              <w:jc w:val="left"/>
              <w:tblLayout w:type="fixed"/>
              <w:tblLook w:val="0600"/>
            </w:tblPr>
            <w:tblGrid>
              <w:gridCol w:w="930"/>
              <w:gridCol w:w="1770"/>
              <w:gridCol w:w="1005"/>
              <w:gridCol w:w="2160"/>
              <w:tblGridChange w:id="0">
                <w:tblGrid>
                  <w:gridCol w:w="930"/>
                  <w:gridCol w:w="1770"/>
                  <w:gridCol w:w="1005"/>
                  <w:gridCol w:w="216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Summary of Changes</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[DD/MM/YYYY]</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version</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120.0" w:type="dxa"/>
                    <w:bottom w:w="60.0" w:type="dxa"/>
                    <w:right w:w="120.0" w:type="dxa"/>
                  </w:tcMar>
                  <w:vAlign w:val="top"/>
                </w:tcPr>
                <w:p w:rsidR="00000000" w:rsidDel="00000000" w:rsidP="00000000" w:rsidRDefault="00000000" w:rsidRPr="00000000" w14:paraId="0000011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16">
            <w:pPr>
              <w:spacing w:after="240" w:before="5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17">
      <w:pPr>
        <w:pStyle w:val="Heading2"/>
        <w:keepNext w:val="0"/>
        <w:keepLines w:val="0"/>
        <w:pBdr>
          <w:bottom w:color="c8d4de" w:space="4" w:sz="8" w:val="single"/>
        </w:pBdr>
        <w:shd w:fill="ffffff" w:val="clear"/>
        <w:spacing w:after="80" w:before="440" w:lineRule="auto"/>
        <w:rPr>
          <w:rFonts w:ascii="Times New Roman" w:cs="Times New Roman" w:eastAsia="Times New Roman" w:hAnsi="Times New Roman"/>
          <w:b w:val="1"/>
          <w:bCs w:val="1"/>
          <w:color w:val="2c5f8a"/>
          <w:sz w:val="38"/>
          <w:szCs w:val="38"/>
        </w:rPr>
      </w:pPr>
      <w:bookmarkStart w:colFirst="0" w:colLast="0" w:name="_w6fbl4136yk2" w:id="17"/>
      <w:bookmarkEnd w:id="17"/>
      <w:r w:rsidDel="00000000" w:rsidR="00000000" w:rsidRPr="00000000">
        <w:rPr>
          <w:rFonts w:ascii="Times New Roman" w:cs="Times New Roman" w:eastAsia="Times New Roman" w:hAnsi="Times New Roman"/>
          <w:b w:val="1"/>
          <w:bCs w:val="1"/>
          <w:color w:val="2c5f8a"/>
          <w:sz w:val="38"/>
          <w:szCs w:val="38"/>
          <w:rtl w:val="0"/>
        </w:rPr>
        <w:t xml:space="preserve">Staff Acknowledgement</w:t>
      </w:r>
    </w:p>
    <w:p w:rsidR="00000000" w:rsidDel="00000000" w:rsidP="00000000" w:rsidRDefault="00000000" w:rsidRPr="00000000" w14:paraId="00000118">
      <w:pPr>
        <w:shd w:fill="ffffff" w:val="clear"/>
        <w:spacing w:after="22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will comply with the Mandatory Reporting Policy (Non-SIRS) of [FACILITY NAME]. I understand that compliance with this policy is a condition of my employment or engagement, and that I have individual mandatory reporting obligations that I cannot delegate to another person.</w:t>
      </w:r>
    </w:p>
    <w:tbl>
      <w:tblPr>
        <w:tblStyle w:val="Table6"/>
        <w:tblW w:w="9360.0" w:type="dxa"/>
        <w:jc w:val="left"/>
        <w:tblLayout w:type="fixed"/>
        <w:tblLook w:val="0600"/>
      </w:tblPr>
      <w:tblGrid>
        <w:gridCol w:w="2813.9240506329115"/>
        <w:gridCol w:w="370.2531645569621"/>
        <w:gridCol w:w="1880.8860759493673"/>
        <w:gridCol w:w="4294.93670886076"/>
        <w:tblGridChange w:id="0">
          <w:tblGrid>
            <w:gridCol w:w="2813.9240506329115"/>
            <w:gridCol w:w="370.2531645569621"/>
            <w:gridCol w:w="1880.8860759493673"/>
            <w:gridCol w:w="4294.93670886076"/>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Area / Team</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f4f6f8" w:val="clear"/>
            <w:tcMar>
              <w:top w:w="120.0" w:type="dxa"/>
              <w:left w:w="160.0" w:type="dxa"/>
              <w:bottom w:w="120.0" w:type="dxa"/>
              <w:right w:w="160.0" w:type="dxa"/>
            </w:tcMar>
            <w:vAlign w:val="top"/>
          </w:tcPr>
          <w:p w:rsidR="00000000" w:rsidDel="00000000" w:rsidP="00000000" w:rsidRDefault="00000000" w:rsidRPr="00000000" w14:paraId="000001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Type</w:t>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Permanent   ▢ Casual   ▢ Contractor   ▢ Volunteer</w:t>
            </w:r>
          </w:p>
        </w:tc>
      </w:tr>
    </w:tbl>
    <w:p w:rsidR="00000000" w:rsidDel="00000000" w:rsidP="00000000" w:rsidRDefault="00000000" w:rsidRPr="00000000" w14:paraId="00000125">
      <w:pPr>
        <w:shd w:fill="ffffff" w:val="clear"/>
        <w:spacing w:after="200" w:before="640" w:lineRule="auto"/>
        <w:rPr>
          <w:rFonts w:ascii="Times New Roman" w:cs="Times New Roman" w:eastAsia="Times New Roman" w:hAnsi="Times New Roman"/>
          <w:i w:val="1"/>
          <w:iCs w:val="1"/>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This signed acknowledgement form must be retained in the staff member's personnel file. A copy should be provided to the staff member on request.</w:t>
      </w:r>
    </w:p>
    <w:p w:rsidR="00000000" w:rsidDel="00000000" w:rsidP="00000000" w:rsidRDefault="00000000" w:rsidRPr="00000000" w14:paraId="00000126">
      <w:pPr>
        <w:pBdr>
          <w:top w:color="e0e5ea" w:space="9" w:sz="8" w:val="single"/>
        </w:pBdr>
        <w:shd w:fill="ffffff" w:val="clear"/>
        <w:spacing w:after="200" w:before="560" w:lineRule="auto"/>
        <w:jc w:val="center"/>
        <w:rPr>
          <w:rFonts w:ascii="Times New Roman" w:cs="Times New Roman" w:eastAsia="Times New Roman" w:hAnsi="Times New Roman"/>
          <w:color w:val="888888"/>
          <w:sz w:val="20"/>
          <w:szCs w:val="20"/>
        </w:rPr>
      </w:pPr>
      <w:r w:rsidDel="00000000" w:rsidR="00000000" w:rsidRPr="00000000">
        <w:rPr>
          <w:rFonts w:ascii="Times New Roman" w:cs="Times New Roman" w:eastAsia="Times New Roman" w:hAnsi="Times New Roman"/>
          <w:color w:val="888888"/>
          <w:sz w:val="20"/>
          <w:szCs w:val="20"/>
          <w:rtl w:val="0"/>
        </w:rPr>
        <w:t xml:space="preserve">This policy template is provided as a guide only. [FACILITY NAME] must ensure this policy reflects current Commonwealth and state/territory legislation applicable to its specific operating jurisdiction and service type. Legal advice should be sought where reporting obligations are uncertain. This template does not constitute legal advice.</w:t>
      </w:r>
    </w:p>
    <w:p w:rsidR="00000000" w:rsidDel="00000000" w:rsidP="00000000" w:rsidRDefault="00000000" w:rsidRPr="00000000" w14:paraId="00000127">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28">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