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340" w:before="480" w:lineRule="auto"/>
        <w:jc w:val="center"/>
        <w:rPr>
          <w:rFonts w:ascii="Times New Roman" w:cs="Times New Roman" w:eastAsia="Times New Roman" w:hAnsi="Times New Roman"/>
          <w:b w:val="1"/>
          <w:bCs w:val="1"/>
          <w:sz w:val="67"/>
          <w:szCs w:val="67"/>
        </w:rPr>
      </w:pPr>
      <w:bookmarkStart w:colFirst="0" w:colLast="0" w:name="_jx0igtoker09" w:id="0"/>
      <w:bookmarkEnd w:id="0"/>
      <w:r w:rsidDel="00000000" w:rsidR="00000000" w:rsidRPr="00000000">
        <w:rPr>
          <w:rFonts w:ascii="Times New Roman" w:cs="Times New Roman" w:eastAsia="Times New Roman" w:hAnsi="Times New Roman"/>
          <w:b w:val="1"/>
          <w:bCs w:val="1"/>
          <w:sz w:val="67"/>
          <w:szCs w:val="67"/>
          <w:rtl w:val="0"/>
        </w:rPr>
        <w:t xml:space="preserve">RESIDENTIAL AGED CARE POLICY</w:t>
      </w:r>
    </w:p>
    <w:p w:rsidR="00000000" w:rsidDel="00000000" w:rsidP="00000000" w:rsidRDefault="00000000" w:rsidRPr="00000000" w14:paraId="00000002">
      <w:pPr>
        <w:pStyle w:val="Heading2"/>
        <w:keepNext w:val="0"/>
        <w:keepLines w:val="0"/>
        <w:spacing w:after="520" w:lineRule="auto"/>
        <w:jc w:val="center"/>
        <w:rPr>
          <w:rFonts w:ascii="Times New Roman" w:cs="Times New Roman" w:eastAsia="Times New Roman" w:hAnsi="Times New Roman"/>
          <w:b w:val="1"/>
          <w:bCs w:val="1"/>
          <w:sz w:val="43"/>
          <w:szCs w:val="43"/>
        </w:rPr>
      </w:pPr>
      <w:bookmarkStart w:colFirst="0" w:colLast="0" w:name="_lg3f7yb68mm5" w:id="1"/>
      <w:bookmarkEnd w:id="1"/>
      <w:r w:rsidDel="00000000" w:rsidR="00000000" w:rsidRPr="00000000">
        <w:rPr>
          <w:rFonts w:ascii="Times New Roman" w:cs="Times New Roman" w:eastAsia="Times New Roman" w:hAnsi="Times New Roman"/>
          <w:b w:val="1"/>
          <w:bCs w:val="1"/>
          <w:sz w:val="43"/>
          <w:szCs w:val="43"/>
          <w:rtl w:val="0"/>
        </w:rPr>
        <w:t xml:space="preserve">Resident Trust Accounts and Liquid Assets Policy</w:t>
      </w:r>
    </w:p>
    <w:tbl>
      <w:tblPr>
        <w:tblStyle w:val="Table1"/>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1863.716814159292"/>
        <w:gridCol w:w="2816.2831858407076"/>
        <w:gridCol w:w="1863.716814159292"/>
        <w:tblGridChange w:id="0">
          <w:tblGrid>
            <w:gridCol w:w="2816.2831858407076"/>
            <w:gridCol w:w="1863.716814159292"/>
            <w:gridCol w:w="2816.2831858407076"/>
            <w:gridCol w:w="1863.716814159292"/>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[DOC-NUMBER e.g. FIN-POL-001]</w:t>
            </w:r>
          </w:p>
        </w:tc>
      </w:tr>
      <w:tr>
        <w:trPr>
          <w:cantSplit w:val="0"/>
          <w:trHeight w:val="115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Trust Accounts and Liquid Assets Policy</w:t>
            </w:r>
          </w:p>
        </w:tc>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1.0]</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115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Chief Executive Officer / Board Chair]</w:t>
            </w:r>
          </w:p>
        </w:tc>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Finance Manager / Director of Care]</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Supersedes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document title and version, or "N/A – New Policy"]</w:t>
            </w:r>
          </w:p>
        </w:tc>
      </w:tr>
    </w:tbl>
    <w:p w:rsidR="00000000" w:rsidDel="00000000" w:rsidP="00000000" w:rsidRDefault="00000000" w:rsidRPr="00000000" w14:paraId="00000017">
      <w:pPr>
        <w:pStyle w:val="Heading3"/>
        <w:keepNext w:val="0"/>
        <w:keepLines w:val="0"/>
        <w:pBdr>
          <w:bottom w:color="333333" w:space="3" w:sz="8" w:val="single"/>
        </w:pBdr>
        <w:spacing w:before="280" w:lineRule="auto"/>
        <w:rPr>
          <w:rFonts w:ascii="Times New Roman" w:cs="Times New Roman" w:eastAsia="Times New Roman" w:hAnsi="Times New Roman"/>
          <w:b w:val="1"/>
          <w:bCs w:val="1"/>
          <w:color w:val="000000"/>
          <w:sz w:val="29"/>
          <w:szCs w:val="29"/>
        </w:rPr>
      </w:pPr>
      <w:bookmarkStart w:colFirst="0" w:colLast="0" w:name="_j57yel6zemvn" w:id="2"/>
      <w:bookmarkEnd w:id="2"/>
      <w:r w:rsidDel="00000000" w:rsidR="00000000" w:rsidRPr="00000000">
        <w:rPr>
          <w:rFonts w:ascii="Times New Roman" w:cs="Times New Roman" w:eastAsia="Times New Roman" w:hAnsi="Times New Roman"/>
          <w:b w:val="1"/>
          <w:bCs w:val="1"/>
          <w:color w:val="000000"/>
          <w:sz w:val="29"/>
          <w:szCs w:val="29"/>
          <w:rtl w:val="0"/>
        </w:rPr>
        <w:t xml:space="preserve">1. Purpose</w:t>
      </w:r>
    </w:p>
    <w:p w:rsidR="00000000" w:rsidDel="00000000" w:rsidP="00000000" w:rsidRDefault="00000000" w:rsidRPr="00000000" w14:paraId="00000018">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and procedures by which [FACILITY NAME] manages financial assets and liquid funds held on behalf of residents in a fiduciary capacity. It ensures that all resident monies entrusted to the facility are handled with the highest standard of care, transparency, and accountability, in accordance with the requirements of the Aged Care Act 1997 and the Aged Care Quality Standards.</w:t>
      </w:r>
    </w:p>
    <w:p w:rsidR="00000000" w:rsidDel="00000000" w:rsidP="00000000" w:rsidRDefault="00000000" w:rsidRPr="00000000" w14:paraId="00000019">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protects the financial rights and interests of residents, safeguards the facility against misappropriation or mismanagement, and ensures compliance with all applicable legislative and regulatory obligations relating to the receipt, holding, disbursement, and reporting of resident funds.</w:t>
      </w:r>
    </w:p>
    <w:p w:rsidR="00000000" w:rsidDel="00000000" w:rsidP="00000000" w:rsidRDefault="00000000" w:rsidRPr="00000000" w14:paraId="0000001A">
      <w:pPr>
        <w:pStyle w:val="Heading3"/>
        <w:keepNext w:val="0"/>
        <w:keepLines w:val="0"/>
        <w:pBdr>
          <w:bottom w:color="333333" w:space="3" w:sz="8" w:val="single"/>
        </w:pBdr>
        <w:spacing w:before="280" w:lineRule="auto"/>
        <w:rPr>
          <w:rFonts w:ascii="Times New Roman" w:cs="Times New Roman" w:eastAsia="Times New Roman" w:hAnsi="Times New Roman"/>
          <w:b w:val="1"/>
          <w:bCs w:val="1"/>
          <w:color w:val="000000"/>
          <w:sz w:val="29"/>
          <w:szCs w:val="29"/>
        </w:rPr>
      </w:pPr>
      <w:bookmarkStart w:colFirst="0" w:colLast="0" w:name="_m22xjlyzt779" w:id="3"/>
      <w:bookmarkEnd w:id="3"/>
      <w:r w:rsidDel="00000000" w:rsidR="00000000" w:rsidRPr="00000000">
        <w:rPr>
          <w:rFonts w:ascii="Times New Roman" w:cs="Times New Roman" w:eastAsia="Times New Roman" w:hAnsi="Times New Roman"/>
          <w:b w:val="1"/>
          <w:bCs w:val="1"/>
          <w:color w:val="000000"/>
          <w:sz w:val="29"/>
          <w:szCs w:val="29"/>
          <w:rtl w:val="0"/>
        </w:rPr>
        <w:t xml:space="preserve">2. Scope</w:t>
      </w:r>
    </w:p>
    <w:p w:rsidR="00000000" w:rsidDel="00000000" w:rsidP="00000000" w:rsidRDefault="00000000" w:rsidRPr="00000000" w14:paraId="0000001B">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C">
      <w:pPr>
        <w:numPr>
          <w:ilvl w:val="0"/>
          <w:numId w:val="4"/>
        </w:numPr>
        <w:spacing w:after="0" w:afterAutospacing="0" w:before="580" w:line="432" w:lineRule="auto"/>
        <w:ind w:left="1060" w:hanging="360"/>
      </w:pPr>
      <w:r w:rsidDel="00000000" w:rsidR="00000000" w:rsidRPr="00000000">
        <w:rPr>
          <w:rFonts w:ascii="Times New Roman" w:cs="Times New Roman" w:eastAsia="Times New Roman" w:hAnsi="Times New Roman"/>
          <w:sz w:val="24"/>
          <w:szCs w:val="24"/>
          <w:rtl w:val="0"/>
        </w:rPr>
        <w:t xml:space="preserve">All permanent and respite residents of [FACILITY NAME];</w:t>
      </w:r>
    </w:p>
    <w:p w:rsidR="00000000" w:rsidDel="00000000" w:rsidP="00000000" w:rsidRDefault="00000000" w:rsidRPr="00000000" w14:paraId="0000001D">
      <w:pPr>
        <w:numPr>
          <w:ilvl w:val="0"/>
          <w:numId w:val="4"/>
        </w:numPr>
        <w:spacing w:after="0" w:afterAutospacing="0" w:before="0" w:beforeAutospacing="0" w:line="432" w:lineRule="auto"/>
        <w:ind w:left="1060" w:hanging="360"/>
      </w:pPr>
      <w:r w:rsidDel="00000000" w:rsidR="00000000" w:rsidRPr="00000000">
        <w:rPr>
          <w:rFonts w:ascii="Times New Roman" w:cs="Times New Roman" w:eastAsia="Times New Roman" w:hAnsi="Times New Roman"/>
          <w:sz w:val="24"/>
          <w:szCs w:val="24"/>
          <w:rtl w:val="0"/>
        </w:rPr>
        <w:t xml:space="preserve">All staff employed by or contracted to [FACILITY NAME] who have any involvement in the receipt, custody, disbursement, recording, or reporting of resident funds or liquid assets;</w:t>
      </w:r>
    </w:p>
    <w:p w:rsidR="00000000" w:rsidDel="00000000" w:rsidP="00000000" w:rsidRDefault="00000000" w:rsidRPr="00000000" w14:paraId="0000001E">
      <w:pPr>
        <w:numPr>
          <w:ilvl w:val="0"/>
          <w:numId w:val="4"/>
        </w:numPr>
        <w:spacing w:after="0" w:afterAutospacing="0" w:before="0" w:beforeAutospacing="0" w:line="432" w:lineRule="auto"/>
        <w:ind w:left="1060" w:hanging="360"/>
      </w:pPr>
      <w:r w:rsidDel="00000000" w:rsidR="00000000" w:rsidRPr="00000000">
        <w:rPr>
          <w:rFonts w:ascii="Times New Roman" w:cs="Times New Roman" w:eastAsia="Times New Roman" w:hAnsi="Times New Roman"/>
          <w:sz w:val="24"/>
          <w:szCs w:val="24"/>
          <w:rtl w:val="0"/>
        </w:rPr>
        <w:t xml:space="preserve">All persons formally authorised as financial representatives, enduring powers of attorney, guardians, or administrators acting on behalf of residents;</w:t>
      </w:r>
    </w:p>
    <w:p w:rsidR="00000000" w:rsidDel="00000000" w:rsidP="00000000" w:rsidRDefault="00000000" w:rsidRPr="00000000" w14:paraId="0000001F">
      <w:pPr>
        <w:numPr>
          <w:ilvl w:val="0"/>
          <w:numId w:val="4"/>
        </w:numPr>
        <w:spacing w:after="0" w:afterAutospacing="0" w:before="0" w:beforeAutospacing="0" w:line="432" w:lineRule="auto"/>
        <w:ind w:left="1060" w:hanging="360"/>
      </w:pPr>
      <w:r w:rsidDel="00000000" w:rsidR="00000000" w:rsidRPr="00000000">
        <w:rPr>
          <w:rFonts w:ascii="Times New Roman" w:cs="Times New Roman" w:eastAsia="Times New Roman" w:hAnsi="Times New Roman"/>
          <w:sz w:val="24"/>
          <w:szCs w:val="24"/>
          <w:rtl w:val="0"/>
        </w:rPr>
        <w:t xml:space="preserve">The Board of Directors / Governing Body of [FACILITY NAME] in its governance and oversight capacity;</w:t>
      </w:r>
    </w:p>
    <w:p w:rsidR="00000000" w:rsidDel="00000000" w:rsidP="00000000" w:rsidRDefault="00000000" w:rsidRPr="00000000" w14:paraId="00000020">
      <w:pPr>
        <w:numPr>
          <w:ilvl w:val="0"/>
          <w:numId w:val="4"/>
        </w:numPr>
        <w:spacing w:after="240" w:before="0" w:beforeAutospacing="0" w:line="432" w:lineRule="auto"/>
        <w:ind w:left="1060" w:hanging="360"/>
      </w:pPr>
      <w:r w:rsidDel="00000000" w:rsidR="00000000" w:rsidRPr="00000000">
        <w:rPr>
          <w:rFonts w:ascii="Times New Roman" w:cs="Times New Roman" w:eastAsia="Times New Roman" w:hAnsi="Times New Roman"/>
          <w:sz w:val="24"/>
          <w:szCs w:val="24"/>
          <w:rtl w:val="0"/>
        </w:rPr>
        <w:t xml:space="preserve">Any external auditors, bookkeepers, or financial service providers engaged to handle or review resident trust account transactions.</w:t>
      </w:r>
    </w:p>
    <w:p w:rsidR="00000000" w:rsidDel="00000000" w:rsidP="00000000" w:rsidRDefault="00000000" w:rsidRPr="00000000" w14:paraId="00000021">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covers all forms of resident liquid assets held by the facility, including petty cash, trust account balances, income collected on behalf of residents, and any other financial instruments managed in a fiduciary capacity.</w:t>
      </w:r>
    </w:p>
    <w:p w:rsidR="00000000" w:rsidDel="00000000" w:rsidP="00000000" w:rsidRDefault="00000000" w:rsidRPr="00000000" w14:paraId="00000022">
      <w:pPr>
        <w:pStyle w:val="Heading3"/>
        <w:keepNext w:val="0"/>
        <w:keepLines w:val="0"/>
        <w:pBdr>
          <w:bottom w:color="333333" w:space="3" w:sz="8" w:val="single"/>
        </w:pBdr>
        <w:spacing w:before="280" w:lineRule="auto"/>
        <w:rPr>
          <w:rFonts w:ascii="Times New Roman" w:cs="Times New Roman" w:eastAsia="Times New Roman" w:hAnsi="Times New Roman"/>
          <w:b w:val="1"/>
          <w:bCs w:val="1"/>
          <w:color w:val="000000"/>
          <w:sz w:val="29"/>
          <w:szCs w:val="29"/>
        </w:rPr>
      </w:pPr>
      <w:bookmarkStart w:colFirst="0" w:colLast="0" w:name="_nd5x5yw1867w" w:id="4"/>
      <w:bookmarkEnd w:id="4"/>
      <w:r w:rsidDel="00000000" w:rsidR="00000000" w:rsidRPr="00000000">
        <w:rPr>
          <w:rFonts w:ascii="Times New Roman" w:cs="Times New Roman" w:eastAsia="Times New Roman" w:hAnsi="Times New Roman"/>
          <w:b w:val="1"/>
          <w:bCs w:val="1"/>
          <w:color w:val="000000"/>
          <w:sz w:val="29"/>
          <w:szCs w:val="29"/>
          <w:rtl w:val="0"/>
        </w:rPr>
        <w:t xml:space="preserve">3. Definitions</w:t>
      </w:r>
    </w:p>
    <w:p w:rsidR="00000000" w:rsidDel="00000000" w:rsidP="00000000" w:rsidRDefault="00000000" w:rsidRPr="00000000" w14:paraId="00000023">
      <w:pPr>
        <w:spacing w:after="240" w:before="54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Resident Trust Account (RTA)</w:t>
      </w:r>
    </w:p>
    <w:p w:rsidR="00000000" w:rsidDel="00000000" w:rsidP="00000000" w:rsidRDefault="00000000" w:rsidRPr="00000000" w14:paraId="00000024">
      <w:pPr>
        <w:spacing w:after="240" w:before="380" w:lineRule="auto"/>
        <w:ind w:lef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dedicated bank account held by the facility in trust for, and on behalf of, one or more residents. The funds within this account are not the property of [FACILITY NAME] and must be kept entirely separate from the facility's own operating accounts. The facility acts as trustee and has strict fiduciary obligations over these funds.</w:t>
      </w:r>
    </w:p>
    <w:p w:rsidR="00000000" w:rsidDel="00000000" w:rsidP="00000000" w:rsidRDefault="00000000" w:rsidRPr="00000000" w14:paraId="00000025">
      <w:pPr>
        <w:spacing w:after="240" w:before="54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Liquid Assets</w:t>
      </w:r>
    </w:p>
    <w:p w:rsidR="00000000" w:rsidDel="00000000" w:rsidP="00000000" w:rsidRDefault="00000000" w:rsidRPr="00000000" w14:paraId="00000026">
      <w:pPr>
        <w:spacing w:after="240" w:before="380" w:lineRule="auto"/>
        <w:ind w:lef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and near-cash financial resources held on behalf of a resident, including but not limited to: physical cash held in a resident's personal cash drawer or facility safe, bank account balances, term deposits, and any other financial instruments that can readily be converted to cash without significant loss of value.</w:t>
      </w:r>
    </w:p>
    <w:p w:rsidR="00000000" w:rsidDel="00000000" w:rsidP="00000000" w:rsidRDefault="00000000" w:rsidRPr="00000000" w14:paraId="00000027">
      <w:pPr>
        <w:spacing w:after="240" w:before="54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Authorised Representative</w:t>
      </w:r>
    </w:p>
    <w:p w:rsidR="00000000" w:rsidDel="00000000" w:rsidP="00000000" w:rsidRDefault="00000000" w:rsidRPr="00000000" w14:paraId="00000028">
      <w:pPr>
        <w:spacing w:after="240" w:before="380" w:lineRule="auto"/>
        <w:ind w:lef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legally empowered to make financial decisions on behalf of a resident, including a person holding an Enduring Power of Attorney (financial), an administrator appointed by the State Administrative Tribunal or equivalent body, a guardian with financial authority, or a person otherwise designated under applicable state or territory guardianship and administration legislation.</w:t>
      </w:r>
    </w:p>
    <w:p w:rsidR="00000000" w:rsidDel="00000000" w:rsidP="00000000" w:rsidRDefault="00000000" w:rsidRPr="00000000" w14:paraId="00000029">
      <w:pPr>
        <w:spacing w:after="240" w:before="54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Fiduciary Duty</w:t>
      </w:r>
    </w:p>
    <w:p w:rsidR="00000000" w:rsidDel="00000000" w:rsidP="00000000" w:rsidRDefault="00000000" w:rsidRPr="00000000" w14:paraId="0000002A">
      <w:pPr>
        <w:spacing w:after="240" w:before="380" w:lineRule="auto"/>
        <w:ind w:lef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legal and ethical obligation held by [FACILITY NAME] and its staff to act at all times in the best financial interests of the resident whose funds are being managed. This duty requires undivided loyalty, the avoidance of conflicts of interest, and the exercise of reasonable skill and care in the management of resident assets.</w:t>
      </w:r>
    </w:p>
    <w:p w:rsidR="00000000" w:rsidDel="00000000" w:rsidP="00000000" w:rsidRDefault="00000000" w:rsidRPr="00000000" w14:paraId="0000002B">
      <w:pPr>
        <w:spacing w:after="240" w:before="54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Reconciliation</w:t>
      </w:r>
    </w:p>
    <w:p w:rsidR="00000000" w:rsidDel="00000000" w:rsidP="00000000" w:rsidRDefault="00000000" w:rsidRPr="00000000" w14:paraId="0000002C">
      <w:pPr>
        <w:spacing w:after="240" w:before="380" w:lineRule="auto"/>
        <w:ind w:lef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comparing and confirming the alignment between the facility's internal resident trust account ledger records and the official bank statement issued by the financial institution, to identify and resolve any discrepancies.</w:t>
      </w:r>
    </w:p>
    <w:p w:rsidR="00000000" w:rsidDel="00000000" w:rsidP="00000000" w:rsidRDefault="00000000" w:rsidRPr="00000000" w14:paraId="0000002D">
      <w:pPr>
        <w:spacing w:after="240" w:before="54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Conflict of Interest</w:t>
      </w:r>
    </w:p>
    <w:p w:rsidR="00000000" w:rsidDel="00000000" w:rsidP="00000000" w:rsidRDefault="00000000" w:rsidRPr="00000000" w14:paraId="0000002E">
      <w:pPr>
        <w:spacing w:after="240" w:before="380" w:lineRule="auto"/>
        <w:ind w:lef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situation in which a staff member's personal financial interests, relationships, or other considerations could improperly influence, or reasonably be perceived to influence, the management of a resident's funds. This includes, but is not limited to, accepting gifts, loans, bequests, or any financial benefit from a resident or their estate.</w:t>
      </w:r>
    </w:p>
    <w:p w:rsidR="00000000" w:rsidDel="00000000" w:rsidP="00000000" w:rsidRDefault="00000000" w:rsidRPr="00000000" w14:paraId="0000002F">
      <w:pPr>
        <w:pStyle w:val="Heading3"/>
        <w:keepNext w:val="0"/>
        <w:keepLines w:val="0"/>
        <w:pBdr>
          <w:bottom w:color="333333" w:space="3" w:sz="8" w:val="single"/>
        </w:pBdr>
        <w:spacing w:before="280" w:lineRule="auto"/>
        <w:rPr>
          <w:rFonts w:ascii="Times New Roman" w:cs="Times New Roman" w:eastAsia="Times New Roman" w:hAnsi="Times New Roman"/>
          <w:b w:val="1"/>
          <w:bCs w:val="1"/>
          <w:color w:val="000000"/>
          <w:sz w:val="29"/>
          <w:szCs w:val="29"/>
        </w:rPr>
      </w:pPr>
      <w:bookmarkStart w:colFirst="0" w:colLast="0" w:name="_9mm4vyilz4py" w:id="5"/>
      <w:bookmarkEnd w:id="5"/>
      <w:r w:rsidDel="00000000" w:rsidR="00000000" w:rsidRPr="00000000">
        <w:rPr>
          <w:rFonts w:ascii="Times New Roman" w:cs="Times New Roman" w:eastAsia="Times New Roman" w:hAnsi="Times New Roman"/>
          <w:b w:val="1"/>
          <w:bCs w:val="1"/>
          <w:color w:val="000000"/>
          <w:sz w:val="29"/>
          <w:szCs w:val="29"/>
          <w:rtl w:val="0"/>
        </w:rPr>
        <w:t xml:space="preserve">4. Policy Statement</w:t>
      </w:r>
    </w:p>
    <w:p w:rsidR="00000000" w:rsidDel="00000000" w:rsidP="00000000" w:rsidRDefault="00000000" w:rsidRPr="00000000" w14:paraId="00000030">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upholding the financial rights and dignity of every resident in accordance with the Charter of Aged Care Rights, specifically the right of each resident to have their financial affairs dealt with in a transparent, honest, and accountable manner (Right 7). Where a resident or their authorised representative requests or consents to the facility holding liquid assets on their behalf, this arrangement will be established only under clearly documented, voluntary terms and managed exclusively in the resident's best interests.</w:t>
      </w:r>
    </w:p>
    <w:p w:rsidR="00000000" w:rsidDel="00000000" w:rsidP="00000000" w:rsidRDefault="00000000" w:rsidRPr="00000000" w14:paraId="00000031">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resident funds held by [FACILITY NAME] are managed under strict fiduciary principles. These funds are the sole property of the resident and will at no time be commingled with the facility's own financial assets, used for operational purposes, loaned to any party, or subjected to any encumbrance. The facility will maintain complete, accurate, and contemporaneous records of all transactions, provide regular account statements to residents or their representatives, and submit to independent audit on a regular basis.</w:t>
      </w:r>
    </w:p>
    <w:p w:rsidR="00000000" w:rsidDel="00000000" w:rsidP="00000000" w:rsidRDefault="00000000" w:rsidRPr="00000000" w14:paraId="00000032">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recognises that the management of another person's financial assets carries significant legal, ethical, and reputational obligations. All staff who handle resident funds are required to comply strictly with this policy, undergo relevant training, and immediately report any suspected irregularities or breaches to the [POSITION TITLE e.g. Finance Manager]. Any staff member who misappropriates, misuses, or negligently manages resident funds will be subject to disciplinary action up to and including termination of employment and referral to relevant authorities.</w:t>
      </w:r>
    </w:p>
    <w:p w:rsidR="00000000" w:rsidDel="00000000" w:rsidP="00000000" w:rsidRDefault="00000000" w:rsidRPr="00000000" w14:paraId="00000033">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will take all reasonable steps to minimise the amount of resident funds it holds, actively encouraging residents and representatives to maintain independent management of their finances wherever capacity and circumstances allow, and referring residents to independent financial counselling services when appropriate.</w:t>
      </w:r>
    </w:p>
    <w:p w:rsidR="00000000" w:rsidDel="00000000" w:rsidP="00000000" w:rsidRDefault="00000000" w:rsidRPr="00000000" w14:paraId="00000034">
      <w:pPr>
        <w:pStyle w:val="Heading3"/>
        <w:keepNext w:val="0"/>
        <w:keepLines w:val="0"/>
        <w:pBdr>
          <w:bottom w:color="333333" w:space="3" w:sz="8" w:val="single"/>
        </w:pBdr>
        <w:spacing w:before="280" w:lineRule="auto"/>
        <w:rPr>
          <w:rFonts w:ascii="Times New Roman" w:cs="Times New Roman" w:eastAsia="Times New Roman" w:hAnsi="Times New Roman"/>
          <w:b w:val="1"/>
          <w:bCs w:val="1"/>
          <w:color w:val="000000"/>
          <w:sz w:val="29"/>
          <w:szCs w:val="29"/>
        </w:rPr>
      </w:pPr>
      <w:bookmarkStart w:colFirst="0" w:colLast="0" w:name="_gcekmmign4hh" w:id="6"/>
      <w:bookmarkEnd w:id="6"/>
      <w:r w:rsidDel="00000000" w:rsidR="00000000" w:rsidRPr="00000000">
        <w:rPr>
          <w:rFonts w:ascii="Times New Roman" w:cs="Times New Roman" w:eastAsia="Times New Roman" w:hAnsi="Times New Roman"/>
          <w:b w:val="1"/>
          <w:bCs w:val="1"/>
          <w:color w:val="000000"/>
          <w:sz w:val="29"/>
          <w:szCs w:val="29"/>
          <w:rtl w:val="0"/>
        </w:rPr>
        <w:t xml:space="preserve">5. Procedures</w:t>
      </w:r>
    </w:p>
    <w:p w:rsidR="00000000" w:rsidDel="00000000" w:rsidP="00000000" w:rsidRDefault="00000000" w:rsidRPr="00000000" w14:paraId="00000035">
      <w:pPr>
        <w:pStyle w:val="Heading4"/>
        <w:keepNext w:val="0"/>
        <w:keepLines w:val="0"/>
        <w:spacing w:after="40" w:before="620" w:lineRule="auto"/>
        <w:rPr>
          <w:rFonts w:ascii="Times New Roman" w:cs="Times New Roman" w:eastAsia="Times New Roman" w:hAnsi="Times New Roman"/>
          <w:b w:val="1"/>
          <w:bCs w:val="1"/>
          <w:color w:val="000000"/>
        </w:rPr>
      </w:pPr>
      <w:bookmarkStart w:colFirst="0" w:colLast="0" w:name="_45j07pf3x5ux" w:id="7"/>
      <w:bookmarkEnd w:id="7"/>
      <w:r w:rsidDel="00000000" w:rsidR="00000000" w:rsidRPr="00000000">
        <w:rPr>
          <w:rFonts w:ascii="Times New Roman" w:cs="Times New Roman" w:eastAsia="Times New Roman" w:hAnsi="Times New Roman"/>
          <w:b w:val="1"/>
          <w:bCs w:val="1"/>
          <w:color w:val="000000"/>
          <w:rtl w:val="0"/>
        </w:rPr>
        <w:t xml:space="preserve">5.1 Circumstances for Holding Resident Funds</w:t>
      </w:r>
    </w:p>
    <w:p w:rsidR="00000000" w:rsidDel="00000000" w:rsidP="00000000" w:rsidRDefault="00000000" w:rsidRPr="00000000" w14:paraId="00000036">
      <w:pPr>
        <w:numPr>
          <w:ilvl w:val="0"/>
          <w:numId w:val="5"/>
        </w:numPr>
        <w:spacing w:after="0" w:afterAutospacing="0" w:before="58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[FACILITY NAME] will only agree to hold resident funds where one or more of the following circumstances apply:</w:t>
      </w:r>
    </w:p>
    <w:p w:rsidR="00000000" w:rsidDel="00000000" w:rsidP="00000000" w:rsidRDefault="00000000" w:rsidRPr="00000000" w14:paraId="00000037">
      <w:pPr>
        <w:numPr>
          <w:ilvl w:val="1"/>
          <w:numId w:val="5"/>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The resident or their authorised representative has made a voluntary, written, and informed request for the facility to hold funds on their behalf;</w:t>
      </w:r>
    </w:p>
    <w:p w:rsidR="00000000" w:rsidDel="00000000" w:rsidP="00000000" w:rsidRDefault="00000000" w:rsidRPr="00000000" w14:paraId="00000038">
      <w:pPr>
        <w:numPr>
          <w:ilvl w:val="1"/>
          <w:numId w:val="5"/>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The resident has demonstrated difficulty managing day-to-day expenses independently and a formal assessment or care plan note supports the arrangement;</w:t>
      </w:r>
    </w:p>
    <w:p w:rsidR="00000000" w:rsidDel="00000000" w:rsidP="00000000" w:rsidRDefault="00000000" w:rsidRPr="00000000" w14:paraId="00000039">
      <w:pPr>
        <w:numPr>
          <w:ilvl w:val="1"/>
          <w:numId w:val="5"/>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An authorised representative or legal order has directed the facility to receive and manage funds on the resident's behalf;</w:t>
      </w:r>
    </w:p>
    <w:p w:rsidR="00000000" w:rsidDel="00000000" w:rsidP="00000000" w:rsidRDefault="00000000" w:rsidRPr="00000000" w14:paraId="0000003A">
      <w:pPr>
        <w:numPr>
          <w:ilvl w:val="1"/>
          <w:numId w:val="5"/>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The holding of funds is necessary to facilitate the payment of agreed personal expenses (e.g. hairdressing, newspapers, outings) as documented in the Resident's Care and Services Agreement.</w:t>
      </w:r>
    </w:p>
    <w:p w:rsidR="00000000" w:rsidDel="00000000" w:rsidP="00000000" w:rsidRDefault="00000000" w:rsidRPr="00000000" w14:paraId="0000003B">
      <w:pPr>
        <w:numPr>
          <w:ilvl w:val="0"/>
          <w:numId w:val="5"/>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Prior to establishing any trust arrangement, the [POSITION TITLE e.g. Finance Manager / Care Manager] must complete the </w:t>
      </w:r>
      <w:r w:rsidDel="00000000" w:rsidR="00000000" w:rsidRPr="00000000">
        <w:rPr>
          <w:rFonts w:ascii="Times New Roman" w:cs="Times New Roman" w:eastAsia="Times New Roman" w:hAnsi="Times New Roman"/>
          <w:b w:val="1"/>
          <w:bCs w:val="1"/>
          <w:sz w:val="24"/>
          <w:szCs w:val="24"/>
          <w:rtl w:val="0"/>
        </w:rPr>
        <w:t xml:space="preserve">Resident Trust Account Establishment Assessment Form [FORM REF: FIN-F-001]</w:t>
      </w:r>
      <w:r w:rsidDel="00000000" w:rsidR="00000000" w:rsidRPr="00000000">
        <w:rPr>
          <w:rFonts w:ascii="Times New Roman" w:cs="Times New Roman" w:eastAsia="Times New Roman" w:hAnsi="Times New Roman"/>
          <w:sz w:val="24"/>
          <w:szCs w:val="24"/>
          <w:rtl w:val="0"/>
        </w:rPr>
        <w:t xml:space="preserve">, which documents the rationale, the resident's or representative's consent, and the agreed scope of funds to be managed.</w:t>
      </w:r>
    </w:p>
    <w:p w:rsidR="00000000" w:rsidDel="00000000" w:rsidP="00000000" w:rsidRDefault="00000000" w:rsidRPr="00000000" w14:paraId="0000003C">
      <w:pPr>
        <w:numPr>
          <w:ilvl w:val="0"/>
          <w:numId w:val="5"/>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facility will not hold amounts greater than reasonably necessary for the agreed purpose. As a general guide, holdings should not ordinarily exceed [INSERT AMOUNT e.g. $500] per resident at any one time without documented justification and sign-off by [POSITION TITLE].</w:t>
      </w:r>
    </w:p>
    <w:p w:rsidR="00000000" w:rsidDel="00000000" w:rsidP="00000000" w:rsidRDefault="00000000" w:rsidRPr="00000000" w14:paraId="0000003D">
      <w:pPr>
        <w:numPr>
          <w:ilvl w:val="0"/>
          <w:numId w:val="5"/>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arrangement will be reviewed no less than annually as part of the resident's care planning cycle, or at any time there is a significant change in the resident's circumstances or decision-making capacity.</w:t>
      </w:r>
    </w:p>
    <w:p w:rsidR="00000000" w:rsidDel="00000000" w:rsidP="00000000" w:rsidRDefault="00000000" w:rsidRPr="00000000" w14:paraId="0000003E">
      <w:pPr>
        <w:pStyle w:val="Heading4"/>
        <w:keepNext w:val="0"/>
        <w:keepLines w:val="0"/>
        <w:spacing w:after="40" w:before="620" w:lineRule="auto"/>
        <w:rPr>
          <w:rFonts w:ascii="Times New Roman" w:cs="Times New Roman" w:eastAsia="Times New Roman" w:hAnsi="Times New Roman"/>
          <w:b w:val="1"/>
          <w:bCs w:val="1"/>
          <w:color w:val="000000"/>
        </w:rPr>
      </w:pPr>
      <w:bookmarkStart w:colFirst="0" w:colLast="0" w:name="_p6mpoiv89h0" w:id="8"/>
      <w:bookmarkEnd w:id="8"/>
      <w:r w:rsidDel="00000000" w:rsidR="00000000" w:rsidRPr="00000000">
        <w:rPr>
          <w:rFonts w:ascii="Times New Roman" w:cs="Times New Roman" w:eastAsia="Times New Roman" w:hAnsi="Times New Roman"/>
          <w:b w:val="1"/>
          <w:bCs w:val="1"/>
          <w:color w:val="000000"/>
          <w:rtl w:val="0"/>
        </w:rPr>
        <w:t xml:space="preserve">5.2 Trust Account Establishment and Management</w:t>
      </w:r>
    </w:p>
    <w:p w:rsidR="00000000" w:rsidDel="00000000" w:rsidP="00000000" w:rsidRDefault="00000000" w:rsidRPr="00000000" w14:paraId="0000003F">
      <w:pPr>
        <w:numPr>
          <w:ilvl w:val="0"/>
          <w:numId w:val="2"/>
        </w:numPr>
        <w:spacing w:after="0" w:afterAutospacing="0" w:before="58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Resident Trust Account must be established with an Australian Authorised Deposit-Taking Institution (ADI) as a distinct account, clearly labelled to indicate its nature as a trust account (e.g. "[FACILITY NAME] Resident Trust Account").</w:t>
      </w:r>
    </w:p>
    <w:p w:rsidR="00000000" w:rsidDel="00000000" w:rsidP="00000000" w:rsidRDefault="00000000" w:rsidRPr="00000000" w14:paraId="00000040">
      <w:pPr>
        <w:numPr>
          <w:ilvl w:val="0"/>
          <w:numId w:val="2"/>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RTA must be entirely separate from all of the facility's own operating, payroll, and business accounts. Under no circumstances may any facility funds be deposited into the RTA, nor may any resident trust funds be used to meet facility operating costs.</w:t>
      </w:r>
    </w:p>
    <w:p w:rsidR="00000000" w:rsidDel="00000000" w:rsidP="00000000" w:rsidRDefault="00000000" w:rsidRPr="00000000" w14:paraId="00000041">
      <w:pPr>
        <w:numPr>
          <w:ilvl w:val="0"/>
          <w:numId w:val="2"/>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facility will maintain a subsidiary ledger within its accounting system, with an individual ledger account for each resident whose funds are held. The total of all individual resident ledger balances must reconcile to the RTA bank balance at all times.</w:t>
      </w:r>
    </w:p>
    <w:p w:rsidR="00000000" w:rsidDel="00000000" w:rsidP="00000000" w:rsidRDefault="00000000" w:rsidRPr="00000000" w14:paraId="00000042">
      <w:pPr>
        <w:numPr>
          <w:ilvl w:val="0"/>
          <w:numId w:val="2"/>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following documentation must be completed and filed before any funds are received into the RTA:</w:t>
      </w:r>
    </w:p>
    <w:p w:rsidR="00000000" w:rsidDel="00000000" w:rsidP="00000000" w:rsidRDefault="00000000" w:rsidRPr="00000000" w14:paraId="00000043">
      <w:pPr>
        <w:numPr>
          <w:ilvl w:val="1"/>
          <w:numId w:val="2"/>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Signed </w:t>
      </w:r>
      <w:r w:rsidDel="00000000" w:rsidR="00000000" w:rsidRPr="00000000">
        <w:rPr>
          <w:rFonts w:ascii="Times New Roman" w:cs="Times New Roman" w:eastAsia="Times New Roman" w:hAnsi="Times New Roman"/>
          <w:b w:val="1"/>
          <w:bCs w:val="1"/>
          <w:sz w:val="24"/>
          <w:szCs w:val="24"/>
          <w:rtl w:val="0"/>
        </w:rPr>
        <w:t xml:space="preserve">Resident Trust Account Agreement [FORM REF: FIN-F-002]</w:t>
      </w:r>
      <w:r w:rsidDel="00000000" w:rsidR="00000000" w:rsidRPr="00000000">
        <w:rPr>
          <w:rFonts w:ascii="Times New Roman" w:cs="Times New Roman" w:eastAsia="Times New Roman" w:hAnsi="Times New Roman"/>
          <w:sz w:val="24"/>
          <w:szCs w:val="24"/>
          <w:rtl w:val="0"/>
        </w:rPr>
        <w:t xml:space="preserve"> — signed by the resident and/or authorised representative;</w:t>
      </w:r>
    </w:p>
    <w:p w:rsidR="00000000" w:rsidDel="00000000" w:rsidP="00000000" w:rsidRDefault="00000000" w:rsidRPr="00000000" w14:paraId="00000044">
      <w:pPr>
        <w:numPr>
          <w:ilvl w:val="1"/>
          <w:numId w:val="2"/>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Certified copy of any relevant legal authority documents (e.g. Enduring Power of Attorney, Administration Order, Guardianship Order);</w:t>
      </w:r>
    </w:p>
    <w:p w:rsidR="00000000" w:rsidDel="00000000" w:rsidP="00000000" w:rsidRDefault="00000000" w:rsidRPr="00000000" w14:paraId="00000045">
      <w:pPr>
        <w:numPr>
          <w:ilvl w:val="1"/>
          <w:numId w:val="2"/>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Completed </w:t>
      </w:r>
      <w:r w:rsidDel="00000000" w:rsidR="00000000" w:rsidRPr="00000000">
        <w:rPr>
          <w:rFonts w:ascii="Times New Roman" w:cs="Times New Roman" w:eastAsia="Times New Roman" w:hAnsi="Times New Roman"/>
          <w:b w:val="1"/>
          <w:bCs w:val="1"/>
          <w:sz w:val="24"/>
          <w:szCs w:val="24"/>
          <w:rtl w:val="0"/>
        </w:rPr>
        <w:t xml:space="preserve">Resident Trust Account Establishment Assessment Form [FIN-F-001]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numPr>
          <w:ilvl w:val="1"/>
          <w:numId w:val="2"/>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Confirmation of the identity of the resident and any authorised representative in accordance with the facility's privacy and identity verification procedure.</w:t>
      </w:r>
    </w:p>
    <w:p w:rsidR="00000000" w:rsidDel="00000000" w:rsidP="00000000" w:rsidRDefault="00000000" w:rsidRPr="00000000" w14:paraId="00000047">
      <w:pPr>
        <w:numPr>
          <w:ilvl w:val="0"/>
          <w:numId w:val="2"/>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[POSITION TITLE e.g. Finance Manager] is responsible for maintaining the RTA and the subsidiary ledger. Access to the RTA banking portal is restricted to authorised finance staff only, as designated by [POSITION TITLE e.g. Chief Executive Officer].</w:t>
      </w:r>
    </w:p>
    <w:p w:rsidR="00000000" w:rsidDel="00000000" w:rsidP="00000000" w:rsidRDefault="00000000" w:rsidRPr="00000000" w14:paraId="00000048">
      <w:pPr>
        <w:numPr>
          <w:ilvl w:val="0"/>
          <w:numId w:val="2"/>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Physical cash held on behalf of residents (e.g. personal spending money) must be stored in a locked, facility-grade safe. Each resident's cash holding must be stored separately and labelled clearly. A physical cash register or envelope system must be used to track individual resident cash balances.</w:t>
      </w:r>
    </w:p>
    <w:p w:rsidR="00000000" w:rsidDel="00000000" w:rsidP="00000000" w:rsidRDefault="00000000" w:rsidRPr="00000000" w14:paraId="00000049">
      <w:pPr>
        <w:pStyle w:val="Heading4"/>
        <w:keepNext w:val="0"/>
        <w:keepLines w:val="0"/>
        <w:spacing w:after="40" w:before="620" w:lineRule="auto"/>
        <w:rPr>
          <w:rFonts w:ascii="Times New Roman" w:cs="Times New Roman" w:eastAsia="Times New Roman" w:hAnsi="Times New Roman"/>
          <w:b w:val="1"/>
          <w:bCs w:val="1"/>
          <w:color w:val="000000"/>
        </w:rPr>
      </w:pPr>
      <w:bookmarkStart w:colFirst="0" w:colLast="0" w:name="_sw14t0fbko24" w:id="9"/>
      <w:bookmarkEnd w:id="9"/>
      <w:r w:rsidDel="00000000" w:rsidR="00000000" w:rsidRPr="00000000">
        <w:rPr>
          <w:rFonts w:ascii="Times New Roman" w:cs="Times New Roman" w:eastAsia="Times New Roman" w:hAnsi="Times New Roman"/>
          <w:b w:val="1"/>
          <w:bCs w:val="1"/>
          <w:color w:val="000000"/>
          <w:rtl w:val="0"/>
        </w:rPr>
        <w:t xml:space="preserve">5.3 Transaction Authorisation and Documentation</w:t>
      </w:r>
    </w:p>
    <w:p w:rsidR="00000000" w:rsidDel="00000000" w:rsidP="00000000" w:rsidRDefault="00000000" w:rsidRPr="00000000" w14:paraId="0000004A">
      <w:pPr>
        <w:numPr>
          <w:ilvl w:val="0"/>
          <w:numId w:val="7"/>
        </w:numPr>
        <w:spacing w:after="240" w:before="240" w:lineRule="auto"/>
      </w:pPr>
      <w:r w:rsidDel="00000000" w:rsidR="00000000" w:rsidRPr="00000000">
        <w:rPr>
          <w:rFonts w:ascii="Times New Roman" w:cs="Times New Roman" w:eastAsia="Times New Roman" w:hAnsi="Times New Roman"/>
          <w:sz w:val="24"/>
          <w:szCs w:val="24"/>
          <w:rtl w:val="0"/>
        </w:rPr>
        <w:t xml:space="preserve">All transactions (deposits, withdrawals, payments) involving resident trust funds must be authorised in accordance with the following matrix:</w:t>
      </w:r>
    </w:p>
    <w:tbl>
      <w:tblPr>
        <w:tblStyle w:val="Table2"/>
        <w:tblW w:w="9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3240"/>
        <w:gridCol w:w="4425"/>
        <w:tblGridChange w:id="0">
          <w:tblGrid>
            <w:gridCol w:w="1560"/>
            <w:gridCol w:w="3240"/>
            <w:gridCol w:w="4425"/>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4B">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Transaction Amount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4C">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Required Authorisation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4D">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Supporting Documentation</w:t>
            </w:r>
            <w:r w:rsidDel="00000000" w:rsidR="00000000" w:rsidRPr="00000000">
              <w:rPr>
                <w:rtl w:val="0"/>
              </w:rPr>
            </w:r>
          </w:p>
        </w:tc>
      </w:tr>
      <w:tr>
        <w:trPr>
          <w:cantSplit w:val="0"/>
          <w:trHeight w:val="9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4E">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 to [e.g. $50]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4F">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Designated care staff or finance staff member (single authorisation)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0">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Completed </w:t>
            </w:r>
            <w:r w:rsidDel="00000000" w:rsidR="00000000" w:rsidRPr="00000000">
              <w:rPr>
                <w:rFonts w:ascii="Times New Roman" w:cs="Times New Roman" w:eastAsia="Times New Roman" w:hAnsi="Times New Roman"/>
                <w:b w:val="1"/>
                <w:bCs w:val="1"/>
                <w:rtl w:val="0"/>
              </w:rPr>
              <w:t xml:space="preserve">Petty Cash / Resident Transaction Record [FIN-F-003]</w:t>
            </w:r>
            <w:r w:rsidDel="00000000" w:rsidR="00000000" w:rsidRPr="00000000">
              <w:rPr>
                <w:rFonts w:ascii="Times New Roman" w:cs="Times New Roman" w:eastAsia="Times New Roman" w:hAnsi="Times New Roman"/>
                <w:rtl w:val="0"/>
              </w:rPr>
              <w:t xml:space="preserve"> with resident/representative acknowledgement</w:t>
            </w:r>
          </w:p>
        </w:tc>
      </w:tr>
      <w:tr>
        <w:trPr>
          <w:cantSplit w:val="0"/>
          <w:trHeight w:val="11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1">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$51] – [e.g. $200]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2">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Finance Manager] or [POSITION TITLE e.g. Care Manager] (single authorisation)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3">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Completed Transaction Record plus written request from resident or authorised representative</w:t>
            </w:r>
          </w:p>
        </w:tc>
      </w:tr>
      <w:tr>
        <w:trPr>
          <w:cantSplit w:val="0"/>
          <w:trHeight w:val="11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4">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$201] – [e.g. $500]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5">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Dual authorisation: [POSITION TITLE] plus one of [POSITION TITLE e.g. Director of Care / CEO]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6">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Completed Transaction Record, written request, and supporting invoice or documentation</w:t>
            </w:r>
          </w:p>
        </w:tc>
      </w:tr>
      <w:tr>
        <w:trPr>
          <w:cantSplit w:val="0"/>
          <w:trHeight w:val="11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7">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[e.g. $500]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8">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Dual authorisation: [POSITION TITLE e.g. CEO] plus [POSITION TITLE e.g. Board Representative / Treasurer]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59">
            <w:pPr>
              <w:spacing w:after="240" w:before="740" w:lineRule="auto"/>
              <w:ind w:left="10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Completed Transaction Record, written request, supporting invoice, and Board / Governance sign-off recorded in meeting minutes or written resolution</w:t>
            </w:r>
          </w:p>
        </w:tc>
      </w:tr>
    </w:tbl>
    <w:p w:rsidR="00000000" w:rsidDel="00000000" w:rsidP="00000000" w:rsidRDefault="00000000" w:rsidRPr="00000000" w14:paraId="0000005A">
      <w:pPr>
        <w:numPr>
          <w:ilvl w:val="0"/>
          <w:numId w:val="7"/>
        </w:numPr>
        <w:spacing w:after="0" w:afterAutospacing="0" w:before="58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Resident Trust Account Transaction Record [FIN-F-003]</w:t>
      </w:r>
      <w:r w:rsidDel="00000000" w:rsidR="00000000" w:rsidRPr="00000000">
        <w:rPr>
          <w:rFonts w:ascii="Times New Roman" w:cs="Times New Roman" w:eastAsia="Times New Roman" w:hAnsi="Times New Roman"/>
          <w:sz w:val="24"/>
          <w:szCs w:val="24"/>
          <w:rtl w:val="0"/>
        </w:rPr>
        <w:t xml:space="preserve"> must be completed for every transaction without exception. This record must include:</w:t>
      </w:r>
    </w:p>
    <w:p w:rsidR="00000000" w:rsidDel="00000000" w:rsidP="00000000" w:rsidRDefault="00000000" w:rsidRPr="00000000" w14:paraId="0000005B">
      <w:pPr>
        <w:numPr>
          <w:ilvl w:val="1"/>
          <w:numId w:val="7"/>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Resident's full name and resident ID number;</w:t>
      </w:r>
    </w:p>
    <w:p w:rsidR="00000000" w:rsidDel="00000000" w:rsidP="00000000" w:rsidRDefault="00000000" w:rsidRPr="00000000" w14:paraId="0000005C">
      <w:pPr>
        <w:numPr>
          <w:ilvl w:val="1"/>
          <w:numId w:val="7"/>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Date and time of transaction;</w:t>
      </w:r>
    </w:p>
    <w:p w:rsidR="00000000" w:rsidDel="00000000" w:rsidP="00000000" w:rsidRDefault="00000000" w:rsidRPr="00000000" w14:paraId="0000005D">
      <w:pPr>
        <w:numPr>
          <w:ilvl w:val="1"/>
          <w:numId w:val="7"/>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Nature and description of the transaction (e.g. "Withdrawal for hairdressing appointment – [PROVIDER NAME]");</w:t>
      </w:r>
    </w:p>
    <w:p w:rsidR="00000000" w:rsidDel="00000000" w:rsidP="00000000" w:rsidRDefault="00000000" w:rsidRPr="00000000" w14:paraId="0000005E">
      <w:pPr>
        <w:numPr>
          <w:ilvl w:val="1"/>
          <w:numId w:val="7"/>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Amount (in Australian dollars);</w:t>
      </w:r>
    </w:p>
    <w:p w:rsidR="00000000" w:rsidDel="00000000" w:rsidP="00000000" w:rsidRDefault="00000000" w:rsidRPr="00000000" w14:paraId="0000005F">
      <w:pPr>
        <w:numPr>
          <w:ilvl w:val="1"/>
          <w:numId w:val="7"/>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Running balance of the resident's individual ledger account following the transaction;</w:t>
      </w:r>
    </w:p>
    <w:p w:rsidR="00000000" w:rsidDel="00000000" w:rsidP="00000000" w:rsidRDefault="00000000" w:rsidRPr="00000000" w14:paraId="00000060">
      <w:pPr>
        <w:numPr>
          <w:ilvl w:val="1"/>
          <w:numId w:val="7"/>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Name and signature of the authorising staff member(s);</w:t>
      </w:r>
    </w:p>
    <w:p w:rsidR="00000000" w:rsidDel="00000000" w:rsidP="00000000" w:rsidRDefault="00000000" w:rsidRPr="00000000" w14:paraId="00000061">
      <w:pPr>
        <w:numPr>
          <w:ilvl w:val="1"/>
          <w:numId w:val="7"/>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Acknowledgement signature of the resident or authorised representative (where practicable);</w:t>
      </w:r>
    </w:p>
    <w:p w:rsidR="00000000" w:rsidDel="00000000" w:rsidP="00000000" w:rsidRDefault="00000000" w:rsidRPr="00000000" w14:paraId="00000062">
      <w:pPr>
        <w:numPr>
          <w:ilvl w:val="1"/>
          <w:numId w:val="7"/>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Receipt number or reference if external payment is made.</w:t>
      </w:r>
    </w:p>
    <w:p w:rsidR="00000000" w:rsidDel="00000000" w:rsidP="00000000" w:rsidRDefault="00000000" w:rsidRPr="00000000" w14:paraId="00000063">
      <w:pPr>
        <w:numPr>
          <w:ilvl w:val="0"/>
          <w:numId w:val="7"/>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Original receipts for all expenditures made from resident trust funds must be obtained and retained, filed with the resident's trust account records. Where a physical receipt cannot be obtained, a </w:t>
      </w:r>
      <w:r w:rsidDel="00000000" w:rsidR="00000000" w:rsidRPr="00000000">
        <w:rPr>
          <w:rFonts w:ascii="Times New Roman" w:cs="Times New Roman" w:eastAsia="Times New Roman" w:hAnsi="Times New Roman"/>
          <w:b w:val="1"/>
          <w:bCs w:val="1"/>
          <w:sz w:val="24"/>
          <w:szCs w:val="24"/>
          <w:rtl w:val="0"/>
        </w:rPr>
        <w:t xml:space="preserve">Receipt Substitution Statutory Declaration [FIN-F-004]</w:t>
      </w:r>
      <w:r w:rsidDel="00000000" w:rsidR="00000000" w:rsidRPr="00000000">
        <w:rPr>
          <w:rFonts w:ascii="Times New Roman" w:cs="Times New Roman" w:eastAsia="Times New Roman" w:hAnsi="Times New Roman"/>
          <w:sz w:val="24"/>
          <w:szCs w:val="24"/>
          <w:rtl w:val="0"/>
        </w:rPr>
        <w:t xml:space="preserve"> must be completed by the authorising staff member.</w:t>
      </w:r>
    </w:p>
    <w:p w:rsidR="00000000" w:rsidDel="00000000" w:rsidP="00000000" w:rsidRDefault="00000000" w:rsidRPr="00000000" w14:paraId="00000064">
      <w:pPr>
        <w:numPr>
          <w:ilvl w:val="0"/>
          <w:numId w:val="7"/>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No staff member may authorise a transaction for their own benefit or the benefit of any person connected to them. All transactions must be for the sole benefit of the named resident.</w:t>
      </w:r>
    </w:p>
    <w:p w:rsidR="00000000" w:rsidDel="00000000" w:rsidP="00000000" w:rsidRDefault="00000000" w:rsidRPr="00000000" w14:paraId="00000065">
      <w:pPr>
        <w:numPr>
          <w:ilvl w:val="0"/>
          <w:numId w:val="7"/>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Recurring authorised payments (e.g. regular newspaper delivery, subscription services) must be documented in the Resident Trust Account Agreement and re-confirmed on an annual basis.</w:t>
      </w:r>
    </w:p>
    <w:p w:rsidR="00000000" w:rsidDel="00000000" w:rsidP="00000000" w:rsidRDefault="00000000" w:rsidRPr="00000000" w14:paraId="00000066">
      <w:pPr>
        <w:pStyle w:val="Heading4"/>
        <w:keepNext w:val="0"/>
        <w:keepLines w:val="0"/>
        <w:spacing w:after="40" w:before="620" w:lineRule="auto"/>
        <w:rPr>
          <w:rFonts w:ascii="Times New Roman" w:cs="Times New Roman" w:eastAsia="Times New Roman" w:hAnsi="Times New Roman"/>
          <w:b w:val="1"/>
          <w:bCs w:val="1"/>
          <w:color w:val="000000"/>
        </w:rPr>
      </w:pPr>
      <w:bookmarkStart w:colFirst="0" w:colLast="0" w:name="_stnfjn2gia8v" w:id="10"/>
      <w:bookmarkEnd w:id="10"/>
      <w:r w:rsidDel="00000000" w:rsidR="00000000" w:rsidRPr="00000000">
        <w:rPr>
          <w:rFonts w:ascii="Times New Roman" w:cs="Times New Roman" w:eastAsia="Times New Roman" w:hAnsi="Times New Roman"/>
          <w:b w:val="1"/>
          <w:bCs w:val="1"/>
          <w:color w:val="000000"/>
          <w:rtl w:val="0"/>
        </w:rPr>
        <w:t xml:space="preserve">5.4 Reconciliation Procedures</w:t>
      </w:r>
    </w:p>
    <w:p w:rsidR="00000000" w:rsidDel="00000000" w:rsidP="00000000" w:rsidRDefault="00000000" w:rsidRPr="00000000" w14:paraId="00000067">
      <w:pPr>
        <w:numPr>
          <w:ilvl w:val="0"/>
          <w:numId w:val="10"/>
        </w:numPr>
        <w:spacing w:after="0" w:afterAutospacing="0" w:before="58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[POSITION TITLE e.g. Finance Manager] must perform a reconciliation of the Resident Trust Account no less frequently than:</w:t>
      </w:r>
    </w:p>
    <w:p w:rsidR="00000000" w:rsidDel="00000000" w:rsidP="00000000" w:rsidRDefault="00000000" w:rsidRPr="00000000" w14:paraId="00000068">
      <w:pPr>
        <w:numPr>
          <w:ilvl w:val="1"/>
          <w:numId w:val="10"/>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b w:val="1"/>
          <w:bCs w:val="1"/>
          <w:sz w:val="24"/>
          <w:szCs w:val="24"/>
          <w:rtl w:val="0"/>
        </w:rPr>
        <w:t xml:space="preserve">Monthly:</w:t>
      </w:r>
      <w:r w:rsidDel="00000000" w:rsidR="00000000" w:rsidRPr="00000000">
        <w:rPr>
          <w:rFonts w:ascii="Times New Roman" w:cs="Times New Roman" w:eastAsia="Times New Roman" w:hAnsi="Times New Roman"/>
          <w:sz w:val="24"/>
          <w:szCs w:val="24"/>
          <w:rtl w:val="0"/>
        </w:rPr>
        <w:t xml:space="preserve"> Full reconciliation of the RTA bank statement against the subsidiary ledger for all individual resident accounts;</w:t>
      </w:r>
    </w:p>
    <w:p w:rsidR="00000000" w:rsidDel="00000000" w:rsidP="00000000" w:rsidRDefault="00000000" w:rsidRPr="00000000" w14:paraId="00000069">
      <w:pPr>
        <w:numPr>
          <w:ilvl w:val="1"/>
          <w:numId w:val="10"/>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b w:val="1"/>
          <w:bCs w:val="1"/>
          <w:sz w:val="24"/>
          <w:szCs w:val="24"/>
          <w:rtl w:val="0"/>
        </w:rPr>
        <w:t xml:space="preserve">Weekly:</w:t>
      </w:r>
      <w:r w:rsidDel="00000000" w:rsidR="00000000" w:rsidRPr="00000000">
        <w:rPr>
          <w:rFonts w:ascii="Times New Roman" w:cs="Times New Roman" w:eastAsia="Times New Roman" w:hAnsi="Times New Roman"/>
          <w:sz w:val="24"/>
          <w:szCs w:val="24"/>
          <w:rtl w:val="0"/>
        </w:rPr>
        <w:t xml:space="preserve"> Reconciliation of physical cash holdings against individual resident cash ledger records.</w:t>
      </w:r>
    </w:p>
    <w:p w:rsidR="00000000" w:rsidDel="00000000" w:rsidP="00000000" w:rsidRDefault="00000000" w:rsidRPr="00000000" w14:paraId="0000006A">
      <w:pPr>
        <w:numPr>
          <w:ilvl w:val="0"/>
          <w:numId w:val="10"/>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monthly reconciliation process must follow these steps:</w:t>
      </w:r>
    </w:p>
    <w:p w:rsidR="00000000" w:rsidDel="00000000" w:rsidP="00000000" w:rsidRDefault="00000000" w:rsidRPr="00000000" w14:paraId="0000006B">
      <w:pPr>
        <w:numPr>
          <w:ilvl w:val="1"/>
          <w:numId w:val="10"/>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Obtain the official bank statement for the RTA for the relevant calendar month;</w:t>
      </w:r>
    </w:p>
    <w:p w:rsidR="00000000" w:rsidDel="00000000" w:rsidP="00000000" w:rsidRDefault="00000000" w:rsidRPr="00000000" w14:paraId="0000006C">
      <w:pPr>
        <w:numPr>
          <w:ilvl w:val="1"/>
          <w:numId w:val="10"/>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Compare each bank statement line item against the corresponding entry in the facility's RTA subsidiary ledger;</w:t>
      </w:r>
    </w:p>
    <w:p w:rsidR="00000000" w:rsidDel="00000000" w:rsidP="00000000" w:rsidRDefault="00000000" w:rsidRPr="00000000" w14:paraId="0000006D">
      <w:pPr>
        <w:numPr>
          <w:ilvl w:val="1"/>
          <w:numId w:val="10"/>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Identify and investigate any transactions appearing in the bank statement that are not recorded in the ledger, or vice versa;</w:t>
      </w:r>
    </w:p>
    <w:p w:rsidR="00000000" w:rsidDel="00000000" w:rsidP="00000000" w:rsidRDefault="00000000" w:rsidRPr="00000000" w14:paraId="0000006E">
      <w:pPr>
        <w:numPr>
          <w:ilvl w:val="1"/>
          <w:numId w:val="10"/>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Calculate the total of all individual resident ledger balances and confirm this equals the bank statement closing balance (adjusted for any outstanding transactions);</w:t>
      </w:r>
    </w:p>
    <w:p w:rsidR="00000000" w:rsidDel="00000000" w:rsidP="00000000" w:rsidRDefault="00000000" w:rsidRPr="00000000" w14:paraId="0000006F">
      <w:pPr>
        <w:numPr>
          <w:ilvl w:val="1"/>
          <w:numId w:val="10"/>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Complete the </w:t>
      </w:r>
      <w:r w:rsidDel="00000000" w:rsidR="00000000" w:rsidRPr="00000000">
        <w:rPr>
          <w:rFonts w:ascii="Times New Roman" w:cs="Times New Roman" w:eastAsia="Times New Roman" w:hAnsi="Times New Roman"/>
          <w:b w:val="1"/>
          <w:bCs w:val="1"/>
          <w:sz w:val="24"/>
          <w:szCs w:val="24"/>
          <w:rtl w:val="0"/>
        </w:rPr>
        <w:t xml:space="preserve">Resident Trust Account Monthly Reconciliation Form [FIN-F-005]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0">
      <w:pPr>
        <w:numPr>
          <w:ilvl w:val="1"/>
          <w:numId w:val="10"/>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Submit the completed reconciliation form and supporting documentation to [POSITION TITLE e.g. CEO / Financial Controller] for independent review and counter-signature within [e.g. 5] business days of the end of each month.</w:t>
      </w:r>
    </w:p>
    <w:p w:rsidR="00000000" w:rsidDel="00000000" w:rsidP="00000000" w:rsidRDefault="00000000" w:rsidRPr="00000000" w14:paraId="00000071">
      <w:pPr>
        <w:numPr>
          <w:ilvl w:val="0"/>
          <w:numId w:val="10"/>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Any discrepancy, regardless of amount, must be:</w:t>
      </w:r>
    </w:p>
    <w:p w:rsidR="00000000" w:rsidDel="00000000" w:rsidP="00000000" w:rsidRDefault="00000000" w:rsidRPr="00000000" w14:paraId="00000072">
      <w:pPr>
        <w:numPr>
          <w:ilvl w:val="1"/>
          <w:numId w:val="10"/>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Documented immediately in the reconciliation form;</w:t>
      </w:r>
    </w:p>
    <w:p w:rsidR="00000000" w:rsidDel="00000000" w:rsidP="00000000" w:rsidRDefault="00000000" w:rsidRPr="00000000" w14:paraId="00000073">
      <w:pPr>
        <w:numPr>
          <w:ilvl w:val="1"/>
          <w:numId w:val="10"/>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Escalated to [POSITION TITLE e.g. CEO] in writing within 24 hours of discovery;</w:t>
      </w:r>
    </w:p>
    <w:p w:rsidR="00000000" w:rsidDel="00000000" w:rsidP="00000000" w:rsidRDefault="00000000" w:rsidRPr="00000000" w14:paraId="00000074">
      <w:pPr>
        <w:numPr>
          <w:ilvl w:val="1"/>
          <w:numId w:val="10"/>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Investigated and resolved or fully documented within [e.g. 10] business days;</w:t>
      </w:r>
    </w:p>
    <w:p w:rsidR="00000000" w:rsidDel="00000000" w:rsidP="00000000" w:rsidRDefault="00000000" w:rsidRPr="00000000" w14:paraId="00000075">
      <w:pPr>
        <w:numPr>
          <w:ilvl w:val="1"/>
          <w:numId w:val="10"/>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Reported to the Board / Governing Body if not resolved within the specified timeframe, or if the discrepancy exceeds [e.g. $100], or if there is any suspicion of fraud or misappropriation.</w:t>
      </w:r>
    </w:p>
    <w:p w:rsidR="00000000" w:rsidDel="00000000" w:rsidP="00000000" w:rsidRDefault="00000000" w:rsidRPr="00000000" w14:paraId="00000076">
      <w:pPr>
        <w:numPr>
          <w:ilvl w:val="0"/>
          <w:numId w:val="10"/>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All completed reconciliation records, supporting bank statements, and working papers must be retained for a minimum of [7] years in accordance with applicable record-keeping requirements.</w:t>
      </w:r>
    </w:p>
    <w:p w:rsidR="00000000" w:rsidDel="00000000" w:rsidP="00000000" w:rsidRDefault="00000000" w:rsidRPr="00000000" w14:paraId="00000077">
      <w:pPr>
        <w:numPr>
          <w:ilvl w:val="0"/>
          <w:numId w:val="10"/>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reconciliation function must be performed by a staff member who does not also have sole custody of resident cash or sole authority to approve trust account transactions, to maintain adequate segregation of duties.</w:t>
      </w:r>
    </w:p>
    <w:p w:rsidR="00000000" w:rsidDel="00000000" w:rsidP="00000000" w:rsidRDefault="00000000" w:rsidRPr="00000000" w14:paraId="00000078">
      <w:pPr>
        <w:pStyle w:val="Heading4"/>
        <w:keepNext w:val="0"/>
        <w:keepLines w:val="0"/>
        <w:spacing w:after="40" w:before="620" w:lineRule="auto"/>
        <w:rPr>
          <w:rFonts w:ascii="Times New Roman" w:cs="Times New Roman" w:eastAsia="Times New Roman" w:hAnsi="Times New Roman"/>
          <w:b w:val="1"/>
          <w:bCs w:val="1"/>
          <w:color w:val="000000"/>
        </w:rPr>
      </w:pPr>
      <w:bookmarkStart w:colFirst="0" w:colLast="0" w:name="_3u9tcs7nts8x" w:id="11"/>
      <w:bookmarkEnd w:id="11"/>
      <w:r w:rsidDel="00000000" w:rsidR="00000000" w:rsidRPr="00000000">
        <w:rPr>
          <w:rFonts w:ascii="Times New Roman" w:cs="Times New Roman" w:eastAsia="Times New Roman" w:hAnsi="Times New Roman"/>
          <w:b w:val="1"/>
          <w:bCs w:val="1"/>
          <w:color w:val="000000"/>
          <w:rtl w:val="0"/>
        </w:rPr>
        <w:t xml:space="preserve">5.5 Account Statements to Residents and Representatives</w:t>
      </w:r>
    </w:p>
    <w:p w:rsidR="00000000" w:rsidDel="00000000" w:rsidP="00000000" w:rsidRDefault="00000000" w:rsidRPr="00000000" w14:paraId="00000079">
      <w:pPr>
        <w:numPr>
          <w:ilvl w:val="0"/>
          <w:numId w:val="11"/>
        </w:numPr>
        <w:spacing w:after="0" w:afterAutospacing="0" w:before="58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[FACILITY NAME] must provide each resident (or their authorised representative) with a written account statement for their individual trust account ledger at minimum:</w:t>
      </w:r>
    </w:p>
    <w:p w:rsidR="00000000" w:rsidDel="00000000" w:rsidP="00000000" w:rsidRDefault="00000000" w:rsidRPr="00000000" w14:paraId="0000007A">
      <w:pPr>
        <w:numPr>
          <w:ilvl w:val="1"/>
          <w:numId w:val="1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b w:val="1"/>
          <w:bCs w:val="1"/>
          <w:sz w:val="24"/>
          <w:szCs w:val="24"/>
          <w:rtl w:val="0"/>
        </w:rPr>
        <w:t xml:space="preserve">Quarterly</w:t>
      </w:r>
      <w:r w:rsidDel="00000000" w:rsidR="00000000" w:rsidRPr="00000000">
        <w:rPr>
          <w:rFonts w:ascii="Times New Roman" w:cs="Times New Roman" w:eastAsia="Times New Roman" w:hAnsi="Times New Roman"/>
          <w:sz w:val="24"/>
          <w:szCs w:val="24"/>
          <w:rtl w:val="0"/>
        </w:rPr>
        <w:t xml:space="preserve"> — provided within [e.g. 14] calendar days of the end of each quarter; and</w:t>
      </w:r>
    </w:p>
    <w:p w:rsidR="00000000" w:rsidDel="00000000" w:rsidP="00000000" w:rsidRDefault="00000000" w:rsidRPr="00000000" w14:paraId="0000007B">
      <w:pPr>
        <w:numPr>
          <w:ilvl w:val="1"/>
          <w:numId w:val="1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b w:val="1"/>
          <w:bCs w:val="1"/>
          <w:sz w:val="24"/>
          <w:szCs w:val="24"/>
          <w:rtl w:val="0"/>
        </w:rPr>
        <w:t xml:space="preserve">Annually</w:t>
      </w:r>
      <w:r w:rsidDel="00000000" w:rsidR="00000000" w:rsidRPr="00000000">
        <w:rPr>
          <w:rFonts w:ascii="Times New Roman" w:cs="Times New Roman" w:eastAsia="Times New Roman" w:hAnsi="Times New Roman"/>
          <w:sz w:val="24"/>
          <w:szCs w:val="24"/>
          <w:rtl w:val="0"/>
        </w:rPr>
        <w:t xml:space="preserve"> — a full annual statement as part of the year-end reporting process (see Section 5.6).</w:t>
      </w:r>
    </w:p>
    <w:p w:rsidR="00000000" w:rsidDel="00000000" w:rsidP="00000000" w:rsidRDefault="00000000" w:rsidRPr="00000000" w14:paraId="0000007C">
      <w:pPr>
        <w:numPr>
          <w:ilvl w:val="0"/>
          <w:numId w:val="1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account statement must include:</w:t>
      </w:r>
    </w:p>
    <w:p w:rsidR="00000000" w:rsidDel="00000000" w:rsidP="00000000" w:rsidRDefault="00000000" w:rsidRPr="00000000" w14:paraId="0000007D">
      <w:pPr>
        <w:numPr>
          <w:ilvl w:val="1"/>
          <w:numId w:val="1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Opening balance for the period;</w:t>
      </w:r>
    </w:p>
    <w:p w:rsidR="00000000" w:rsidDel="00000000" w:rsidP="00000000" w:rsidRDefault="00000000" w:rsidRPr="00000000" w14:paraId="0000007E">
      <w:pPr>
        <w:numPr>
          <w:ilvl w:val="1"/>
          <w:numId w:val="1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Itemised list of all deposits received, with dates and descriptions;</w:t>
      </w:r>
    </w:p>
    <w:p w:rsidR="00000000" w:rsidDel="00000000" w:rsidP="00000000" w:rsidRDefault="00000000" w:rsidRPr="00000000" w14:paraId="0000007F">
      <w:pPr>
        <w:numPr>
          <w:ilvl w:val="1"/>
          <w:numId w:val="1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Itemised list of all withdrawals and payments made, with dates, descriptions, and payee where applicable;</w:t>
      </w:r>
    </w:p>
    <w:p w:rsidR="00000000" w:rsidDel="00000000" w:rsidP="00000000" w:rsidRDefault="00000000" w:rsidRPr="00000000" w14:paraId="00000080">
      <w:pPr>
        <w:numPr>
          <w:ilvl w:val="1"/>
          <w:numId w:val="1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Closing balance at the end of the period;</w:t>
      </w:r>
    </w:p>
    <w:p w:rsidR="00000000" w:rsidDel="00000000" w:rsidP="00000000" w:rsidRDefault="00000000" w:rsidRPr="00000000" w14:paraId="00000081">
      <w:pPr>
        <w:numPr>
          <w:ilvl w:val="1"/>
          <w:numId w:val="1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Contact details for the [POSITION TITLE] to direct queries.</w:t>
      </w:r>
    </w:p>
    <w:p w:rsidR="00000000" w:rsidDel="00000000" w:rsidP="00000000" w:rsidRDefault="00000000" w:rsidRPr="00000000" w14:paraId="00000082">
      <w:pPr>
        <w:numPr>
          <w:ilvl w:val="0"/>
          <w:numId w:val="1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Statements may be provided in hard copy, electronically (where the resident or representative has consented to and has capacity to use electronic communication), or read aloud to the resident where literacy or physical impairment makes written statements inaccessible. The method of delivery must be documented in the resident's file.</w:t>
      </w:r>
    </w:p>
    <w:p w:rsidR="00000000" w:rsidDel="00000000" w:rsidP="00000000" w:rsidRDefault="00000000" w:rsidRPr="00000000" w14:paraId="00000083">
      <w:pPr>
        <w:numPr>
          <w:ilvl w:val="0"/>
          <w:numId w:val="1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facility must respond in writing to any query regarding a trust account statement within [e.g. 5] business days of receipt of the query.</w:t>
      </w:r>
    </w:p>
    <w:p w:rsidR="00000000" w:rsidDel="00000000" w:rsidP="00000000" w:rsidRDefault="00000000" w:rsidRPr="00000000" w14:paraId="00000084">
      <w:pPr>
        <w:numPr>
          <w:ilvl w:val="0"/>
          <w:numId w:val="1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 resident or their authorised representative may request an ad hoc statement at any time. Such requests must be fulfilled within [e.g. 3] business days.</w:t>
      </w:r>
    </w:p>
    <w:p w:rsidR="00000000" w:rsidDel="00000000" w:rsidP="00000000" w:rsidRDefault="00000000" w:rsidRPr="00000000" w14:paraId="00000085">
      <w:pPr>
        <w:numPr>
          <w:ilvl w:val="0"/>
          <w:numId w:val="11"/>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Copies of all issued statements must be retained on the resident's file for a minimum of [7] years.</w:t>
      </w:r>
    </w:p>
    <w:p w:rsidR="00000000" w:rsidDel="00000000" w:rsidP="00000000" w:rsidRDefault="00000000" w:rsidRPr="00000000" w14:paraId="00000086">
      <w:pPr>
        <w:pStyle w:val="Heading4"/>
        <w:keepNext w:val="0"/>
        <w:keepLines w:val="0"/>
        <w:spacing w:after="40" w:before="620" w:lineRule="auto"/>
        <w:rPr>
          <w:rFonts w:ascii="Times New Roman" w:cs="Times New Roman" w:eastAsia="Times New Roman" w:hAnsi="Times New Roman"/>
          <w:b w:val="1"/>
          <w:bCs w:val="1"/>
          <w:color w:val="000000"/>
        </w:rPr>
      </w:pPr>
      <w:bookmarkStart w:colFirst="0" w:colLast="0" w:name="_s7pa4sqmi1qi" w:id="12"/>
      <w:bookmarkEnd w:id="12"/>
      <w:r w:rsidDel="00000000" w:rsidR="00000000" w:rsidRPr="00000000">
        <w:rPr>
          <w:rFonts w:ascii="Times New Roman" w:cs="Times New Roman" w:eastAsia="Times New Roman" w:hAnsi="Times New Roman"/>
          <w:b w:val="1"/>
          <w:bCs w:val="1"/>
          <w:color w:val="000000"/>
          <w:rtl w:val="0"/>
        </w:rPr>
        <w:t xml:space="preserve">5.6 Annual Reporting</w:t>
      </w:r>
    </w:p>
    <w:p w:rsidR="00000000" w:rsidDel="00000000" w:rsidP="00000000" w:rsidRDefault="00000000" w:rsidRPr="00000000" w14:paraId="00000087">
      <w:pPr>
        <w:numPr>
          <w:ilvl w:val="0"/>
          <w:numId w:val="8"/>
        </w:numPr>
        <w:spacing w:after="0" w:afterAutospacing="0" w:before="58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At the end of each financial year (30 June), the [POSITION TITLE e.g. Finance Manager] must prepare an </w:t>
      </w:r>
      <w:r w:rsidDel="00000000" w:rsidR="00000000" w:rsidRPr="00000000">
        <w:rPr>
          <w:rFonts w:ascii="Times New Roman" w:cs="Times New Roman" w:eastAsia="Times New Roman" w:hAnsi="Times New Roman"/>
          <w:b w:val="1"/>
          <w:bCs w:val="1"/>
          <w:sz w:val="24"/>
          <w:szCs w:val="24"/>
          <w:rtl w:val="0"/>
        </w:rPr>
        <w:t xml:space="preserve">Annual Resident Trust Account Report</w:t>
      </w:r>
      <w:r w:rsidDel="00000000" w:rsidR="00000000" w:rsidRPr="00000000">
        <w:rPr>
          <w:rFonts w:ascii="Times New Roman" w:cs="Times New Roman" w:eastAsia="Times New Roman" w:hAnsi="Times New Roman"/>
          <w:sz w:val="24"/>
          <w:szCs w:val="24"/>
          <w:rtl w:val="0"/>
        </w:rPr>
        <w:t xml:space="preserve">, which must include:</w:t>
      </w:r>
    </w:p>
    <w:p w:rsidR="00000000" w:rsidDel="00000000" w:rsidP="00000000" w:rsidRDefault="00000000" w:rsidRPr="00000000" w14:paraId="00000088">
      <w:pPr>
        <w:numPr>
          <w:ilvl w:val="1"/>
          <w:numId w:val="8"/>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A summary of total funds held across all resident trust accounts at year-end;</w:t>
      </w:r>
    </w:p>
    <w:p w:rsidR="00000000" w:rsidDel="00000000" w:rsidP="00000000" w:rsidRDefault="00000000" w:rsidRPr="00000000" w14:paraId="00000089">
      <w:pPr>
        <w:numPr>
          <w:ilvl w:val="1"/>
          <w:numId w:val="8"/>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Total value of all deposits and withdrawals processed during the year;</w:t>
      </w:r>
    </w:p>
    <w:p w:rsidR="00000000" w:rsidDel="00000000" w:rsidP="00000000" w:rsidRDefault="00000000" w:rsidRPr="00000000" w14:paraId="0000008A">
      <w:pPr>
        <w:numPr>
          <w:ilvl w:val="1"/>
          <w:numId w:val="8"/>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Individual annual statements for each resident (as per Section 5.5);</w:t>
      </w:r>
    </w:p>
    <w:p w:rsidR="00000000" w:rsidDel="00000000" w:rsidP="00000000" w:rsidRDefault="00000000" w:rsidRPr="00000000" w14:paraId="0000008B">
      <w:pPr>
        <w:numPr>
          <w:ilvl w:val="1"/>
          <w:numId w:val="8"/>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Confirmation that all monthly reconciliations were completed and reviewed during the year, with a summary of any identified discrepancies and their resolution;</w:t>
      </w:r>
    </w:p>
    <w:p w:rsidR="00000000" w:rsidDel="00000000" w:rsidP="00000000" w:rsidRDefault="00000000" w:rsidRPr="00000000" w14:paraId="0000008C">
      <w:pPr>
        <w:numPr>
          <w:ilvl w:val="1"/>
          <w:numId w:val="8"/>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A declaration signed by [POSITION TITLE e.g. CEO / Finance Manager] that the RTA has been managed in accordance with this policy and applicable legislative requirements.</w:t>
      </w:r>
    </w:p>
    <w:p w:rsidR="00000000" w:rsidDel="00000000" w:rsidP="00000000" w:rsidRDefault="00000000" w:rsidRPr="00000000" w14:paraId="0000008D">
      <w:pPr>
        <w:numPr>
          <w:ilvl w:val="0"/>
          <w:numId w:val="8"/>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Annual Report must be submitted to the Board / Governing Body for review and endorsement no later than [e.g. 31 August] following the end of each financial year.</w:t>
      </w:r>
    </w:p>
    <w:p w:rsidR="00000000" w:rsidDel="00000000" w:rsidP="00000000" w:rsidRDefault="00000000" w:rsidRPr="00000000" w14:paraId="0000008E">
      <w:pPr>
        <w:numPr>
          <w:ilvl w:val="0"/>
          <w:numId w:val="8"/>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Annual Report must be made available to the external auditor engaged for the facility's financial audit.</w:t>
      </w:r>
    </w:p>
    <w:p w:rsidR="00000000" w:rsidDel="00000000" w:rsidP="00000000" w:rsidRDefault="00000000" w:rsidRPr="00000000" w14:paraId="0000008F">
      <w:pPr>
        <w:numPr>
          <w:ilvl w:val="0"/>
          <w:numId w:val="8"/>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Where required by applicable state or territory legislation (e.g. public trustee or administration order requirements), additional annual reporting obligations must be met and records of such reporting maintained on file.</w:t>
      </w:r>
    </w:p>
    <w:p w:rsidR="00000000" w:rsidDel="00000000" w:rsidP="00000000" w:rsidRDefault="00000000" w:rsidRPr="00000000" w14:paraId="00000090">
      <w:pPr>
        <w:numPr>
          <w:ilvl w:val="0"/>
          <w:numId w:val="8"/>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[FACILITY NAME] will cooperate fully with any audit, inspection, or information request from the Aged Care Quality and Safety Commission or any other regulatory body with respect to resident trust account management.</w:t>
      </w:r>
    </w:p>
    <w:p w:rsidR="00000000" w:rsidDel="00000000" w:rsidP="00000000" w:rsidRDefault="00000000" w:rsidRPr="00000000" w14:paraId="00000091">
      <w:pPr>
        <w:pStyle w:val="Heading4"/>
        <w:keepNext w:val="0"/>
        <w:keepLines w:val="0"/>
        <w:spacing w:after="40" w:before="620" w:lineRule="auto"/>
        <w:rPr>
          <w:rFonts w:ascii="Times New Roman" w:cs="Times New Roman" w:eastAsia="Times New Roman" w:hAnsi="Times New Roman"/>
          <w:b w:val="1"/>
          <w:bCs w:val="1"/>
          <w:color w:val="000000"/>
        </w:rPr>
      </w:pPr>
      <w:bookmarkStart w:colFirst="0" w:colLast="0" w:name="_k0mxoly4on4r" w:id="13"/>
      <w:bookmarkEnd w:id="13"/>
      <w:r w:rsidDel="00000000" w:rsidR="00000000" w:rsidRPr="00000000">
        <w:rPr>
          <w:rFonts w:ascii="Times New Roman" w:cs="Times New Roman" w:eastAsia="Times New Roman" w:hAnsi="Times New Roman"/>
          <w:b w:val="1"/>
          <w:bCs w:val="1"/>
          <w:color w:val="000000"/>
          <w:rtl w:val="0"/>
        </w:rPr>
        <w:t xml:space="preserve">5.7 Conflict of Interest Safeguards</w:t>
      </w:r>
    </w:p>
    <w:p w:rsidR="00000000" w:rsidDel="00000000" w:rsidP="00000000" w:rsidRDefault="00000000" w:rsidRPr="00000000" w14:paraId="00000092">
      <w:pPr>
        <w:numPr>
          <w:ilvl w:val="0"/>
          <w:numId w:val="9"/>
        </w:numPr>
        <w:spacing w:after="0" w:afterAutospacing="0" w:before="58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All staff who have any involvement in the management of resident trust accounts must complete a </w:t>
      </w:r>
      <w:r w:rsidDel="00000000" w:rsidR="00000000" w:rsidRPr="00000000">
        <w:rPr>
          <w:rFonts w:ascii="Times New Roman" w:cs="Times New Roman" w:eastAsia="Times New Roman" w:hAnsi="Times New Roman"/>
          <w:b w:val="1"/>
          <w:bCs w:val="1"/>
          <w:sz w:val="24"/>
          <w:szCs w:val="24"/>
          <w:rtl w:val="0"/>
        </w:rPr>
        <w:t xml:space="preserve">Conflict of Interest Disclosure [FIN-F-006]</w:t>
      </w:r>
      <w:r w:rsidDel="00000000" w:rsidR="00000000" w:rsidRPr="00000000">
        <w:rPr>
          <w:rFonts w:ascii="Times New Roman" w:cs="Times New Roman" w:eastAsia="Times New Roman" w:hAnsi="Times New Roman"/>
          <w:sz w:val="24"/>
          <w:szCs w:val="24"/>
          <w:rtl w:val="0"/>
        </w:rPr>
        <w:t xml:space="preserve"> upon commencement of their role and annually thereafter, or immediately upon becoming aware of any potential or actual conflict.</w:t>
      </w:r>
    </w:p>
    <w:p w:rsidR="00000000" w:rsidDel="00000000" w:rsidP="00000000" w:rsidRDefault="00000000" w:rsidRPr="00000000" w14:paraId="00000093">
      <w:pPr>
        <w:numPr>
          <w:ilvl w:val="0"/>
          <w:numId w:val="9"/>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following conduct is strictly prohibited for all staff, volunteers, contractors, and Board members of [FACILITY NAME]:</w:t>
      </w:r>
    </w:p>
    <w:p w:rsidR="00000000" w:rsidDel="00000000" w:rsidP="00000000" w:rsidRDefault="00000000" w:rsidRPr="00000000" w14:paraId="00000094">
      <w:pPr>
        <w:numPr>
          <w:ilvl w:val="1"/>
          <w:numId w:val="9"/>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Accepting any cash gift, loan, bequest, or financial benefit from a resident or a resident's family or estate;</w:t>
      </w:r>
    </w:p>
    <w:p w:rsidR="00000000" w:rsidDel="00000000" w:rsidP="00000000" w:rsidRDefault="00000000" w:rsidRPr="00000000" w14:paraId="00000095">
      <w:pPr>
        <w:numPr>
          <w:ilvl w:val="1"/>
          <w:numId w:val="9"/>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Being appointed as a resident's enduring power of attorney, executor, or administrator (except where the staff member is a close family member of the resident and the arrangement was in place prior to the resident's admission, subject to Board approval and disclosure);</w:t>
      </w:r>
    </w:p>
    <w:p w:rsidR="00000000" w:rsidDel="00000000" w:rsidP="00000000" w:rsidRDefault="00000000" w:rsidRPr="00000000" w14:paraId="00000096">
      <w:pPr>
        <w:numPr>
          <w:ilvl w:val="1"/>
          <w:numId w:val="9"/>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Borrowing any amount from a resident trust account for any purpose;</w:t>
      </w:r>
    </w:p>
    <w:p w:rsidR="00000000" w:rsidDel="00000000" w:rsidP="00000000" w:rsidRDefault="00000000" w:rsidRPr="00000000" w14:paraId="00000097">
      <w:pPr>
        <w:numPr>
          <w:ilvl w:val="1"/>
          <w:numId w:val="9"/>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Conducting personal financial transactions on behalf of a resident without the express written authorisation of the resident or their authorised representative and the sign-off of [POSITION TITLE e.g. CEO];</w:t>
      </w:r>
    </w:p>
    <w:p w:rsidR="00000000" w:rsidDel="00000000" w:rsidP="00000000" w:rsidRDefault="00000000" w:rsidRPr="00000000" w14:paraId="00000098">
      <w:pPr>
        <w:numPr>
          <w:ilvl w:val="1"/>
          <w:numId w:val="9"/>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Witnessing or preparing any legal document (will, power of attorney, advance care directive) for a resident unless engaged in a professional legal capacity outside of their employment role.</w:t>
      </w:r>
    </w:p>
    <w:p w:rsidR="00000000" w:rsidDel="00000000" w:rsidP="00000000" w:rsidRDefault="00000000" w:rsidRPr="00000000" w14:paraId="00000099">
      <w:pPr>
        <w:numPr>
          <w:ilvl w:val="0"/>
          <w:numId w:val="9"/>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Any staff member who suspects or becomes aware of a conflict of interest, or any potential misuse of resident funds (by themselves or others), must immediately report this to [POSITION TITLE e.g. CEO]. Where the concern involves the CEO, the report must be made directly to the Board Chair.</w:t>
      </w:r>
    </w:p>
    <w:p w:rsidR="00000000" w:rsidDel="00000000" w:rsidP="00000000" w:rsidRDefault="00000000" w:rsidRPr="00000000" w14:paraId="0000009A">
      <w:pPr>
        <w:numPr>
          <w:ilvl w:val="0"/>
          <w:numId w:val="9"/>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All reported conflicts or concerns will be managed in accordance with the facility's Conflict of Interest Policy and, where applicable, its Whistleblower Protection Policy.</w:t>
      </w:r>
    </w:p>
    <w:p w:rsidR="00000000" w:rsidDel="00000000" w:rsidP="00000000" w:rsidRDefault="00000000" w:rsidRPr="00000000" w14:paraId="0000009B">
      <w:pPr>
        <w:numPr>
          <w:ilvl w:val="0"/>
          <w:numId w:val="9"/>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Segregation of duties must be maintained at all times. The same individual must not: (a) receive resident funds AND maintain the ledger AND authorise transactions AND conduct reconciliations. These functions must be distributed across at least two staff members where staffing levels permit.</w:t>
      </w:r>
    </w:p>
    <w:p w:rsidR="00000000" w:rsidDel="00000000" w:rsidP="00000000" w:rsidRDefault="00000000" w:rsidRPr="00000000" w14:paraId="0000009C">
      <w:pPr>
        <w:pStyle w:val="Heading4"/>
        <w:keepNext w:val="0"/>
        <w:keepLines w:val="0"/>
        <w:spacing w:after="40" w:before="620" w:lineRule="auto"/>
        <w:rPr>
          <w:rFonts w:ascii="Times New Roman" w:cs="Times New Roman" w:eastAsia="Times New Roman" w:hAnsi="Times New Roman"/>
          <w:b w:val="1"/>
          <w:bCs w:val="1"/>
          <w:color w:val="000000"/>
        </w:rPr>
      </w:pPr>
      <w:bookmarkStart w:colFirst="0" w:colLast="0" w:name="_kk6ksc2vne0k" w:id="14"/>
      <w:bookmarkEnd w:id="14"/>
      <w:r w:rsidDel="00000000" w:rsidR="00000000" w:rsidRPr="00000000">
        <w:rPr>
          <w:rFonts w:ascii="Times New Roman" w:cs="Times New Roman" w:eastAsia="Times New Roman" w:hAnsi="Times New Roman"/>
          <w:b w:val="1"/>
          <w:bCs w:val="1"/>
          <w:color w:val="000000"/>
          <w:rtl w:val="0"/>
        </w:rPr>
        <w:t xml:space="preserve">5.8 Fund Management at Death or Discharge</w:t>
      </w:r>
    </w:p>
    <w:p w:rsidR="00000000" w:rsidDel="00000000" w:rsidP="00000000" w:rsidRDefault="00000000" w:rsidRPr="00000000" w14:paraId="0000009D">
      <w:pPr>
        <w:numPr>
          <w:ilvl w:val="0"/>
          <w:numId w:val="3"/>
        </w:numPr>
        <w:spacing w:after="0" w:afterAutospacing="0" w:before="58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Upon Discharge (voluntary transfer or change of care):</w:t>
      </w:r>
    </w:p>
    <w:p w:rsidR="00000000" w:rsidDel="00000000" w:rsidP="00000000" w:rsidRDefault="00000000" w:rsidRPr="00000000" w14:paraId="0000009E">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The [POSITION TITLE e.g. Finance Manager] must be notified of the planned discharge date as soon as practicable to allow sufficient time to finalise the resident's trust account;</w:t>
      </w:r>
    </w:p>
    <w:p w:rsidR="00000000" w:rsidDel="00000000" w:rsidP="00000000" w:rsidRDefault="00000000" w:rsidRPr="00000000" w14:paraId="0000009F">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A final statement of the resident's individual ledger account must be prepared and provided to the resident or authorised representative on or before the day of discharge;</w:t>
      </w:r>
    </w:p>
    <w:p w:rsidR="00000000" w:rsidDel="00000000" w:rsidP="00000000" w:rsidRDefault="00000000" w:rsidRPr="00000000" w14:paraId="000000A0">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All remaining funds in the resident's account must be returned to the resident or authorised representative in full on or before the day of discharge, by the most appropriate and secure method (e.g. bank transfer, bank cheque, or cash with signed receipt);</w:t>
      </w:r>
    </w:p>
    <w:p w:rsidR="00000000" w:rsidDel="00000000" w:rsidP="00000000" w:rsidRDefault="00000000" w:rsidRPr="00000000" w14:paraId="000000A1">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The resident or authorised representative must sign an acknowledgement of receipt of the final balance using the </w:t>
      </w:r>
      <w:r w:rsidDel="00000000" w:rsidR="00000000" w:rsidRPr="00000000">
        <w:rPr>
          <w:rFonts w:ascii="Times New Roman" w:cs="Times New Roman" w:eastAsia="Times New Roman" w:hAnsi="Times New Roman"/>
          <w:b w:val="1"/>
          <w:bCs w:val="1"/>
          <w:sz w:val="24"/>
          <w:szCs w:val="24"/>
          <w:rtl w:val="0"/>
        </w:rPr>
        <w:t xml:space="preserve">Resident Trust Account Closure and Receipt Form [FIN-F-007]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2">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The individual resident ledger account must be closed and the completed closure form retained on file.</w:t>
      </w:r>
    </w:p>
    <w:p w:rsidR="00000000" w:rsidDel="00000000" w:rsidP="00000000" w:rsidRDefault="00000000" w:rsidRPr="00000000" w14:paraId="000000A3">
      <w:pPr>
        <w:numPr>
          <w:ilvl w:val="0"/>
          <w:numId w:val="3"/>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Upon Death of a Resident:</w:t>
      </w:r>
    </w:p>
    <w:p w:rsidR="00000000" w:rsidDel="00000000" w:rsidP="00000000" w:rsidRDefault="00000000" w:rsidRPr="00000000" w14:paraId="000000A4">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The [POSITION TITLE e.g. Finance Manager] must be notified of the resident's death on the day of or the business day following the death;</w:t>
      </w:r>
    </w:p>
    <w:p w:rsidR="00000000" w:rsidDel="00000000" w:rsidP="00000000" w:rsidRDefault="00000000" w:rsidRPr="00000000" w14:paraId="000000A5">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The resident's individual trust account ledger must be immediately frozen — no further transactions (other than the crediting of funds already in transit) may be processed without the written authorisation of the resident's legal representative (executor or administrator);</w:t>
      </w:r>
    </w:p>
    <w:p w:rsidR="00000000" w:rsidDel="00000000" w:rsidP="00000000" w:rsidRDefault="00000000" w:rsidRPr="00000000" w14:paraId="000000A6">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A final statement of the resident's trust account balance must be prepared within [e.g. 5] business days of the date of death;</w:t>
      </w:r>
    </w:p>
    <w:p w:rsidR="00000000" w:rsidDel="00000000" w:rsidP="00000000" w:rsidRDefault="00000000" w:rsidRPr="00000000" w14:paraId="000000A7">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The facility must notify the authorised representative, next of kin (as recorded on file), or executor of the existence and balance of the trust account in writing within [e.g. 5] business days of the date of death;</w:t>
      </w:r>
    </w:p>
    <w:p w:rsidR="00000000" w:rsidDel="00000000" w:rsidP="00000000" w:rsidRDefault="00000000" w:rsidRPr="00000000" w14:paraId="000000A8">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All remaining funds must be transferred to the legal representative of the estate (executor or administrator) upon presentation of satisfactory evidence of authority (e.g. Probate, Letters of Administration) and a signed receipt;</w:t>
      </w:r>
    </w:p>
    <w:p w:rsidR="00000000" w:rsidDel="00000000" w:rsidP="00000000" w:rsidRDefault="00000000" w:rsidRPr="00000000" w14:paraId="000000A9">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Where the estate is small and no grant of Probate or Letters of Administration is required, the facility must follow the procedures applicable under relevant state or territory legislation (e.g. small estate provisions) and seek legal advice as necessary;</w:t>
      </w:r>
    </w:p>
    <w:p w:rsidR="00000000" w:rsidDel="00000000" w:rsidP="00000000" w:rsidRDefault="00000000" w:rsidRPr="00000000" w14:paraId="000000AA">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Where the resident had no known next of kin and no authorised representative, and no claimant comes forward within [e.g. 6] months, the facility must take steps in accordance with applicable state or territory unclaimed monies legislation and document all steps taken;</w:t>
      </w:r>
    </w:p>
    <w:p w:rsidR="00000000" w:rsidDel="00000000" w:rsidP="00000000" w:rsidRDefault="00000000" w:rsidRPr="00000000" w14:paraId="000000AB">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Under no circumstances may unclaimed funds be absorbed into the facility's own accounts without full compliance with unclaimed monies legislation and documented Board approval;</w:t>
      </w:r>
    </w:p>
    <w:p w:rsidR="00000000" w:rsidDel="00000000" w:rsidP="00000000" w:rsidRDefault="00000000" w:rsidRPr="00000000" w14:paraId="000000AC">
      <w:pPr>
        <w:numPr>
          <w:ilvl w:val="1"/>
          <w:numId w:val="3"/>
        </w:numPr>
        <w:spacing w:after="0" w:afterAutospacing="0" w:before="0" w:beforeAutospacing="0" w:line="432" w:lineRule="auto"/>
        <w:ind w:left="2120" w:hanging="360"/>
      </w:pPr>
      <w:r w:rsidDel="00000000" w:rsidR="00000000" w:rsidRPr="00000000">
        <w:rPr>
          <w:rFonts w:ascii="Times New Roman" w:cs="Times New Roman" w:eastAsia="Times New Roman" w:hAnsi="Times New Roman"/>
          <w:sz w:val="24"/>
          <w:szCs w:val="24"/>
          <w:rtl w:val="0"/>
        </w:rPr>
        <w:t xml:space="preserve">All closure documentation must be retained for a minimum of [7] years.</w:t>
      </w:r>
    </w:p>
    <w:p w:rsidR="00000000" w:rsidDel="00000000" w:rsidP="00000000" w:rsidRDefault="00000000" w:rsidRPr="00000000" w14:paraId="000000AD">
      <w:pPr>
        <w:numPr>
          <w:ilvl w:val="0"/>
          <w:numId w:val="3"/>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facility will maintain a </w:t>
      </w:r>
      <w:r w:rsidDel="00000000" w:rsidR="00000000" w:rsidRPr="00000000">
        <w:rPr>
          <w:rFonts w:ascii="Times New Roman" w:cs="Times New Roman" w:eastAsia="Times New Roman" w:hAnsi="Times New Roman"/>
          <w:b w:val="1"/>
          <w:bCs w:val="1"/>
          <w:sz w:val="24"/>
          <w:szCs w:val="24"/>
          <w:rtl w:val="0"/>
        </w:rPr>
        <w:t xml:space="preserve">Deceased Resident Trust Account Register [FIN-F-008]</w:t>
      </w:r>
      <w:r w:rsidDel="00000000" w:rsidR="00000000" w:rsidRPr="00000000">
        <w:rPr>
          <w:rFonts w:ascii="Times New Roman" w:cs="Times New Roman" w:eastAsia="Times New Roman" w:hAnsi="Times New Roman"/>
          <w:sz w:val="24"/>
          <w:szCs w:val="24"/>
          <w:rtl w:val="0"/>
        </w:rPr>
        <w:t xml:space="preserve"> documenting the status of all trust accounts for deceased residents until the account is formally closed and funds distributed.</w:t>
      </w:r>
    </w:p>
    <w:p w:rsidR="00000000" w:rsidDel="00000000" w:rsidP="00000000" w:rsidRDefault="00000000" w:rsidRPr="00000000" w14:paraId="000000AE">
      <w:pPr>
        <w:pStyle w:val="Heading4"/>
        <w:keepNext w:val="0"/>
        <w:keepLines w:val="0"/>
        <w:spacing w:after="40" w:before="620" w:lineRule="auto"/>
        <w:rPr>
          <w:rFonts w:ascii="Times New Roman" w:cs="Times New Roman" w:eastAsia="Times New Roman" w:hAnsi="Times New Roman"/>
          <w:b w:val="1"/>
          <w:bCs w:val="1"/>
          <w:color w:val="000000"/>
        </w:rPr>
      </w:pPr>
      <w:bookmarkStart w:colFirst="0" w:colLast="0" w:name="_xtom7xeg9g62" w:id="15"/>
      <w:bookmarkEnd w:id="15"/>
      <w:r w:rsidDel="00000000" w:rsidR="00000000" w:rsidRPr="00000000">
        <w:rPr>
          <w:rFonts w:ascii="Times New Roman" w:cs="Times New Roman" w:eastAsia="Times New Roman" w:hAnsi="Times New Roman"/>
          <w:b w:val="1"/>
          <w:bCs w:val="1"/>
          <w:color w:val="000000"/>
          <w:rtl w:val="0"/>
        </w:rPr>
        <w:t xml:space="preserve">5.9 Training and Awareness</w:t>
      </w:r>
    </w:p>
    <w:p w:rsidR="00000000" w:rsidDel="00000000" w:rsidP="00000000" w:rsidRDefault="00000000" w:rsidRPr="00000000" w14:paraId="000000AF">
      <w:pPr>
        <w:numPr>
          <w:ilvl w:val="0"/>
          <w:numId w:val="12"/>
        </w:numPr>
        <w:spacing w:after="0" w:afterAutospacing="0" w:before="58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All staff with responsibilities under this policy must receive training on its requirements prior to undertaking any trust account management functions, and at minimum annually thereafter.</w:t>
      </w:r>
    </w:p>
    <w:p w:rsidR="00000000" w:rsidDel="00000000" w:rsidP="00000000" w:rsidRDefault="00000000" w:rsidRPr="00000000" w14:paraId="000000B0">
      <w:pPr>
        <w:numPr>
          <w:ilvl w:val="0"/>
          <w:numId w:val="12"/>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Training must be documented in the individual staff member's training record and tracked by [POSITION TITLE e.g. HR Manager / Education Coordinator].</w:t>
      </w:r>
    </w:p>
    <w:p w:rsidR="00000000" w:rsidDel="00000000" w:rsidP="00000000" w:rsidRDefault="00000000" w:rsidRPr="00000000" w14:paraId="000000B1">
      <w:pPr>
        <w:numPr>
          <w:ilvl w:val="0"/>
          <w:numId w:val="12"/>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New staff in relevant roles must complete trust account management induction training as part of their standard facility orientation program within [e.g. 2 weeks] of commencement.</w:t>
      </w:r>
    </w:p>
    <w:p w:rsidR="00000000" w:rsidDel="00000000" w:rsidP="00000000" w:rsidRDefault="00000000" w:rsidRPr="00000000" w14:paraId="000000B2">
      <w:pPr>
        <w:numPr>
          <w:ilvl w:val="0"/>
          <w:numId w:val="12"/>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The facility will conduct an internal audit of trust account management practices no less than annually, with findings reported to the Board / Governing Body.</w:t>
      </w:r>
    </w:p>
    <w:p w:rsidR="00000000" w:rsidDel="00000000" w:rsidP="00000000" w:rsidRDefault="00000000" w:rsidRPr="00000000" w14:paraId="000000B3">
      <w:pPr>
        <w:pStyle w:val="Heading3"/>
        <w:keepNext w:val="0"/>
        <w:keepLines w:val="0"/>
        <w:pBdr>
          <w:bottom w:color="333333" w:space="3" w:sz="8" w:val="single"/>
        </w:pBdr>
        <w:spacing w:before="280" w:lineRule="auto"/>
        <w:rPr>
          <w:rFonts w:ascii="Times New Roman" w:cs="Times New Roman" w:eastAsia="Times New Roman" w:hAnsi="Times New Roman"/>
          <w:b w:val="1"/>
          <w:bCs w:val="1"/>
          <w:color w:val="000000"/>
          <w:sz w:val="29"/>
          <w:szCs w:val="29"/>
        </w:rPr>
      </w:pPr>
      <w:bookmarkStart w:colFirst="0" w:colLast="0" w:name="_yreuc7m750uf" w:id="16"/>
      <w:bookmarkEnd w:id="16"/>
      <w:r w:rsidDel="00000000" w:rsidR="00000000" w:rsidRPr="00000000">
        <w:rPr>
          <w:rFonts w:ascii="Times New Roman" w:cs="Times New Roman" w:eastAsia="Times New Roman" w:hAnsi="Times New Roman"/>
          <w:b w:val="1"/>
          <w:bCs w:val="1"/>
          <w:color w:val="000000"/>
          <w:sz w:val="29"/>
          <w:szCs w:val="29"/>
          <w:rtl w:val="0"/>
        </w:rPr>
        <w:t xml:space="preserve">6. Roles and Responsibilities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3.0088495575224"/>
        <w:gridCol w:w="6736.991150442478"/>
        <w:tblGridChange w:id="0">
          <w:tblGrid>
            <w:gridCol w:w="2623.0088495575224"/>
            <w:gridCol w:w="6736.991150442478"/>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B4">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B5">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1185" w:hRule="atLeast"/>
          <w:tblHeader w:val="0"/>
        </w:trPr>
        <w:tc>
          <w:tcPr>
            <w:tcBorders>
              <w:top w:color="000000" w:space="0" w:sz="8" w:val="single"/>
              <w:left w:color="000000" w:space="0" w:sz="8" w:val="single"/>
              <w:bottom w:color="000000" w:space="0" w:sz="8" w:val="single"/>
              <w:right w:color="000000" w:space="0" w:sz="8" w:val="single"/>
            </w:tcBorders>
            <w:shd w:fill="f7f7f7" w:val="clear"/>
            <w:tcMar>
              <w:top w:w="100.0" w:type="dxa"/>
              <w:left w:w="160.0" w:type="dxa"/>
              <w:bottom w:w="100.0" w:type="dxa"/>
              <w:right w:w="160.0" w:type="dxa"/>
            </w:tcMar>
            <w:vAlign w:val="top"/>
          </w:tcPr>
          <w:p w:rsidR="00000000" w:rsidDel="00000000" w:rsidP="00000000" w:rsidRDefault="00000000" w:rsidRPr="00000000" w14:paraId="000000B6">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Board of Directors / Governing 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7">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 this policy and any material amendments; provide governance oversight of the RTA; review and endorse the Annual Resident Trust Account Report; ensure adequate resources are allocated for compliant fund management; receive reports of material discrepancies or suspected fraud.</w:t>
            </w:r>
          </w:p>
        </w:tc>
      </w:tr>
      <w:tr>
        <w:trPr>
          <w:cantSplit w:val="0"/>
          <w:trHeight w:val="1425" w:hRule="atLeast"/>
          <w:tblHeader w:val="0"/>
        </w:trPr>
        <w:tc>
          <w:tcPr>
            <w:tcBorders>
              <w:top w:color="000000" w:space="0" w:sz="8" w:val="single"/>
              <w:left w:color="000000" w:space="0" w:sz="8" w:val="single"/>
              <w:bottom w:color="000000" w:space="0" w:sz="8" w:val="single"/>
              <w:right w:color="000000" w:space="0" w:sz="8" w:val="single"/>
            </w:tcBorders>
            <w:shd w:fill="f7f7f7" w:val="clear"/>
            <w:tcMar>
              <w:top w:w="100.0" w:type="dxa"/>
              <w:left w:w="160.0" w:type="dxa"/>
              <w:bottom w:w="100.0" w:type="dxa"/>
              <w:right w:w="160.0" w:type="dxa"/>
            </w:tcMar>
            <w:vAlign w:val="top"/>
          </w:tcPr>
          <w:p w:rsidR="00000000" w:rsidDel="00000000" w:rsidP="00000000" w:rsidRDefault="00000000" w:rsidRPr="00000000" w14:paraId="000000B8">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 e.g. Chief Executive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9">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accountability for compliance with this policy; designate authorised signatories for the RTA; counter-sign monthly reconciliation reports; escalate material discrepancies to the Board; authorise transactions above the [Finance Manager] threshold; receive conflict of interest disclosures and manage investigations.</w:t>
            </w:r>
          </w:p>
        </w:tc>
      </w:tr>
      <w:tr>
        <w:trPr>
          <w:cantSplit w:val="0"/>
          <w:trHeight w:val="1665" w:hRule="atLeast"/>
          <w:tblHeader w:val="0"/>
        </w:trPr>
        <w:tc>
          <w:tcPr>
            <w:tcBorders>
              <w:top w:color="000000" w:space="0" w:sz="8" w:val="single"/>
              <w:left w:color="000000" w:space="0" w:sz="8" w:val="single"/>
              <w:bottom w:color="000000" w:space="0" w:sz="8" w:val="single"/>
              <w:right w:color="000000" w:space="0" w:sz="8" w:val="single"/>
            </w:tcBorders>
            <w:shd w:fill="f7f7f7" w:val="clear"/>
            <w:tcMar>
              <w:top w:w="100.0" w:type="dxa"/>
              <w:left w:w="160.0" w:type="dxa"/>
              <w:bottom w:w="100.0" w:type="dxa"/>
              <w:right w:w="160.0" w:type="dxa"/>
            </w:tcMar>
            <w:vAlign w:val="top"/>
          </w:tcPr>
          <w:p w:rsidR="00000000" w:rsidDel="00000000" w:rsidP="00000000" w:rsidRDefault="00000000" w:rsidRPr="00000000" w14:paraId="000000BA">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 e.g. Finance Manager / Financial Controller]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B">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Day-to-day operational management of the RTA and subsidiary ledger; process all trust account transactions in accordance with the authorisation matrix; perform and document all reconciliations; prepare and distribute resident account statements; prepare the Annual Report; maintain all trust account records; deliver staff training; notify CEO of any discrepancies or concerns; manage trust account closures at discharge or death.</w:t>
            </w:r>
          </w:p>
        </w:tc>
      </w:tr>
      <w:tr>
        <w:trPr>
          <w:cantSplit w:val="0"/>
          <w:trHeight w:val="1425" w:hRule="atLeast"/>
          <w:tblHeader w:val="0"/>
        </w:trPr>
        <w:tc>
          <w:tcPr>
            <w:tcBorders>
              <w:top w:color="000000" w:space="0" w:sz="8" w:val="single"/>
              <w:left w:color="000000" w:space="0" w:sz="8" w:val="single"/>
              <w:bottom w:color="000000" w:space="0" w:sz="8" w:val="single"/>
              <w:right w:color="000000" w:space="0" w:sz="8" w:val="single"/>
            </w:tcBorders>
            <w:shd w:fill="f7f7f7" w:val="clear"/>
            <w:tcMar>
              <w:top w:w="100.0" w:type="dxa"/>
              <w:left w:w="160.0" w:type="dxa"/>
              <w:bottom w:w="100.0" w:type="dxa"/>
              <w:right w:w="160.0" w:type="dxa"/>
            </w:tcMar>
            <w:vAlign w:val="top"/>
          </w:tcPr>
          <w:p w:rsidR="00000000" w:rsidDel="00000000" w:rsidP="00000000" w:rsidRDefault="00000000" w:rsidRPr="00000000" w14:paraId="000000BC">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 e.g. Director of Care / Care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D">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Notify Finance of admissions, discharges, and deaths in a timely manner; facilitate completion of trust account establishment documentation at admission; ensure care staff handling resident cash comply with this policy; include trust account arrangement in annual care plan review; refer residents with financial management concerns to appropriate support services.</w:t>
            </w:r>
          </w:p>
        </w:tc>
      </w:tr>
      <w:tr>
        <w:trPr>
          <w:cantSplit w:val="0"/>
          <w:trHeight w:val="1425" w:hRule="atLeast"/>
          <w:tblHeader w:val="0"/>
        </w:trPr>
        <w:tc>
          <w:tcPr>
            <w:tcBorders>
              <w:top w:color="000000" w:space="0" w:sz="8" w:val="single"/>
              <w:left w:color="000000" w:space="0" w:sz="8" w:val="single"/>
              <w:bottom w:color="000000" w:space="0" w:sz="8" w:val="single"/>
              <w:right w:color="000000" w:space="0" w:sz="8" w:val="single"/>
            </w:tcBorders>
            <w:shd w:fill="f7f7f7" w:val="clear"/>
            <w:tcMar>
              <w:top w:w="100.0" w:type="dxa"/>
              <w:left w:w="160.0" w:type="dxa"/>
              <w:bottom w:w="100.0" w:type="dxa"/>
              <w:right w:w="160.0" w:type="dxa"/>
            </w:tcMar>
            <w:vAlign w:val="top"/>
          </w:tcPr>
          <w:p w:rsidR="00000000" w:rsidDel="00000000" w:rsidP="00000000" w:rsidRDefault="00000000" w:rsidRPr="00000000" w14:paraId="000000BE">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Care and Support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F">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Handle resident cash only in accordance with this policy and documented authorisation; complete all required transaction records promptly and accurately; store physical cash securely; never accept personal gifts or financial benefits from residents; report any concerns about fund management or potential conflicts of interest immediately.</w:t>
            </w:r>
          </w:p>
        </w:tc>
      </w:tr>
      <w:tr>
        <w:trPr>
          <w:cantSplit w:val="0"/>
          <w:trHeight w:val="1185" w:hRule="atLeast"/>
          <w:tblHeader w:val="0"/>
        </w:trPr>
        <w:tc>
          <w:tcPr>
            <w:tcBorders>
              <w:top w:color="000000" w:space="0" w:sz="8" w:val="single"/>
              <w:left w:color="000000" w:space="0" w:sz="8" w:val="single"/>
              <w:bottom w:color="000000" w:space="0" w:sz="8" w:val="single"/>
              <w:right w:color="000000" w:space="0" w:sz="8" w:val="single"/>
            </w:tcBorders>
            <w:shd w:fill="f7f7f7" w:val="clear"/>
            <w:tcMar>
              <w:top w:w="100.0" w:type="dxa"/>
              <w:left w:w="160.0" w:type="dxa"/>
              <w:bottom w:w="100.0" w:type="dxa"/>
              <w:right w:w="160.0" w:type="dxa"/>
            </w:tcMar>
            <w:vAlign w:val="top"/>
          </w:tcPr>
          <w:p w:rsidR="00000000" w:rsidDel="00000000" w:rsidP="00000000" w:rsidRDefault="00000000" w:rsidRPr="00000000" w14:paraId="000000C0">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 e.g. HR Manager / Education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1">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training records for all staff with trust account responsibilities; ensure new staff complete induction training within required timeframe; coordinate annual trust account management training; include trust account policy compliance in performance review frameworks.</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shd w:fill="f7f7f7" w:val="clear"/>
            <w:tcMar>
              <w:top w:w="100.0" w:type="dxa"/>
              <w:left w:w="160.0" w:type="dxa"/>
              <w:bottom w:w="100.0" w:type="dxa"/>
              <w:right w:w="160.0" w:type="dxa"/>
            </w:tcMar>
            <w:vAlign w:val="top"/>
          </w:tcPr>
          <w:p w:rsidR="00000000" w:rsidDel="00000000" w:rsidP="00000000" w:rsidRDefault="00000000" w:rsidRPr="00000000" w14:paraId="000000C2">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External Auditor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3">
            <w:pPr>
              <w:spacing w:after="240" w:before="5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annual independent audit of the RTA and trust account management practices; report audit findings to the Board / Governing Body; confirm compliance with this policy and applicable legislative requirements.</w:t>
            </w:r>
          </w:p>
        </w:tc>
      </w:tr>
    </w:tbl>
    <w:p w:rsidR="00000000" w:rsidDel="00000000" w:rsidP="00000000" w:rsidRDefault="00000000" w:rsidRPr="00000000" w14:paraId="000000C4">
      <w:pPr>
        <w:pStyle w:val="Heading3"/>
        <w:keepNext w:val="0"/>
        <w:keepLines w:val="0"/>
        <w:pBdr>
          <w:bottom w:color="333333" w:space="3" w:sz="8" w:val="single"/>
        </w:pBdr>
        <w:spacing w:before="280" w:lineRule="auto"/>
        <w:rPr>
          <w:rFonts w:ascii="Times New Roman" w:cs="Times New Roman" w:eastAsia="Times New Roman" w:hAnsi="Times New Roman"/>
          <w:b w:val="1"/>
          <w:bCs w:val="1"/>
          <w:color w:val="000000"/>
          <w:sz w:val="29"/>
          <w:szCs w:val="29"/>
        </w:rPr>
      </w:pPr>
      <w:bookmarkStart w:colFirst="0" w:colLast="0" w:name="_c1xp5x2zbmff" w:id="17"/>
      <w:bookmarkEnd w:id="17"/>
      <w:r w:rsidDel="00000000" w:rsidR="00000000" w:rsidRPr="00000000">
        <w:rPr>
          <w:rFonts w:ascii="Times New Roman" w:cs="Times New Roman" w:eastAsia="Times New Roman" w:hAnsi="Times New Roman"/>
          <w:b w:val="1"/>
          <w:bCs w:val="1"/>
          <w:color w:val="000000"/>
          <w:sz w:val="29"/>
          <w:szCs w:val="29"/>
          <w:rtl w:val="0"/>
        </w:rPr>
        <w:t xml:space="preserve">7. Compliance References</w:t>
      </w:r>
    </w:p>
    <w:p w:rsidR="00000000" w:rsidDel="00000000" w:rsidP="00000000" w:rsidRDefault="00000000" w:rsidRPr="00000000" w14:paraId="000000C5">
      <w:pPr>
        <w:numPr>
          <w:ilvl w:val="0"/>
          <w:numId w:val="1"/>
        </w:numPr>
        <w:spacing w:after="0" w:afterAutospacing="0" w:before="58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 Financial accountability obligations for approved aged care providers, including requirements relating to the receipt, holding, and management of resident funds; Prudential Standards where applicable.</w:t>
      </w:r>
    </w:p>
    <w:p w:rsidR="00000000" w:rsidDel="00000000" w:rsidP="00000000" w:rsidRDefault="00000000" w:rsidRPr="00000000" w14:paraId="000000C6">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Quality Standards (2019)</w:t>
      </w:r>
      <w:r w:rsidDel="00000000" w:rsidR="00000000" w:rsidRPr="00000000">
        <w:rPr>
          <w:rFonts w:ascii="Times New Roman" w:cs="Times New Roman" w:eastAsia="Times New Roman" w:hAnsi="Times New Roman"/>
          <w:sz w:val="24"/>
          <w:szCs w:val="24"/>
          <w:rtl w:val="0"/>
        </w:rPr>
        <w:t xml:space="preserve"> — Standard 8: Organisational Governance; in particular, the requirement for robust financial governance, risk management, and accountability systems that protect the interests of care recipients.</w:t>
      </w:r>
    </w:p>
    <w:p w:rsidR="00000000" w:rsidDel="00000000" w:rsidP="00000000" w:rsidRDefault="00000000" w:rsidRPr="00000000" w14:paraId="000000C7">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Charter of Aged Care Rights (2019)</w:t>
      </w:r>
      <w:r w:rsidDel="00000000" w:rsidR="00000000" w:rsidRPr="00000000">
        <w:rPr>
          <w:rFonts w:ascii="Times New Roman" w:cs="Times New Roman" w:eastAsia="Times New Roman" w:hAnsi="Times New Roman"/>
          <w:sz w:val="24"/>
          <w:szCs w:val="24"/>
          <w:rtl w:val="0"/>
        </w:rPr>
        <w:t xml:space="preserve"> — Right 7: The right to have your personal, financial, medical, and other personal information kept confidential, and the right to have your financial affairs treated with honesty and accountability.</w:t>
      </w:r>
    </w:p>
    <w:p w:rsidR="00000000" w:rsidDel="00000000" w:rsidP="00000000" w:rsidRDefault="00000000" w:rsidRPr="00000000" w14:paraId="000000C8">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b w:val="1"/>
          <w:bCs w:val="1"/>
          <w:sz w:val="24"/>
          <w:szCs w:val="24"/>
          <w:rtl w:val="0"/>
        </w:rPr>
        <w:t xml:space="preserve">Australian Privacy Principles (APPs)</w:t>
      </w:r>
      <w:r w:rsidDel="00000000" w:rsidR="00000000" w:rsidRPr="00000000">
        <w:rPr>
          <w:rFonts w:ascii="Times New Roman" w:cs="Times New Roman" w:eastAsia="Times New Roman" w:hAnsi="Times New Roman"/>
          <w:sz w:val="24"/>
          <w:szCs w:val="24"/>
          <w:rtl w:val="0"/>
        </w:rPr>
        <w:t xml:space="preserve"> — Obligations regarding the collection, use, storage, and disclosure of residents' personal and financial information.</w:t>
      </w:r>
    </w:p>
    <w:p w:rsidR="00000000" w:rsidDel="00000000" w:rsidP="00000000" w:rsidRDefault="00000000" w:rsidRPr="00000000" w14:paraId="000000C9">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State and Territory Administration and Guardianship Legislation</w:t>
      </w:r>
      <w:r w:rsidDel="00000000" w:rsidR="00000000" w:rsidRPr="00000000">
        <w:rPr>
          <w:rFonts w:ascii="Times New Roman" w:cs="Times New Roman" w:eastAsia="Times New Roman" w:hAnsi="Times New Roman"/>
          <w:sz w:val="24"/>
          <w:szCs w:val="24"/>
          <w:rtl w:val="0"/>
        </w:rPr>
        <w:t xml:space="preserve">, as applicable:</w:t>
      </w:r>
    </w:p>
    <w:p w:rsidR="00000000" w:rsidDel="00000000" w:rsidP="00000000" w:rsidRDefault="00000000" w:rsidRPr="00000000" w14:paraId="000000CA">
      <w:pPr>
        <w:numPr>
          <w:ilvl w:val="1"/>
          <w:numId w:val="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NSW: </w:t>
      </w:r>
      <w:r w:rsidDel="00000000" w:rsidR="00000000" w:rsidRPr="00000000">
        <w:rPr>
          <w:rFonts w:ascii="Times New Roman" w:cs="Times New Roman" w:eastAsia="Times New Roman" w:hAnsi="Times New Roman"/>
          <w:i w:val="1"/>
          <w:iCs w:val="1"/>
          <w:sz w:val="24"/>
          <w:szCs w:val="24"/>
          <w:rtl w:val="0"/>
        </w:rPr>
        <w:t xml:space="preserve">Guardianship Act 1987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NSW Trustee and Guardian Act 2009</w:t>
      </w:r>
    </w:p>
    <w:p w:rsidR="00000000" w:rsidDel="00000000" w:rsidP="00000000" w:rsidRDefault="00000000" w:rsidRPr="00000000" w14:paraId="000000CB">
      <w:pPr>
        <w:numPr>
          <w:ilvl w:val="1"/>
          <w:numId w:val="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VIC: </w:t>
      </w:r>
      <w:r w:rsidDel="00000000" w:rsidR="00000000" w:rsidRPr="00000000">
        <w:rPr>
          <w:rFonts w:ascii="Times New Roman" w:cs="Times New Roman" w:eastAsia="Times New Roman" w:hAnsi="Times New Roman"/>
          <w:i w:val="1"/>
          <w:iCs w:val="1"/>
          <w:sz w:val="24"/>
          <w:szCs w:val="24"/>
          <w:rtl w:val="0"/>
        </w:rPr>
        <w:t xml:space="preserve">Guardianship and Administration Act 2019</w:t>
      </w:r>
    </w:p>
    <w:p w:rsidR="00000000" w:rsidDel="00000000" w:rsidP="00000000" w:rsidRDefault="00000000" w:rsidRPr="00000000" w14:paraId="000000CC">
      <w:pPr>
        <w:numPr>
          <w:ilvl w:val="1"/>
          <w:numId w:val="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QLD: </w:t>
      </w:r>
      <w:r w:rsidDel="00000000" w:rsidR="00000000" w:rsidRPr="00000000">
        <w:rPr>
          <w:rFonts w:ascii="Times New Roman" w:cs="Times New Roman" w:eastAsia="Times New Roman" w:hAnsi="Times New Roman"/>
          <w:i w:val="1"/>
          <w:iCs w:val="1"/>
          <w:sz w:val="24"/>
          <w:szCs w:val="24"/>
          <w:rtl w:val="0"/>
        </w:rPr>
        <w:t xml:space="preserve">Guardianship and Administration Act 2000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Powers of Attorney Act 1998</w:t>
      </w:r>
    </w:p>
    <w:p w:rsidR="00000000" w:rsidDel="00000000" w:rsidP="00000000" w:rsidRDefault="00000000" w:rsidRPr="00000000" w14:paraId="000000CD">
      <w:pPr>
        <w:numPr>
          <w:ilvl w:val="1"/>
          <w:numId w:val="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SA: </w:t>
      </w:r>
      <w:r w:rsidDel="00000000" w:rsidR="00000000" w:rsidRPr="00000000">
        <w:rPr>
          <w:rFonts w:ascii="Times New Roman" w:cs="Times New Roman" w:eastAsia="Times New Roman" w:hAnsi="Times New Roman"/>
          <w:i w:val="1"/>
          <w:iCs w:val="1"/>
          <w:sz w:val="24"/>
          <w:szCs w:val="24"/>
          <w:rtl w:val="0"/>
        </w:rPr>
        <w:t xml:space="preserve">Guardianship and Administration Act 1993</w:t>
      </w:r>
    </w:p>
    <w:p w:rsidR="00000000" w:rsidDel="00000000" w:rsidP="00000000" w:rsidRDefault="00000000" w:rsidRPr="00000000" w14:paraId="000000CE">
      <w:pPr>
        <w:numPr>
          <w:ilvl w:val="1"/>
          <w:numId w:val="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WA: </w:t>
      </w:r>
      <w:r w:rsidDel="00000000" w:rsidR="00000000" w:rsidRPr="00000000">
        <w:rPr>
          <w:rFonts w:ascii="Times New Roman" w:cs="Times New Roman" w:eastAsia="Times New Roman" w:hAnsi="Times New Roman"/>
          <w:i w:val="1"/>
          <w:iCs w:val="1"/>
          <w:sz w:val="24"/>
          <w:szCs w:val="24"/>
          <w:rtl w:val="0"/>
        </w:rPr>
        <w:t xml:space="preserve">Guardianship and Administration Act 1990</w:t>
      </w:r>
    </w:p>
    <w:p w:rsidR="00000000" w:rsidDel="00000000" w:rsidP="00000000" w:rsidRDefault="00000000" w:rsidRPr="00000000" w14:paraId="000000CF">
      <w:pPr>
        <w:numPr>
          <w:ilvl w:val="1"/>
          <w:numId w:val="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TAS: </w:t>
      </w:r>
      <w:r w:rsidDel="00000000" w:rsidR="00000000" w:rsidRPr="00000000">
        <w:rPr>
          <w:rFonts w:ascii="Times New Roman" w:cs="Times New Roman" w:eastAsia="Times New Roman" w:hAnsi="Times New Roman"/>
          <w:i w:val="1"/>
          <w:iCs w:val="1"/>
          <w:sz w:val="24"/>
          <w:szCs w:val="24"/>
          <w:rtl w:val="0"/>
        </w:rPr>
        <w:t xml:space="preserve">Guardianship and Administration Act 1995</w:t>
      </w:r>
    </w:p>
    <w:p w:rsidR="00000000" w:rsidDel="00000000" w:rsidP="00000000" w:rsidRDefault="00000000" w:rsidRPr="00000000" w14:paraId="000000D0">
      <w:pPr>
        <w:numPr>
          <w:ilvl w:val="1"/>
          <w:numId w:val="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ACT: </w:t>
      </w:r>
      <w:r w:rsidDel="00000000" w:rsidR="00000000" w:rsidRPr="00000000">
        <w:rPr>
          <w:rFonts w:ascii="Times New Roman" w:cs="Times New Roman" w:eastAsia="Times New Roman" w:hAnsi="Times New Roman"/>
          <w:i w:val="1"/>
          <w:iCs w:val="1"/>
          <w:sz w:val="24"/>
          <w:szCs w:val="24"/>
          <w:rtl w:val="0"/>
        </w:rPr>
        <w:t xml:space="preserve">Guardianship and Management of Property Act 1991</w:t>
      </w:r>
    </w:p>
    <w:p w:rsidR="00000000" w:rsidDel="00000000" w:rsidP="00000000" w:rsidRDefault="00000000" w:rsidRPr="00000000" w14:paraId="000000D1">
      <w:pPr>
        <w:numPr>
          <w:ilvl w:val="1"/>
          <w:numId w:val="1"/>
        </w:numPr>
        <w:spacing w:after="0" w:afterAutospacing="0" w:before="0" w:beforeAutospacing="0" w:line="408" w:lineRule="auto"/>
        <w:ind w:left="2120" w:hanging="360"/>
      </w:pPr>
      <w:r w:rsidDel="00000000" w:rsidR="00000000" w:rsidRPr="00000000">
        <w:rPr>
          <w:rFonts w:ascii="Times New Roman" w:cs="Times New Roman" w:eastAsia="Times New Roman" w:hAnsi="Times New Roman"/>
          <w:sz w:val="24"/>
          <w:szCs w:val="24"/>
          <w:rtl w:val="0"/>
        </w:rPr>
        <w:t xml:space="preserve">NT: </w:t>
      </w:r>
      <w:r w:rsidDel="00000000" w:rsidR="00000000" w:rsidRPr="00000000">
        <w:rPr>
          <w:rFonts w:ascii="Times New Roman" w:cs="Times New Roman" w:eastAsia="Times New Roman" w:hAnsi="Times New Roman"/>
          <w:i w:val="1"/>
          <w:iCs w:val="1"/>
          <w:sz w:val="24"/>
          <w:szCs w:val="24"/>
          <w:rtl w:val="0"/>
        </w:rPr>
        <w:t xml:space="preserve">Adult Guardianship Act 2016</w:t>
      </w:r>
    </w:p>
    <w:p w:rsidR="00000000" w:rsidDel="00000000" w:rsidP="00000000" w:rsidRDefault="00000000" w:rsidRPr="00000000" w14:paraId="000000D2">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Australian Accounting Standards Board (AASB) Standards</w:t>
      </w:r>
      <w:r w:rsidDel="00000000" w:rsidR="00000000" w:rsidRPr="00000000">
        <w:rPr>
          <w:rFonts w:ascii="Times New Roman" w:cs="Times New Roman" w:eastAsia="Times New Roman" w:hAnsi="Times New Roman"/>
          <w:sz w:val="24"/>
          <w:szCs w:val="24"/>
          <w:rtl w:val="0"/>
        </w:rPr>
        <w:t xml:space="preserve"> — Relevant standards applicable to the treatment and disclosure of trust funds held on behalf of third parties in the financial statements of not-for-profit and for-profit aged care entities.</w:t>
      </w:r>
    </w:p>
    <w:p w:rsidR="00000000" w:rsidDel="00000000" w:rsidP="00000000" w:rsidRDefault="00000000" w:rsidRPr="00000000" w14:paraId="000000D3">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Unclaimed Money Act</w:t>
      </w:r>
      <w:r w:rsidDel="00000000" w:rsidR="00000000" w:rsidRPr="00000000">
        <w:rPr>
          <w:rFonts w:ascii="Times New Roman" w:cs="Times New Roman" w:eastAsia="Times New Roman" w:hAnsi="Times New Roman"/>
          <w:sz w:val="24"/>
          <w:szCs w:val="24"/>
          <w:rtl w:val="0"/>
        </w:rPr>
        <w:t xml:space="preserve"> (as applicable in the relevant state or territory) — Requirements for the management and reporting of unclaimed resident funds.</w:t>
      </w:r>
    </w:p>
    <w:p w:rsidR="00000000" w:rsidDel="00000000" w:rsidP="00000000" w:rsidRDefault="00000000" w:rsidRPr="00000000" w14:paraId="000000D4">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(Transitional Provisions) Act 1997 (Cth)</w:t>
      </w:r>
      <w:r w:rsidDel="00000000" w:rsidR="00000000" w:rsidRPr="00000000">
        <w:rPr>
          <w:rFonts w:ascii="Times New Roman" w:cs="Times New Roman" w:eastAsia="Times New Roman" w:hAnsi="Times New Roman"/>
          <w:sz w:val="24"/>
          <w:szCs w:val="24"/>
          <w:rtl w:val="0"/>
        </w:rPr>
        <w:t xml:space="preserve"> — Where applicable to residents admitted under transitional arrangements.</w:t>
      </w:r>
    </w:p>
    <w:p w:rsidR="00000000" w:rsidDel="00000000" w:rsidP="00000000" w:rsidRDefault="00000000" w:rsidRPr="00000000" w14:paraId="000000D5">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 (Cth)</w:t>
      </w:r>
      <w:r w:rsidDel="00000000" w:rsidR="00000000" w:rsidRPr="00000000">
        <w:rPr>
          <w:rFonts w:ascii="Times New Roman" w:cs="Times New Roman" w:eastAsia="Times New Roman" w:hAnsi="Times New Roman"/>
          <w:sz w:val="24"/>
          <w:szCs w:val="24"/>
          <w:rtl w:val="0"/>
        </w:rPr>
        <w:t xml:space="preserve"> — Regulatory oversight and compliance monitoring by the Aged Care Quality and Safety Commission.</w:t>
      </w:r>
    </w:p>
    <w:p w:rsidR="00000000" w:rsidDel="00000000" w:rsidP="00000000" w:rsidRDefault="00000000" w:rsidRPr="00000000" w14:paraId="000000D6">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[FACILITY NAME] Conflict of Interest Policy [POLICY REF]</w:t>
      </w:r>
    </w:p>
    <w:p w:rsidR="00000000" w:rsidDel="00000000" w:rsidP="00000000" w:rsidRDefault="00000000" w:rsidRPr="00000000" w14:paraId="000000D7">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[FACILITY NAME] Whistleblower Protection Policy [POLICY REF]</w:t>
      </w:r>
    </w:p>
    <w:p w:rsidR="00000000" w:rsidDel="00000000" w:rsidP="00000000" w:rsidRDefault="00000000" w:rsidRPr="00000000" w14:paraId="000000D8">
      <w:pPr>
        <w:numPr>
          <w:ilvl w:val="0"/>
          <w:numId w:val="1"/>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[FACILITY NAME] Privacy and Confidentiality Policy [POLICY REF]</w:t>
      </w:r>
    </w:p>
    <w:p w:rsidR="00000000" w:rsidDel="00000000" w:rsidP="00000000" w:rsidRDefault="00000000" w:rsidRPr="00000000" w14:paraId="000000D9">
      <w:pPr>
        <w:numPr>
          <w:ilvl w:val="0"/>
          <w:numId w:val="1"/>
        </w:numPr>
        <w:spacing w:after="240" w:before="0" w:beforeAutospacing="0" w:line="455.99999999999994" w:lineRule="auto"/>
        <w:ind w:left="1060" w:hanging="360"/>
      </w:pPr>
      <w:r w:rsidDel="00000000" w:rsidR="00000000" w:rsidRPr="00000000">
        <w:rPr>
          <w:rFonts w:ascii="Times New Roman" w:cs="Times New Roman" w:eastAsia="Times New Roman" w:hAnsi="Times New Roman"/>
          <w:b w:val="1"/>
          <w:bCs w:val="1"/>
          <w:sz w:val="24"/>
          <w:szCs w:val="24"/>
          <w:rtl w:val="0"/>
        </w:rPr>
        <w:t xml:space="preserve">[FACILITY NAME] Incident Reporting and Management Policy [POLICY REF]</w:t>
      </w:r>
    </w:p>
    <w:p w:rsidR="00000000" w:rsidDel="00000000" w:rsidP="00000000" w:rsidRDefault="00000000" w:rsidRPr="00000000" w14:paraId="000000DA">
      <w:pPr>
        <w:pStyle w:val="Heading3"/>
        <w:keepNext w:val="0"/>
        <w:keepLines w:val="0"/>
        <w:pBdr>
          <w:bottom w:color="333333" w:space="3" w:sz="8" w:val="single"/>
        </w:pBdr>
        <w:spacing w:before="280" w:lineRule="auto"/>
        <w:rPr>
          <w:rFonts w:ascii="Times New Roman" w:cs="Times New Roman" w:eastAsia="Times New Roman" w:hAnsi="Times New Roman"/>
          <w:b w:val="1"/>
          <w:bCs w:val="1"/>
          <w:color w:val="000000"/>
          <w:sz w:val="29"/>
          <w:szCs w:val="29"/>
        </w:rPr>
      </w:pPr>
      <w:bookmarkStart w:colFirst="0" w:colLast="0" w:name="_n70f5aiexha7" w:id="18"/>
      <w:bookmarkEnd w:id="18"/>
      <w:r w:rsidDel="00000000" w:rsidR="00000000" w:rsidRPr="00000000">
        <w:rPr>
          <w:rFonts w:ascii="Times New Roman" w:cs="Times New Roman" w:eastAsia="Times New Roman" w:hAnsi="Times New Roman"/>
          <w:b w:val="1"/>
          <w:bCs w:val="1"/>
          <w:color w:val="000000"/>
          <w:sz w:val="29"/>
          <w:szCs w:val="29"/>
          <w:rtl w:val="0"/>
        </w:rPr>
        <w:t xml:space="preserve">8. Document Review</w:t>
      </w:r>
    </w:p>
    <w:p w:rsidR="00000000" w:rsidDel="00000000" w:rsidP="00000000" w:rsidRDefault="00000000" w:rsidRPr="00000000" w14:paraId="000000DB">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must be reviewed no less than </w:t>
      </w:r>
      <w:r w:rsidDel="00000000" w:rsidR="00000000" w:rsidRPr="00000000">
        <w:rPr>
          <w:rFonts w:ascii="Times New Roman" w:cs="Times New Roman" w:eastAsia="Times New Roman" w:hAnsi="Times New Roman"/>
          <w:b w:val="1"/>
          <w:bCs w:val="1"/>
          <w:sz w:val="24"/>
          <w:szCs w:val="24"/>
          <w:rtl w:val="0"/>
        </w:rPr>
        <w:t xml:space="preserve">every two (2) years</w:t>
      </w:r>
      <w:r w:rsidDel="00000000" w:rsidR="00000000" w:rsidRPr="00000000">
        <w:rPr>
          <w:rFonts w:ascii="Times New Roman" w:cs="Times New Roman" w:eastAsia="Times New Roman" w:hAnsi="Times New Roman"/>
          <w:sz w:val="24"/>
          <w:szCs w:val="24"/>
          <w:rtl w:val="0"/>
        </w:rPr>
        <w:t xml:space="preserve"> from the effective date, or earlier if any of the following occur:</w:t>
      </w:r>
    </w:p>
    <w:p w:rsidR="00000000" w:rsidDel="00000000" w:rsidP="00000000" w:rsidRDefault="00000000" w:rsidRPr="00000000" w14:paraId="000000DC">
      <w:pPr>
        <w:numPr>
          <w:ilvl w:val="0"/>
          <w:numId w:val="6"/>
        </w:numPr>
        <w:spacing w:after="0" w:afterAutospacing="0" w:before="58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 change in applicable legislation, regulation, or Aged Care Quality Standards that affects the policy's scope or requirements;</w:t>
      </w:r>
    </w:p>
    <w:p w:rsidR="00000000" w:rsidDel="00000000" w:rsidP="00000000" w:rsidRDefault="00000000" w:rsidRPr="00000000" w14:paraId="000000DD">
      <w:pPr>
        <w:numPr>
          <w:ilvl w:val="0"/>
          <w:numId w:val="6"/>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 significant change in organisational structure, ownership, or financial management systems;</w:t>
      </w:r>
    </w:p>
    <w:p w:rsidR="00000000" w:rsidDel="00000000" w:rsidP="00000000" w:rsidRDefault="00000000" w:rsidRPr="00000000" w14:paraId="000000DE">
      <w:pPr>
        <w:numPr>
          <w:ilvl w:val="0"/>
          <w:numId w:val="6"/>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An audit finding, incident, or complaint that identifies a gap or deficiency in the policy;</w:t>
      </w:r>
    </w:p>
    <w:p w:rsidR="00000000" w:rsidDel="00000000" w:rsidP="00000000" w:rsidRDefault="00000000" w:rsidRPr="00000000" w14:paraId="000000DF">
      <w:pPr>
        <w:numPr>
          <w:ilvl w:val="0"/>
          <w:numId w:val="6"/>
        </w:numPr>
        <w:spacing w:after="0" w:afterAutospacing="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 recommendation from the external auditor or the Aged Care Quality and Safety Commission;</w:t>
      </w:r>
    </w:p>
    <w:p w:rsidR="00000000" w:rsidDel="00000000" w:rsidP="00000000" w:rsidRDefault="00000000" w:rsidRPr="00000000" w14:paraId="000000E0">
      <w:pPr>
        <w:numPr>
          <w:ilvl w:val="0"/>
          <w:numId w:val="6"/>
        </w:numPr>
        <w:spacing w:after="240" w:before="0" w:beforeAutospacing="0" w:line="455.99999999999994" w:lineRule="auto"/>
        <w:ind w:left="1060" w:hanging="360"/>
      </w:pPr>
      <w:r w:rsidDel="00000000" w:rsidR="00000000" w:rsidRPr="00000000">
        <w:rPr>
          <w:rFonts w:ascii="Times New Roman" w:cs="Times New Roman" w:eastAsia="Times New Roman" w:hAnsi="Times New Roman"/>
          <w:sz w:val="24"/>
          <w:szCs w:val="24"/>
          <w:rtl w:val="0"/>
        </w:rPr>
        <w:t xml:space="preserve">A material change in the number of residents for whom the facility manages trust accounts.</w:t>
      </w:r>
    </w:p>
    <w:tbl>
      <w:tblPr>
        <w:tblStyle w:val="Table4"/>
        <w:tblW w:w="9360.0" w:type="dxa"/>
        <w:jc w:val="left"/>
        <w:tblLayout w:type="fixed"/>
        <w:tblLook w:val="0600"/>
      </w:tblPr>
      <w:tblGrid>
        <w:gridCol w:w="3271.858407079646"/>
        <w:gridCol w:w="6088.141592920354"/>
        <w:tblGridChange w:id="0">
          <w:tblGrid>
            <w:gridCol w:w="3271.858407079646"/>
            <w:gridCol w:w="6088.141592920354"/>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E1">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Scheduled Next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2">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 — insert date 2 years from effective date]</w:t>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E3">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Responsible for Initiating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4">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Finance Manager / Policy Owner]</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60.0" w:type="dxa"/>
              <w:bottom w:w="100.0" w:type="dxa"/>
              <w:right w:w="160.0" w:type="dxa"/>
            </w:tcMar>
            <w:vAlign w:val="top"/>
          </w:tcPr>
          <w:p w:rsidR="00000000" w:rsidDel="00000000" w:rsidP="00000000" w:rsidRDefault="00000000" w:rsidRPr="00000000" w14:paraId="000000E5">
            <w:pPr>
              <w:spacing w:after="240" w:before="5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 History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6">
            <w:pPr>
              <w:spacing w:after="240" w:before="240" w:lineRule="auto"/>
              <w:rPr>
                <w:rFonts w:ascii="Times New Roman" w:cs="Times New Roman" w:eastAsia="Times New Roman" w:hAnsi="Times New Roman"/>
              </w:rPr>
            </w:pPr>
            <w:r w:rsidDel="00000000" w:rsidR="00000000" w:rsidRPr="00000000">
              <w:rPr>
                <w:rtl w:val="0"/>
              </w:rPr>
            </w:r>
          </w:p>
          <w:tbl>
            <w:tblPr>
              <w:tblStyle w:val="Table5"/>
              <w:tblW w:w="5603.2453598559005" w:type="dxa"/>
              <w:jc w:val="left"/>
              <w:tblLayout w:type="fixed"/>
              <w:tblLook w:val="0600"/>
            </w:tblPr>
            <w:tblGrid>
              <w:gridCol w:w="750.6740195022259"/>
              <w:gridCol w:w="1447.7284661828642"/>
              <w:gridCol w:w="1420.9186797720704"/>
              <w:gridCol w:w="1983.92419439874"/>
              <w:tblGridChange w:id="0">
                <w:tblGrid>
                  <w:gridCol w:w="750.6740195022259"/>
                  <w:gridCol w:w="1447.7284661828642"/>
                  <w:gridCol w:w="1420.9186797720704"/>
                  <w:gridCol w:w="1983.92419439874"/>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E7">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bCs w:val="1"/>
                      <w:sz w:val="19"/>
                      <w:szCs w:val="19"/>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E8">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bCs w:val="1"/>
                      <w:sz w:val="19"/>
                      <w:szCs w:val="19"/>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E9">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bCs w:val="1"/>
                      <w:sz w:val="19"/>
                      <w:szCs w:val="19"/>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EA">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bCs w:val="1"/>
                      <w:sz w:val="19"/>
                      <w:szCs w:val="19"/>
                      <w:rtl w:val="0"/>
                    </w:rPr>
                    <w:t xml:space="preserve">Summary of Changes</w:t>
                  </w: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EB">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EC">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[DD/MM/YYYY]</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ED">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[AUTHOR NAME]</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EE">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Initial policy document created</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EF">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F0">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F1">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F2">
                  <w:pPr>
                    <w:spacing w:after="240" w:befor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tc>
            </w:tr>
          </w:tbl>
          <w:p w:rsidR="00000000" w:rsidDel="00000000" w:rsidP="00000000" w:rsidRDefault="00000000" w:rsidRPr="00000000" w14:paraId="000000F3">
            <w:pPr>
              <w:spacing w:after="240" w:before="5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4">
      <w:pPr>
        <w:pStyle w:val="Heading3"/>
        <w:keepNext w:val="0"/>
        <w:keepLines w:val="0"/>
        <w:spacing w:after="180" w:before="440" w:lineRule="auto"/>
        <w:rPr>
          <w:rFonts w:ascii="Times New Roman" w:cs="Times New Roman" w:eastAsia="Times New Roman" w:hAnsi="Times New Roman"/>
          <w:b w:val="1"/>
          <w:bCs w:val="1"/>
          <w:color w:val="000000"/>
          <w:sz w:val="29"/>
          <w:szCs w:val="29"/>
        </w:rPr>
      </w:pPr>
      <w:bookmarkStart w:colFirst="0" w:colLast="0" w:name="_mj3pw86k359t" w:id="19"/>
      <w:bookmarkEnd w:id="19"/>
      <w:r w:rsidDel="00000000" w:rsidR="00000000" w:rsidRPr="00000000">
        <w:rPr>
          <w:rFonts w:ascii="Times New Roman" w:cs="Times New Roman" w:eastAsia="Times New Roman" w:hAnsi="Times New Roman"/>
          <w:b w:val="1"/>
          <w:bCs w:val="1"/>
          <w:color w:val="000000"/>
          <w:sz w:val="29"/>
          <w:szCs w:val="29"/>
          <w:rtl w:val="0"/>
        </w:rPr>
        <w:t xml:space="preserve">Staff Acknowledgement</w:t>
      </w:r>
    </w:p>
    <w:p w:rsidR="00000000" w:rsidDel="00000000" w:rsidP="00000000" w:rsidRDefault="00000000" w:rsidRPr="00000000" w14:paraId="000000F5">
      <w:pPr>
        <w:spacing w:after="22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confirm that I have read, understood, and agree to comply with the </w:t>
      </w:r>
      <w:r w:rsidDel="00000000" w:rsidR="00000000" w:rsidRPr="00000000">
        <w:rPr>
          <w:rFonts w:ascii="Times New Roman" w:cs="Times New Roman" w:eastAsia="Times New Roman" w:hAnsi="Times New Roman"/>
          <w:b w:val="1"/>
          <w:bCs w:val="1"/>
          <w:rtl w:val="0"/>
        </w:rPr>
        <w:t xml:space="preserve">Resident Trust Accounts and Liquid Assets Policy</w:t>
      </w:r>
      <w:r w:rsidDel="00000000" w:rsidR="00000000" w:rsidRPr="00000000">
        <w:rPr>
          <w:rFonts w:ascii="Times New Roman" w:cs="Times New Roman" w:eastAsia="Times New Roman" w:hAnsi="Times New Roman"/>
          <w:rtl w:val="0"/>
        </w:rPr>
        <w:t xml:space="preserve"> of [FACILITY NAME]. I understand my obligations under this policy and acknowledge that failure to comply may result in disciplinary action.</w:t>
      </w:r>
    </w:p>
    <w:tbl>
      <w:tblPr>
        <w:tblStyle w:val="Table6"/>
        <w:tblW w:w="9360.0" w:type="dxa"/>
        <w:jc w:val="left"/>
        <w:tblLayout w:type="fixed"/>
        <w:tblLook w:val="0600"/>
      </w:tblPr>
      <w:tblGrid>
        <w:gridCol w:w="3934.513274336283"/>
        <w:gridCol w:w="2471.150442477876"/>
        <w:gridCol w:w="1822.3008849557523"/>
        <w:gridCol w:w="1132.0353982300885"/>
        <w:tblGridChange w:id="0">
          <w:tblGrid>
            <w:gridCol w:w="3934.513274336283"/>
            <w:gridCol w:w="2471.150442477876"/>
            <w:gridCol w:w="1822.3008849557523"/>
            <w:gridCol w:w="1132.035398230088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F6">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 Member Full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F7">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 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F8">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F9">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8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0FA">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0FB">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0FC">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0FD">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0FE">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0FF">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0">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1">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2">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3">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4">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5">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6">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7">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8">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9">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A">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B">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C">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300.0" w:type="dxa"/>
              <w:left w:w="160.0" w:type="dxa"/>
              <w:bottom w:w="300.0" w:type="dxa"/>
              <w:right w:w="160.0" w:type="dxa"/>
            </w:tcMar>
            <w:vAlign w:val="top"/>
          </w:tcPr>
          <w:p w:rsidR="00000000" w:rsidDel="00000000" w:rsidP="00000000" w:rsidRDefault="00000000" w:rsidRPr="00000000" w14:paraId="0000010D">
            <w:pPr>
              <w:spacing w:after="240" w:before="6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0E">
      <w:pPr>
        <w:spacing w:after="200" w:before="640" w:lineRule="auto"/>
        <w:rPr>
          <w:rFonts w:ascii="Times New Roman" w:cs="Times New Roman" w:eastAsia="Times New Roman" w:hAnsi="Times New Roman"/>
          <w:color w:val="555555"/>
          <w:sz w:val="20"/>
          <w:szCs w:val="20"/>
        </w:rPr>
      </w:pPr>
      <w:r w:rsidDel="00000000" w:rsidR="00000000" w:rsidRPr="00000000">
        <w:rPr>
          <w:rFonts w:ascii="Times New Roman" w:cs="Times New Roman" w:eastAsia="Times New Roman" w:hAnsi="Times New Roman"/>
          <w:color w:val="555555"/>
          <w:sz w:val="20"/>
          <w:szCs w:val="20"/>
          <w:rtl w:val="0"/>
        </w:rPr>
        <w:t xml:space="preserve">This form must be retained on each staff member's personnel file. A new acknowledgement must be obtained upon each reviewed version of this policy.</w:t>
      </w:r>
    </w:p>
    <w:p w:rsidR="00000000" w:rsidDel="00000000" w:rsidP="00000000" w:rsidRDefault="00000000" w:rsidRPr="00000000" w14:paraId="0000010F">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0">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