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800" w:right="1800" w:header="720" w:footer="720"/>
          <w:pgNumType w:start="1"/>
        </w:sectPr>
      </w:pPr>
      <w:bookmarkStart w:colFirst="0" w:colLast="0" w:name="_10dv7l9f9lvj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Plantilla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602.0" w:type="dxa"/>
        <w:jc w:val="left"/>
        <w:tblBorders>
          <w:bottom w:color="000000" w:space="0" w:sz="4" w:val="single"/>
        </w:tblBorders>
        <w:tblLayout w:type="fixed"/>
        <w:tblLook w:val="0000"/>
      </w:tblPr>
      <w:tblGrid>
        <w:gridCol w:w="5728"/>
        <w:gridCol w:w="3874"/>
        <w:tblGridChange w:id="0">
          <w:tblGrid>
            <w:gridCol w:w="5728"/>
            <w:gridCol w:w="3874"/>
          </w:tblGrid>
        </w:tblGridChange>
      </w:tblGrid>
      <w:tr>
        <w:trPr>
          <w:cantSplit w:val="0"/>
          <w:trHeight w:val="668" w:hRule="atLeast"/>
          <w:tblHeader w:val="0"/>
        </w:trPr>
        <w:tc>
          <w:tcPr>
            <w:tcMar>
              <w:top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Trebuchet MS" w:cs="Trebuchet MS" w:eastAsia="Trebuchet MS" w:hAnsi="Trebuchet MS"/>
                <w:b w:val="1"/>
                <w:bCs w:val="1"/>
                <w:color w:val="ac292a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ac292a"/>
                <w:sz w:val="24"/>
                <w:szCs w:val="24"/>
                <w:rtl w:val="0"/>
              </w:rPr>
              <w:t xml:space="preserve">Relecloud </w:t>
            </w:r>
          </w:p>
          <w:p w:rsidR="00000000" w:rsidDel="00000000" w:rsidP="00000000" w:rsidRDefault="00000000" w:rsidRPr="00000000" w14:paraId="00000004">
            <w:pPr>
              <w:spacing w:line="264" w:lineRule="auto"/>
              <w:rPr>
                <w:rFonts w:ascii="Trebuchet MS" w:cs="Trebuchet MS" w:eastAsia="Trebuchet MS" w:hAnsi="Trebuchet MS"/>
                <w:color w:val="731b1c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ac292a"/>
                <w:rtl w:val="0"/>
              </w:rPr>
              <w:t xml:space="preserve">Almacenamiento seguro de los datos del mundo</w:t>
            </w:r>
            <w:r w:rsidDel="00000000" w:rsidR="00000000" w:rsidRPr="00000000">
              <w:rPr>
                <w:rFonts w:ascii="Trebuchet MS" w:cs="Trebuchet MS" w:eastAsia="Trebuchet MS" w:hAnsi="Trebuchet MS"/>
                <w:color w:val="731b1c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Style w:val="Heading1"/>
              <w:keepNext w:val="0"/>
              <w:spacing w:line="240" w:lineRule="auto"/>
              <w:rPr>
                <w:rFonts w:ascii="Trebuchet MS" w:cs="Trebuchet MS" w:eastAsia="Trebuchet MS" w:hAnsi="Trebuchet MS"/>
                <w:b w:val="1"/>
                <w:bCs w:val="1"/>
                <w:color w:val="ac292a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ac292a"/>
                <w:sz w:val="40"/>
                <w:szCs w:val="40"/>
                <w:rtl w:val="0"/>
              </w:rPr>
              <w:t xml:space="preserve">OFERTA</w:t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Mar>
              <w:top w:w="0.0" w:type="dxa"/>
            </w:tcMar>
          </w:tcPr>
          <w:p w:rsidR="00000000" w:rsidDel="00000000" w:rsidP="00000000" w:rsidRDefault="00000000" w:rsidRPr="00000000" w14:paraId="00000006">
            <w:pPr>
              <w:spacing w:line="264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4321 Maplewood Ave., Nashville, TN 12345 </w:t>
            </w:r>
          </w:p>
          <w:p w:rsidR="00000000" w:rsidDel="00000000" w:rsidP="00000000" w:rsidRDefault="00000000" w:rsidRPr="00000000" w14:paraId="00000007">
            <w:pPr>
              <w:spacing w:line="264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(123) 456-7890| (123) 456-7891</w:t>
            </w:r>
          </w:p>
          <w:p w:rsidR="00000000" w:rsidDel="00000000" w:rsidP="00000000" w:rsidRDefault="00000000" w:rsidRPr="00000000" w14:paraId="00000008">
            <w:pPr>
              <w:spacing w:line="264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relecloud@example.com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64" w:lineRule="auto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rtl w:val="0"/>
              </w:rPr>
              <w:t xml:space="preserve">FACTURA N.º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111</w:t>
            </w:r>
          </w:p>
          <w:p w:rsidR="00000000" w:rsidDel="00000000" w:rsidP="00000000" w:rsidRDefault="00000000" w:rsidRPr="00000000" w14:paraId="0000000A">
            <w:pPr>
              <w:spacing w:line="264" w:lineRule="auto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rtl w:val="0"/>
              </w:rPr>
              <w:t xml:space="preserve">Fecha: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9/1/23</w:t>
            </w:r>
          </w:p>
        </w:tc>
      </w:tr>
      <w:tr>
        <w:trPr>
          <w:cantSplit w:val="0"/>
          <w:trHeight w:val="185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line="264" w:lineRule="auto"/>
              <w:rPr>
                <w:rFonts w:ascii="Trebuchet MS" w:cs="Trebuchet MS" w:eastAsia="Trebuchet MS" w:hAnsi="Trebuchet MS"/>
                <w:b w:val="1"/>
                <w:bCs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rtl w:val="0"/>
              </w:rPr>
              <w:t xml:space="preserve">Para:</w:t>
            </w:r>
          </w:p>
          <w:p w:rsidR="00000000" w:rsidDel="00000000" w:rsidP="00000000" w:rsidRDefault="00000000" w:rsidRPr="00000000" w14:paraId="0000000C">
            <w:pPr>
              <w:spacing w:line="264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Frey Munch </w:t>
            </w:r>
          </w:p>
          <w:p w:rsidR="00000000" w:rsidDel="00000000" w:rsidP="00000000" w:rsidRDefault="00000000" w:rsidRPr="00000000" w14:paraId="0000000D">
            <w:pPr>
              <w:spacing w:line="264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Caneiro Group </w:t>
            </w:r>
          </w:p>
          <w:p w:rsidR="00000000" w:rsidDel="00000000" w:rsidP="00000000" w:rsidRDefault="00000000" w:rsidRPr="00000000" w14:paraId="0000000E">
            <w:pPr>
              <w:spacing w:line="264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89 Pacific Ave. </w:t>
            </w:r>
          </w:p>
          <w:p w:rsidR="00000000" w:rsidDel="00000000" w:rsidP="00000000" w:rsidRDefault="00000000" w:rsidRPr="00000000" w14:paraId="0000000F">
            <w:pPr>
              <w:spacing w:line="264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San Francisco, CA 54321 </w:t>
            </w:r>
          </w:p>
          <w:p w:rsidR="00000000" w:rsidDel="00000000" w:rsidP="00000000" w:rsidRDefault="00000000" w:rsidRPr="00000000" w14:paraId="00000010">
            <w:pPr>
              <w:spacing w:line="264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(123) 789-0123 </w:t>
            </w:r>
          </w:p>
          <w:p w:rsidR="00000000" w:rsidDel="00000000" w:rsidP="00000000" w:rsidRDefault="00000000" w:rsidRPr="00000000" w14:paraId="00000011">
            <w:pPr>
              <w:spacing w:line="264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Id. del cliente N.° 0549 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line="264" w:lineRule="auto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rtl w:val="0"/>
              </w:rPr>
              <w:t xml:space="preserve">Fecha de expiración: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9/2/23</w:t>
            </w:r>
          </w:p>
        </w:tc>
      </w:tr>
    </w:tbl>
    <w:p w:rsidR="00000000" w:rsidDel="00000000" w:rsidP="00000000" w:rsidRDefault="00000000" w:rsidRPr="00000000" w14:paraId="00000013">
      <w:pPr>
        <w:spacing w:line="264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92.0" w:type="dxa"/>
        <w:jc w:val="left"/>
        <w:tblBorders>
          <w:top w:color="b84b2b" w:space="0" w:sz="18" w:val="single"/>
          <w:left w:color="b84b2b" w:space="0" w:sz="4" w:val="single"/>
          <w:bottom w:color="b84b2b" w:space="0" w:sz="4" w:val="single"/>
          <w:right w:color="b84b2b" w:space="0" w:sz="4" w:val="single"/>
          <w:insideH w:color="b84b2b" w:space="0" w:sz="4" w:val="single"/>
          <w:insideV w:color="b84b2b" w:space="0" w:sz="4" w:val="single"/>
        </w:tblBorders>
        <w:tblLayout w:type="fixed"/>
        <w:tblLook w:val="0620"/>
      </w:tblPr>
      <w:tblGrid>
        <w:gridCol w:w="2381"/>
        <w:gridCol w:w="2402"/>
        <w:gridCol w:w="2403"/>
        <w:gridCol w:w="2406"/>
        <w:tblGridChange w:id="0">
          <w:tblGrid>
            <w:gridCol w:w="2381"/>
            <w:gridCol w:w="2402"/>
            <w:gridCol w:w="2403"/>
            <w:gridCol w:w="2406"/>
          </w:tblGrid>
        </w:tblGridChange>
      </w:tblGrid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64" w:lineRule="auto"/>
              <w:rPr>
                <w:b w:val="0"/>
                <w:bCs w:val="0"/>
                <w:color w:val="ac292a"/>
              </w:rPr>
            </w:pPr>
            <w:r w:rsidDel="00000000" w:rsidR="00000000" w:rsidRPr="00000000">
              <w:rPr>
                <w:b w:val="0"/>
                <w:bCs w:val="0"/>
                <w:color w:val="ac292a"/>
                <w:rtl w:val="0"/>
              </w:rPr>
              <w:t xml:space="preserve">Vendedor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64" w:lineRule="auto"/>
              <w:rPr>
                <w:b w:val="0"/>
                <w:bCs w:val="0"/>
                <w:color w:val="ac292a"/>
              </w:rPr>
            </w:pPr>
            <w:r w:rsidDel="00000000" w:rsidR="00000000" w:rsidRPr="00000000">
              <w:rPr>
                <w:b w:val="0"/>
                <w:bCs w:val="0"/>
                <w:color w:val="ac292a"/>
                <w:rtl w:val="0"/>
              </w:rPr>
              <w:t xml:space="preserve">Trabajo 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64" w:lineRule="auto"/>
              <w:rPr>
                <w:b w:val="0"/>
                <w:bCs w:val="0"/>
                <w:color w:val="ac292a"/>
              </w:rPr>
            </w:pPr>
            <w:r w:rsidDel="00000000" w:rsidR="00000000" w:rsidRPr="00000000">
              <w:rPr>
                <w:b w:val="0"/>
                <w:bCs w:val="0"/>
                <w:color w:val="ac292a"/>
                <w:rtl w:val="0"/>
              </w:rPr>
              <w:t xml:space="preserve">Condiciones de pago 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64" w:lineRule="auto"/>
              <w:rPr>
                <w:b w:val="0"/>
                <w:bCs w:val="0"/>
                <w:color w:val="ac292a"/>
              </w:rPr>
            </w:pPr>
            <w:r w:rsidDel="00000000" w:rsidR="00000000" w:rsidRPr="00000000">
              <w:rPr>
                <w:b w:val="0"/>
                <w:bCs w:val="0"/>
                <w:color w:val="ac292a"/>
                <w:rtl w:val="0"/>
              </w:rPr>
              <w:t xml:space="preserve">Fecha de vencimiento 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  <w:t xml:space="preserve">Cristina Echevarría 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  <w:t xml:space="preserve">Representante de ventas 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  <w:t xml:space="preserve">Pago en la fecha de recepción 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  <w:t xml:space="preserve">Por determinar </w:t>
            </w:r>
          </w:p>
        </w:tc>
      </w:tr>
    </w:tbl>
    <w:p w:rsidR="00000000" w:rsidDel="00000000" w:rsidP="00000000" w:rsidRDefault="00000000" w:rsidRPr="00000000" w14:paraId="0000001C">
      <w:pPr>
        <w:spacing w:line="264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92.0" w:type="dxa"/>
        <w:jc w:val="left"/>
        <w:tblBorders>
          <w:top w:color="b84b2b" w:space="0" w:sz="4" w:val="single"/>
          <w:left w:color="ac292a" w:space="0" w:sz="4" w:val="single"/>
          <w:bottom w:color="ac292a" w:space="0" w:sz="4" w:val="single"/>
          <w:right w:color="ac292a" w:space="0" w:sz="4" w:val="single"/>
          <w:insideH w:color="ac292a" w:space="0" w:sz="4" w:val="single"/>
          <w:insideV w:color="ac292a" w:space="0" w:sz="4" w:val="single"/>
        </w:tblBorders>
        <w:tblLayout w:type="fixed"/>
        <w:tblLook w:val="0420"/>
      </w:tblPr>
      <w:tblGrid>
        <w:gridCol w:w="1710"/>
        <w:gridCol w:w="4502"/>
        <w:gridCol w:w="1698"/>
        <w:gridCol w:w="1682"/>
        <w:tblGridChange w:id="0">
          <w:tblGrid>
            <w:gridCol w:w="1710"/>
            <w:gridCol w:w="4502"/>
            <w:gridCol w:w="1698"/>
            <w:gridCol w:w="1682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64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Cant.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64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Descripción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64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Precio por unidad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64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Total de la línea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  <w:t xml:space="preserve">1 TB de almacenamiento en la nube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9.99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9.99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bottom w:color="ac292a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c292a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c292a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ac292a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c292a" w:space="0" w:sz="4" w:val="single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64" w:lineRule="auto"/>
              <w:rPr>
                <w:b w:val="1"/>
                <w:bCs w:val="1"/>
                <w:color w:val="ac292a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ac292a"/>
                <w:sz w:val="19"/>
                <w:szCs w:val="19"/>
                <w:rtl w:val="0"/>
              </w:rPr>
              <w:t xml:space="preserve">Subtotal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9.99 </w:t>
            </w:r>
          </w:p>
        </w:tc>
      </w:tr>
      <w:tr>
        <w:trPr>
          <w:cantSplit w:val="0"/>
          <w:trHeight w:val="365.8305121527777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64" w:lineRule="auto"/>
              <w:rPr>
                <w:b w:val="1"/>
                <w:bCs w:val="1"/>
                <w:color w:val="ac292a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ac292a"/>
                <w:sz w:val="19"/>
                <w:szCs w:val="19"/>
                <w:rtl w:val="0"/>
              </w:rPr>
              <w:t xml:space="preserve">Impuesto sobre las ventas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0.00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spacing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64" w:lineRule="auto"/>
              <w:rPr>
                <w:b w:val="1"/>
                <w:bCs w:val="1"/>
                <w:color w:val="ac292a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ac292a"/>
                <w:sz w:val="19"/>
                <w:szCs w:val="19"/>
                <w:rtl w:val="0"/>
              </w:rPr>
              <w:t xml:space="preserve">Total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64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9.99 </w:t>
            </w:r>
          </w:p>
        </w:tc>
      </w:tr>
    </w:tbl>
    <w:p w:rsidR="00000000" w:rsidDel="00000000" w:rsidP="00000000" w:rsidRDefault="00000000" w:rsidRPr="00000000" w14:paraId="00000059">
      <w:pPr>
        <w:spacing w:line="264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02.0" w:type="dxa"/>
        <w:jc w:val="left"/>
        <w:tblLayout w:type="fixed"/>
        <w:tblLook w:val="0000"/>
      </w:tblPr>
      <w:tblGrid>
        <w:gridCol w:w="9602"/>
        <w:tblGridChange w:id="0">
          <w:tblGrid>
            <w:gridCol w:w="9602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tcMar>
              <w:top w:w="432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64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Oferta elaborada por: Cristina Echevarría</w:t>
            </w:r>
          </w:p>
          <w:p w:rsidR="00000000" w:rsidDel="00000000" w:rsidP="00000000" w:rsidRDefault="00000000" w:rsidRPr="00000000" w14:paraId="0000005B">
            <w:pPr>
              <w:spacing w:line="264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64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Esta es una oferta de los artículos señalados, sujeto a las condiciones que se indican a continuación: Final de todas las ventas, el pago vence tras el recibo.</w:t>
            </w:r>
          </w:p>
          <w:p w:rsidR="00000000" w:rsidDel="00000000" w:rsidP="00000000" w:rsidRDefault="00000000" w:rsidRPr="00000000" w14:paraId="0000005D">
            <w:pPr>
              <w:spacing w:line="264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64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Para aceptar esta oferta, firme aquí y envíelo de vuelta: ____________________________________________________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Mar>
              <w:top w:w="1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64" w:lineRule="auto"/>
              <w:rPr>
                <w:rFonts w:ascii="Trebuchet MS" w:cs="Trebuchet MS" w:eastAsia="Trebuchet MS" w:hAnsi="Trebuchet MS"/>
                <w:b w:val="1"/>
                <w:bCs w:val="1"/>
                <w:color w:val="ac292a"/>
                <w:sz w:val="19"/>
                <w:szCs w:val="19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ac292a"/>
                <w:sz w:val="19"/>
                <w:szCs w:val="19"/>
                <w:rtl w:val="0"/>
              </w:rPr>
              <w:t xml:space="preserve">¡Gracias por su confianza! </w:t>
            </w:r>
          </w:p>
        </w:tc>
      </w:tr>
    </w:tbl>
    <w:p w:rsidR="00000000" w:rsidDel="00000000" w:rsidP="00000000" w:rsidRDefault="00000000" w:rsidRPr="00000000" w14:paraId="00000060">
      <w:pPr>
        <w:spacing w:line="264" w:lineRule="auto"/>
        <w:jc w:val="righ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rebuchet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16"/>
        <w:szCs w:val="16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800" w:lineRule="auto"/>
      <w:jc w:val="right"/>
    </w:pPr>
    <w:rPr>
      <w:rFonts w:ascii="Helvetica Neue" w:cs="Helvetica Neue" w:eastAsia="Helvetica Neue" w:hAnsi="Helvetica Neue"/>
      <w:color w:val="dfeadf"/>
      <w:sz w:val="72"/>
      <w:szCs w:val="7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Helvetica Neue" w:cs="Helvetica Neue" w:eastAsia="Helvetica Neue" w:hAnsi="Helvetica Neue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Helvetica Neue" w:cs="Helvetica Neue" w:eastAsia="Helvetica Neue" w:hAnsi="Helvetica Neue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4.0" w:type="dxa"/>
        <w:left w:w="14.0" w:type="dxa"/>
        <w:bottom w:w="58.0" w:type="dxa"/>
        <w:right w:w="115.0" w:type="dxa"/>
      </w:tblCellMar>
    </w:tblPr>
  </w:style>
  <w:style w:type="table" w:styleId="Table2">
    <w:basedOn w:val="TableNormal"/>
    <w:rPr>
      <w:rFonts w:ascii="Trebuchet MS" w:cs="Trebuchet MS" w:eastAsia="Trebuchet MS" w:hAnsi="Trebuchet MS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Trebuchet MS" w:cs="Trebuchet MS" w:eastAsia="Trebuchet MS" w:hAnsi="Trebuchet MS"/>
        <w:b w:val="1"/>
        <w:bCs w:val="1"/>
        <w:i w:val="0"/>
        <w:iCs w:val="0"/>
        <w:color w:val="b84b2b"/>
        <w:sz w:val="19"/>
        <w:szCs w:val="19"/>
      </w:rPr>
      <w:tcPr>
        <w:tcBorders>
          <w:top w:color="b84b2b" w:space="0" w:sz="18" w:val="single"/>
          <w:left w:color="b84b2b" w:space="0" w:sz="4" w:val="single"/>
          <w:bottom w:color="b84b2b" w:space="0" w:sz="4" w:val="single"/>
          <w:right w:color="b84b2b" w:space="0" w:sz="4" w:val="single"/>
          <w:insideH w:color="b84b2b" w:space="0" w:sz="4" w:val="single"/>
          <w:insideV w:color="b84b2b" w:space="0" w:sz="4" w:val="single"/>
        </w:tcBorders>
        <w:shd w:fill="f7e3dd" w:val="clear"/>
      </w:tcPr>
    </w:tblStylePr>
  </w:style>
  <w:style w:type="table" w:styleId="Table3">
    <w:basedOn w:val="TableNormal"/>
    <w:rPr>
      <w:rFonts w:ascii="Trebuchet MS" w:cs="Trebuchet MS" w:eastAsia="Trebuchet MS" w:hAnsi="Trebuchet MS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b84b2b" w:space="0" w:sz="4" w:val="single"/>
          <w:left w:color="b84b2b" w:space="0" w:sz="4" w:val="single"/>
          <w:bottom w:color="b84b2b" w:space="0" w:sz="4" w:val="single"/>
          <w:right w:color="b84b2b" w:space="0" w:sz="4" w:val="single"/>
          <w:insideH w:color="000000" w:space="0" w:sz="0" w:val="nil"/>
          <w:insideV w:color="b84b2b" w:space="0" w:sz="4" w:val="single"/>
        </w:tcBorders>
        <w:shd w:fill="f7e3dd" w:val="clear"/>
      </w:tcPr>
    </w:tblStylePr>
    <w:tblStylePr w:type="band2Horz">
      <w:tcPr>
        <w:tcBorders>
          <w:top w:color="b84b2b" w:space="0" w:sz="4" w:val="single"/>
          <w:left w:color="b84b2b" w:space="0" w:sz="4" w:val="single"/>
          <w:bottom w:color="b84b2b" w:space="0" w:sz="4" w:val="single"/>
          <w:right w:color="b84b2b" w:space="0" w:sz="4" w:val="single"/>
          <w:insideH w:color="b84b2b" w:space="0" w:sz="4" w:val="single"/>
          <w:insideV w:color="b84b2b" w:space="0" w:sz="4" w:val="single"/>
        </w:tcBorders>
      </w:tcPr>
    </w:tblStylePr>
    <w:tblStylePr w:type="firstRow">
      <w:rPr>
        <w:rFonts w:ascii="Trebuchet MS" w:cs="Trebuchet MS" w:eastAsia="Trebuchet MS" w:hAnsi="Trebuchet MS"/>
        <w:b w:val="1"/>
        <w:bCs w:val="1"/>
        <w:color w:val="ffffff"/>
        <w:sz w:val="19"/>
        <w:szCs w:val="19"/>
      </w:rPr>
      <w:tcPr>
        <w:shd w:fill="ac292a" w:val="clear"/>
      </w:tcPr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