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1EC75" w14:textId="77777777" w:rsidR="008D4AE4" w:rsidRDefault="00000000">
      <w:pPr>
        <w:spacing w:after="20"/>
        <w:ind w:right="360"/>
        <w:jc w:val="both"/>
        <w:rPr>
          <w:rFonts w:ascii="Roboto" w:eastAsia="Roboto" w:hAnsi="Roboto" w:cs="Roboto"/>
          <w:b/>
          <w:color w:val="0D0D0D"/>
          <w:sz w:val="24"/>
          <w:szCs w:val="24"/>
          <w:highlight w:val="white"/>
        </w:rPr>
      </w:pPr>
      <w:r>
        <w:rPr>
          <w:rFonts w:ascii="Roboto" w:eastAsia="Roboto" w:hAnsi="Roboto" w:cs="Roboto"/>
          <w:b/>
          <w:color w:val="0D0D0D"/>
          <w:sz w:val="24"/>
          <w:szCs w:val="24"/>
          <w:highlight w:val="white"/>
        </w:rPr>
        <w:t xml:space="preserve">Green Construct Charge (GCC): Grid-Supportive Mobile Charging Stations for the Electrification and Decarbonization of Construction Electric Vehicles </w:t>
      </w:r>
    </w:p>
    <w:p w14:paraId="6448FF05" w14:textId="77777777" w:rsidR="008D4AE4" w:rsidRDefault="008D4AE4">
      <w:pPr>
        <w:spacing w:after="20"/>
        <w:ind w:right="360"/>
        <w:jc w:val="both"/>
        <w:rPr>
          <w:rFonts w:ascii="Roboto" w:eastAsia="Roboto" w:hAnsi="Roboto" w:cs="Roboto"/>
          <w:b/>
          <w:color w:val="0D0D0D"/>
          <w:sz w:val="24"/>
          <w:szCs w:val="24"/>
          <w:highlight w:val="white"/>
        </w:rPr>
      </w:pPr>
    </w:p>
    <w:p w14:paraId="5F6C5DB2" w14:textId="77777777" w:rsidR="008D4AE4" w:rsidRDefault="00000000">
      <w:pPr>
        <w:numPr>
          <w:ilvl w:val="0"/>
          <w:numId w:val="3"/>
        </w:numPr>
        <w:spacing w:after="20"/>
        <w:ind w:right="360"/>
        <w:jc w:val="both"/>
        <w:rPr>
          <w:b/>
        </w:rPr>
      </w:pPr>
      <w:r>
        <w:rPr>
          <w:b/>
        </w:rPr>
        <w:t>Project description:</w:t>
      </w:r>
    </w:p>
    <w:p w14:paraId="5B5371AB" w14:textId="77777777" w:rsidR="008D4AE4" w:rsidRDefault="00000000">
      <w:pPr>
        <w:spacing w:after="0" w:line="216" w:lineRule="auto"/>
        <w:jc w:val="both"/>
        <w:rPr>
          <w:highlight w:val="white"/>
        </w:rPr>
      </w:pPr>
      <w:r>
        <w:rPr>
          <w:i/>
          <w:color w:val="4A86E8"/>
          <w:highlight w:val="white"/>
        </w:rPr>
        <w:t>Background and Motivation.</w:t>
      </w:r>
      <w:r>
        <w:rPr>
          <w:color w:val="0D0D0D"/>
          <w:highlight w:val="white"/>
        </w:rPr>
        <w:t xml:space="preserve"> </w:t>
      </w:r>
      <w:r>
        <w:rPr>
          <w:highlight w:val="white"/>
        </w:rPr>
        <w:t xml:space="preserve">Heavy-duty vehicles contribute to 8% of U.S. greenhouse gas emissions, making their electrification crucial for decarbonizing the transportation and construction sectors. Transitioning construction vehicles </w:t>
      </w:r>
      <w:r>
        <w:t xml:space="preserve">from internal combustion engines (ICEs) </w:t>
      </w:r>
      <w:r>
        <w:rPr>
          <w:highlight w:val="white"/>
        </w:rPr>
        <w:t xml:space="preserve">to electric versions (CEVs) demands significant investment in charging infrastructure. Although distributing CEV charging across different EV charging plazas could minimize grid impacts, this is often infeasible due to CEVs' poor mobility. Construction contractors installing their own charging stations face challenges as construction sites frequently lack the necessary power capacity. Considering the </w:t>
      </w:r>
      <w:proofErr w:type="gramStart"/>
      <w:r>
        <w:rPr>
          <w:highlight w:val="white"/>
        </w:rPr>
        <w:t>high power</w:t>
      </w:r>
      <w:proofErr w:type="gramEnd"/>
      <w:r>
        <w:rPr>
          <w:highlight w:val="white"/>
        </w:rPr>
        <w:t xml:space="preserve"> requirements for CEVs charging and the transient nature of construction projects, establishing fixed charging stations is not only costly and time-consuming but may also be impractical for temporary needs. In summary, current charging solutions fall short of effectively addressing the unique demands of CEV charging and construction electrification.</w:t>
      </w:r>
    </w:p>
    <w:p w14:paraId="2B3C9E90" w14:textId="77777777" w:rsidR="008D4AE4" w:rsidRDefault="008D4AE4">
      <w:pPr>
        <w:spacing w:after="0" w:line="216" w:lineRule="auto"/>
        <w:jc w:val="both"/>
      </w:pPr>
    </w:p>
    <w:p w14:paraId="4F9BD44D" w14:textId="77777777" w:rsidR="008D4AE4" w:rsidRDefault="00000000">
      <w:pPr>
        <w:spacing w:after="0" w:line="216" w:lineRule="auto"/>
        <w:jc w:val="both"/>
      </w:pPr>
      <w:r>
        <w:rPr>
          <w:i/>
          <w:color w:val="4A86E8"/>
        </w:rPr>
        <w:t>Project Summary.</w:t>
      </w:r>
      <w:r>
        <w:t xml:space="preserve"> The main objective of the project is to demonstrate the feasibility of mobile charging stations (MCS) as a cost-effective solution for CEV charging and accelerated construction electrification, decarbonization, and air pollutant reduction. The proposed MCS-CEV charging solution will also lead to significant grid benefits including increased utilization of existing EV charging stations and renewable self-consumption, and emergency building services by integration with the world‐renowned UCSD microgrid. The proposed project will be demonstrated at 5 construction sites at UCSD. </w:t>
      </w:r>
      <w:r>
        <w:rPr>
          <w:highlight w:val="white"/>
        </w:rPr>
        <w:t xml:space="preserve">With $4B planned construction activities, UCSD serves as </w:t>
      </w:r>
      <w:proofErr w:type="gramStart"/>
      <w:r>
        <w:rPr>
          <w:highlight w:val="white"/>
        </w:rPr>
        <w:t>an</w:t>
      </w:r>
      <w:proofErr w:type="gramEnd"/>
      <w:r>
        <w:rPr>
          <w:highlight w:val="white"/>
        </w:rPr>
        <w:t xml:space="preserve"> unique and ideal host site to validate the proposed MCS-to-CEV and MCS-to-Grid technologies and benefits.</w:t>
      </w:r>
      <w:r>
        <w:t xml:space="preserve"> </w:t>
      </w:r>
      <w:r>
        <w:rPr>
          <w:highlight w:val="white"/>
        </w:rPr>
        <w:t>T</w:t>
      </w:r>
      <w:r>
        <w:t xml:space="preserve">his MCS-centered CEV charging solution will provide a replicable model for widespread adoption of mobile charging solutions for CEV charging, thus significantly contributing to the acceleration of California’s 2030 vehicle electrification objectives. </w:t>
      </w:r>
    </w:p>
    <w:p w14:paraId="282C6D95" w14:textId="77777777" w:rsidR="008D4AE4" w:rsidRDefault="008D4AE4">
      <w:pPr>
        <w:spacing w:after="0"/>
        <w:jc w:val="both"/>
      </w:pPr>
    </w:p>
    <w:p w14:paraId="4B74BE47" w14:textId="77777777" w:rsidR="008D4AE4" w:rsidRDefault="00000000">
      <w:pPr>
        <w:numPr>
          <w:ilvl w:val="0"/>
          <w:numId w:val="3"/>
        </w:numPr>
        <w:spacing w:before="20" w:after="20"/>
        <w:ind w:right="360"/>
        <w:jc w:val="both"/>
      </w:pPr>
      <w:r>
        <w:rPr>
          <w:b/>
          <w:u w:val="single"/>
        </w:rPr>
        <w:t>Project Goals and Objectives:</w:t>
      </w:r>
    </w:p>
    <w:p w14:paraId="58B478C4" w14:textId="77777777" w:rsidR="008D4AE4" w:rsidRDefault="00000000">
      <w:pPr>
        <w:spacing w:after="20" w:line="216" w:lineRule="auto"/>
        <w:jc w:val="both"/>
        <w:rPr>
          <w:color w:val="4A86E8"/>
        </w:rPr>
      </w:pPr>
      <w:r>
        <w:rPr>
          <w:color w:val="4A86E8"/>
        </w:rPr>
        <w:t xml:space="preserve">The major goals of the project are: </w:t>
      </w:r>
    </w:p>
    <w:p w14:paraId="1E89E247" w14:textId="77777777" w:rsidR="008D4AE4" w:rsidRDefault="00000000">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16" w:lineRule="auto"/>
        <w:ind w:left="576" w:hanging="215"/>
      </w:pPr>
      <w:r>
        <w:t>Develop an integrated MCS-to-CEV (Mobile Charging Station to Construction Electric Vehicles) solution to optimize CEV charging and MCS recharging schedules.</w:t>
      </w:r>
    </w:p>
    <w:p w14:paraId="2ABA86ED" w14:textId="77777777" w:rsidR="008D4AE4" w:rsidRDefault="00000000">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16" w:lineRule="auto"/>
        <w:ind w:left="576" w:hanging="215"/>
      </w:pPr>
      <w:r>
        <w:t>Demonstrate the benefits of CEVs over ICE construction vehicles, in terms of reduced operation costs, lower carbon emissions, and decreased air/noise pollutant levels.</w:t>
      </w:r>
    </w:p>
    <w:p w14:paraId="50D6F05D" w14:textId="77777777" w:rsidR="008D4AE4" w:rsidRDefault="00000000">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16" w:lineRule="auto"/>
        <w:ind w:left="576" w:hanging="215"/>
      </w:pPr>
      <w:r>
        <w:t>Prove the benefits of MCS over current fixed EV charging stations (FCSs), in terms of peak demand reduction, deferred grid upgrade costs, and reduced charging time.</w:t>
      </w:r>
    </w:p>
    <w:p w14:paraId="60CFF773" w14:textId="77777777" w:rsidR="008D4AE4" w:rsidRDefault="008D4AE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0" w:line="216" w:lineRule="auto"/>
        <w:rPr>
          <w:color w:val="0D0D0D"/>
        </w:rPr>
      </w:pPr>
    </w:p>
    <w:p w14:paraId="2554E48D" w14:textId="77777777" w:rsidR="008D4AE4" w:rsidRDefault="00000000">
      <w:pPr>
        <w:pBdr>
          <w:top w:val="nil"/>
          <w:left w:val="nil"/>
          <w:bottom w:val="nil"/>
          <w:right w:val="nil"/>
          <w:between w:val="nil"/>
        </w:pBdr>
        <w:spacing w:after="20" w:line="216" w:lineRule="auto"/>
        <w:jc w:val="both"/>
        <w:rPr>
          <w:color w:val="4A86E8"/>
        </w:rPr>
      </w:pPr>
      <w:r>
        <w:rPr>
          <w:color w:val="4A86E8"/>
        </w:rPr>
        <w:t>The major objectives of the project are:</w:t>
      </w:r>
    </w:p>
    <w:p w14:paraId="44D0ACAB" w14:textId="77777777" w:rsidR="008D4AE4" w:rsidRDefault="00000000">
      <w:pPr>
        <w:numPr>
          <w:ilvl w:val="0"/>
          <w:numId w:val="1"/>
        </w:numPr>
        <w:pBdr>
          <w:top w:val="nil"/>
          <w:left w:val="nil"/>
          <w:bottom w:val="nil"/>
          <w:right w:val="nil"/>
          <w:between w:val="nil"/>
        </w:pBdr>
        <w:spacing w:after="20" w:line="216" w:lineRule="auto"/>
        <w:ind w:left="576" w:hanging="215"/>
        <w:jc w:val="both"/>
        <w:rPr>
          <w:color w:val="0D0D0D"/>
          <w:highlight w:val="white"/>
        </w:rPr>
      </w:pPr>
      <w:r>
        <w:rPr>
          <w:color w:val="0D0D0D"/>
          <w:highlight w:val="white"/>
        </w:rPr>
        <w:t xml:space="preserve">Validate operations of MCSs for CEVs charging under regular construction activities for at least six months at five construction </w:t>
      </w:r>
      <w:proofErr w:type="gramStart"/>
      <w:r>
        <w:rPr>
          <w:color w:val="0D0D0D"/>
          <w:highlight w:val="white"/>
        </w:rPr>
        <w:t>sites;</w:t>
      </w:r>
      <w:proofErr w:type="gramEnd"/>
      <w:r>
        <w:rPr>
          <w:color w:val="0D0D0D"/>
          <w:highlight w:val="white"/>
        </w:rPr>
        <w:t xml:space="preserve"> </w:t>
      </w:r>
    </w:p>
    <w:p w14:paraId="147D05D9" w14:textId="77777777" w:rsidR="008D4AE4" w:rsidRDefault="00000000">
      <w:pPr>
        <w:numPr>
          <w:ilvl w:val="0"/>
          <w:numId w:val="1"/>
        </w:numPr>
        <w:pBdr>
          <w:top w:val="nil"/>
          <w:left w:val="nil"/>
          <w:bottom w:val="nil"/>
          <w:right w:val="nil"/>
          <w:between w:val="nil"/>
        </w:pBdr>
        <w:spacing w:after="20" w:line="216" w:lineRule="auto"/>
        <w:ind w:left="576" w:hanging="215"/>
        <w:jc w:val="both"/>
        <w:rPr>
          <w:color w:val="0D0D0D"/>
          <w:highlight w:val="white"/>
        </w:rPr>
      </w:pPr>
      <w:r>
        <w:rPr>
          <w:b/>
          <w:color w:val="0D0D0D"/>
        </w:rPr>
        <w:t>Reduce Costs and Emissions:</w:t>
      </w:r>
    </w:p>
    <w:p w14:paraId="1B5614A0" w14:textId="77777777" w:rsidR="008D4AE4" w:rsidRDefault="00000000">
      <w:pPr>
        <w:numPr>
          <w:ilvl w:val="1"/>
          <w:numId w:val="1"/>
        </w:numPr>
        <w:pBdr>
          <w:top w:val="nil"/>
          <w:left w:val="nil"/>
          <w:bottom w:val="nil"/>
          <w:right w:val="nil"/>
          <w:between w:val="nil"/>
        </w:pBdr>
        <w:spacing w:after="20" w:line="216" w:lineRule="auto"/>
        <w:ind w:left="1152"/>
        <w:jc w:val="both"/>
        <w:rPr>
          <w:color w:val="0D0D0D"/>
          <w:highlight w:val="white"/>
        </w:rPr>
      </w:pPr>
      <w:r>
        <w:rPr>
          <w:color w:val="0D0D0D"/>
        </w:rPr>
        <w:t xml:space="preserve">50% reduction in peak demand and a 25% reduction in charging time (including travel, waiting &amp; actual charging) versus the FCSs benchmark. </w:t>
      </w:r>
    </w:p>
    <w:p w14:paraId="5061F9D8" w14:textId="77777777" w:rsidR="008D4AE4" w:rsidRDefault="00000000">
      <w:pPr>
        <w:numPr>
          <w:ilvl w:val="1"/>
          <w:numId w:val="1"/>
        </w:numPr>
        <w:pBdr>
          <w:top w:val="nil"/>
          <w:left w:val="nil"/>
          <w:bottom w:val="nil"/>
          <w:right w:val="nil"/>
          <w:between w:val="nil"/>
        </w:pBdr>
        <w:spacing w:after="20" w:line="216" w:lineRule="auto"/>
        <w:ind w:left="1152"/>
        <w:jc w:val="both"/>
        <w:rPr>
          <w:color w:val="0D0D0D"/>
          <w:highlight w:val="white"/>
        </w:rPr>
      </w:pPr>
      <w:r>
        <w:rPr>
          <w:color w:val="0D0D0D"/>
        </w:rPr>
        <w:t>60% carbon emission reduction and 30% lower operating costs versus ICE construction vehicles.</w:t>
      </w:r>
      <w:r>
        <w:rPr>
          <w:color w:val="0D0D0D"/>
          <w:highlight w:val="white"/>
        </w:rPr>
        <w:t xml:space="preserve"> </w:t>
      </w:r>
    </w:p>
    <w:p w14:paraId="59BAA464" w14:textId="77777777" w:rsidR="008D4AE4" w:rsidRDefault="00000000">
      <w:pPr>
        <w:numPr>
          <w:ilvl w:val="0"/>
          <w:numId w:val="1"/>
        </w:numPr>
        <w:pBdr>
          <w:top w:val="nil"/>
          <w:left w:val="nil"/>
          <w:bottom w:val="nil"/>
          <w:right w:val="nil"/>
          <w:between w:val="nil"/>
        </w:pBdr>
        <w:spacing w:after="20" w:line="216" w:lineRule="auto"/>
        <w:ind w:left="576" w:hanging="215"/>
        <w:jc w:val="both"/>
        <w:rPr>
          <w:color w:val="0D0D0D"/>
          <w:highlight w:val="white"/>
        </w:rPr>
      </w:pPr>
      <w:r>
        <w:rPr>
          <w:b/>
          <w:color w:val="0D0D0D"/>
          <w:highlight w:val="white"/>
        </w:rPr>
        <w:t>MCS-to-Grid Benefits:</w:t>
      </w:r>
      <w:r>
        <w:rPr>
          <w:color w:val="0D0D0D"/>
          <w:highlight w:val="white"/>
        </w:rPr>
        <w:t xml:space="preserve"> at least 5% increase in charging station utilization and renewable self-consumption, and validation of MCSs for building emergency services.</w:t>
      </w:r>
    </w:p>
    <w:p w14:paraId="684170C2" w14:textId="77777777" w:rsidR="008D4AE4" w:rsidRDefault="00000000">
      <w:pPr>
        <w:numPr>
          <w:ilvl w:val="0"/>
          <w:numId w:val="1"/>
        </w:numPr>
        <w:tabs>
          <w:tab w:val="center" w:pos="4590"/>
        </w:tabs>
        <w:spacing w:after="20" w:line="216" w:lineRule="auto"/>
        <w:ind w:left="576" w:hanging="215"/>
        <w:jc w:val="both"/>
      </w:pPr>
      <w:r>
        <w:rPr>
          <w:b/>
        </w:rPr>
        <w:t>Technology Transfer:</w:t>
      </w:r>
      <w:r>
        <w:t xml:space="preserve"> Test the MCS-to-CEV solution with different users and companies, including different MCSs battery types, CEV types, and construction locations.</w:t>
      </w:r>
    </w:p>
    <w:p w14:paraId="318FB9EA" w14:textId="77777777" w:rsidR="008D4AE4" w:rsidRDefault="008D4AE4">
      <w:pPr>
        <w:pBdr>
          <w:top w:val="nil"/>
          <w:left w:val="nil"/>
          <w:bottom w:val="nil"/>
          <w:right w:val="nil"/>
          <w:between w:val="nil"/>
        </w:pBdr>
        <w:spacing w:after="0"/>
        <w:jc w:val="both"/>
      </w:pPr>
    </w:p>
    <w:p w14:paraId="71DC0E03" w14:textId="77777777" w:rsidR="008D4AE4" w:rsidRDefault="00000000">
      <w:pPr>
        <w:numPr>
          <w:ilvl w:val="0"/>
          <w:numId w:val="3"/>
        </w:numPr>
        <w:spacing w:before="40" w:after="20"/>
      </w:pPr>
      <w:r>
        <w:rPr>
          <w:b/>
        </w:rPr>
        <w:t>Explanation of how project goals and objectives will be achieved, quantified, and measured:</w:t>
      </w:r>
    </w:p>
    <w:p w14:paraId="22127849" w14:textId="77777777" w:rsidR="008D4AE4" w:rsidRDefault="00000000">
      <w:pPr>
        <w:spacing w:after="0" w:line="216" w:lineRule="auto"/>
        <w:jc w:val="both"/>
        <w:rPr>
          <w:color w:val="4A86E8"/>
        </w:rPr>
      </w:pPr>
      <w:r>
        <w:rPr>
          <w:color w:val="4A86E8"/>
        </w:rPr>
        <w:t>The project goal will be achieved through the integrating</w:t>
      </w:r>
    </w:p>
    <w:p w14:paraId="399D5147" w14:textId="77777777" w:rsidR="008D4AE4" w:rsidRPr="001B50CA" w:rsidRDefault="00000000">
      <w:pPr>
        <w:numPr>
          <w:ilvl w:val="0"/>
          <w:numId w:val="2"/>
        </w:numPr>
        <w:spacing w:after="0" w:line="216" w:lineRule="auto"/>
        <w:ind w:left="576" w:hanging="215"/>
        <w:jc w:val="both"/>
      </w:pPr>
      <w:proofErr w:type="spellStart"/>
      <w:r w:rsidRPr="001B50CA">
        <w:lastRenderedPageBreak/>
        <w:t>Saniset</w:t>
      </w:r>
      <w:proofErr w:type="spellEnd"/>
      <w:r w:rsidRPr="001B50CA">
        <w:t xml:space="preserve"> Fleet’s cutting-edge mobile battery storage and charging systems consisting of three </w:t>
      </w:r>
      <w:proofErr w:type="spellStart"/>
      <w:r w:rsidRPr="001B50CA">
        <w:t>Saniset</w:t>
      </w:r>
      <w:proofErr w:type="spellEnd"/>
      <w:r w:rsidRPr="001B50CA">
        <w:t xml:space="preserve"> J250 advancing from TRL 6 to TRL 8 </w:t>
      </w:r>
      <w:proofErr w:type="gramStart"/>
      <w:r w:rsidRPr="001B50CA">
        <w:t>and ?</w:t>
      </w:r>
      <w:proofErr w:type="gramEnd"/>
      <w:r w:rsidRPr="001B50CA">
        <w:t xml:space="preserve"> next-gen mobile battery units advancing from TRL 5 to TRL 7</w:t>
      </w:r>
    </w:p>
    <w:p w14:paraId="6343D294" w14:textId="77777777" w:rsidR="008D4AE4" w:rsidRPr="001B50CA" w:rsidRDefault="00000000">
      <w:pPr>
        <w:numPr>
          <w:ilvl w:val="0"/>
          <w:numId w:val="2"/>
        </w:numPr>
        <w:spacing w:after="0" w:line="216" w:lineRule="auto"/>
        <w:ind w:left="576" w:hanging="215"/>
        <w:jc w:val="both"/>
      </w:pPr>
      <w:r w:rsidRPr="001B50CA">
        <w:t xml:space="preserve">Volvo's advanced CEVs consisting of 20 excavators, mini-excavators, wheel loaders, and compactors with experimental batteries of </w:t>
      </w:r>
      <w:proofErr w:type="spellStart"/>
      <w:r w:rsidRPr="001B50CA">
        <w:t>Tyfast</w:t>
      </w:r>
      <w:proofErr w:type="spellEnd"/>
    </w:p>
    <w:p w14:paraId="3BF2640A" w14:textId="77777777" w:rsidR="008D4AE4" w:rsidRPr="001B50CA" w:rsidRDefault="00000000">
      <w:pPr>
        <w:numPr>
          <w:ilvl w:val="0"/>
          <w:numId w:val="2"/>
        </w:numPr>
        <w:spacing w:after="0" w:line="216" w:lineRule="auto"/>
        <w:ind w:left="576" w:hanging="215"/>
        <w:jc w:val="both"/>
      </w:pPr>
      <w:r w:rsidRPr="001B50CA">
        <w:t xml:space="preserve">UCSD's R&amp;D in advanced machine learning and optimization for efficient MCS-CEV charging schedules, and </w:t>
      </w:r>
    </w:p>
    <w:p w14:paraId="5CF4992A" w14:textId="77777777" w:rsidR="008D4AE4" w:rsidRPr="001B50CA" w:rsidRDefault="00000000">
      <w:pPr>
        <w:numPr>
          <w:ilvl w:val="0"/>
          <w:numId w:val="2"/>
        </w:numPr>
        <w:spacing w:after="0" w:line="216" w:lineRule="auto"/>
        <w:ind w:left="576" w:hanging="215"/>
        <w:jc w:val="both"/>
      </w:pPr>
      <w:proofErr w:type="spellStart"/>
      <w:r w:rsidRPr="001B50CA">
        <w:t>Saniset</w:t>
      </w:r>
      <w:proofErr w:type="spellEnd"/>
      <w:r w:rsidRPr="001B50CA">
        <w:t xml:space="preserve"> Fleet and </w:t>
      </w:r>
      <w:proofErr w:type="spellStart"/>
      <w:r w:rsidRPr="001B50CA">
        <w:t>Tyfast</w:t>
      </w:r>
      <w:proofErr w:type="spellEnd"/>
      <w:r w:rsidRPr="001B50CA">
        <w:t xml:space="preserve"> R&amp;D efforts in rapid-charging technology for CEVs, aiming for up to 10x faster charging demonstration and commercialization.</w:t>
      </w:r>
    </w:p>
    <w:p w14:paraId="2EA4CFAD" w14:textId="77777777" w:rsidR="008D4AE4" w:rsidRDefault="008D4AE4">
      <w:pPr>
        <w:spacing w:after="0" w:line="216" w:lineRule="auto"/>
        <w:jc w:val="both"/>
        <w:rPr>
          <w:sz w:val="8"/>
          <w:szCs w:val="8"/>
        </w:rPr>
      </w:pPr>
    </w:p>
    <w:p w14:paraId="03BFFD83" w14:textId="77777777" w:rsidR="008D4AE4" w:rsidRDefault="00000000">
      <w:pPr>
        <w:spacing w:after="0" w:line="216" w:lineRule="auto"/>
        <w:jc w:val="both"/>
        <w:rPr>
          <w:highlight w:val="white"/>
        </w:rPr>
      </w:pPr>
      <w:r>
        <w:rPr>
          <w:color w:val="4A86E8"/>
        </w:rPr>
        <w:t>Measurement &amp; verification</w:t>
      </w:r>
      <w:r>
        <w:t xml:space="preserve"> will be carried out</w:t>
      </w:r>
      <w:r>
        <w:rPr>
          <w:highlight w:val="white"/>
        </w:rPr>
        <w:t xml:space="preserve"> across five UCSD construction sites for 6-month demonstrations at each host site, including North Living and Learning Neighborhood, Triton Center, Zuckerman Staff Wellness Center, Multidisciplinary Laboratory Sciences, and Hillcrest Multipurpose Research Building. Each host site will feature 2 MCSs and 4 CEVs with MCSs relocated to different construction sites or charging stations multiple times daily using a Ford F-150 electric pick-up.</w:t>
      </w:r>
    </w:p>
    <w:p w14:paraId="776D4003" w14:textId="77777777" w:rsidR="008D4AE4" w:rsidRDefault="008D4AE4">
      <w:pPr>
        <w:spacing w:after="0" w:line="216" w:lineRule="auto"/>
        <w:jc w:val="both"/>
        <w:rPr>
          <w:sz w:val="8"/>
          <w:szCs w:val="8"/>
          <w:highlight w:val="white"/>
        </w:rPr>
      </w:pPr>
    </w:p>
    <w:p w14:paraId="353DA07C" w14:textId="77777777" w:rsidR="008D4AE4" w:rsidRDefault="00000000">
      <w:pPr>
        <w:spacing w:after="0" w:line="216" w:lineRule="auto"/>
        <w:jc w:val="both"/>
        <w:rPr>
          <w:color w:val="4A86E8"/>
          <w:highlight w:val="white"/>
        </w:rPr>
      </w:pPr>
      <w:r>
        <w:rPr>
          <w:color w:val="4A86E8"/>
          <w:highlight w:val="white"/>
        </w:rPr>
        <w:t>Data collection will include</w:t>
      </w:r>
    </w:p>
    <w:p w14:paraId="18429662" w14:textId="77777777" w:rsidR="008D4AE4" w:rsidRDefault="00000000">
      <w:pPr>
        <w:numPr>
          <w:ilvl w:val="0"/>
          <w:numId w:val="5"/>
        </w:numPr>
        <w:spacing w:after="0" w:line="216" w:lineRule="auto"/>
        <w:ind w:left="576" w:hanging="215"/>
        <w:jc w:val="both"/>
        <w:rPr>
          <w:highlight w:val="white"/>
        </w:rPr>
      </w:pPr>
      <w:r>
        <w:rPr>
          <w:highlight w:val="white"/>
        </w:rPr>
        <w:t>Charging station power and energy to calculate MCS charging costs, station utilization, and peak power before and after the MCSs and CEVs deployment</w:t>
      </w:r>
    </w:p>
    <w:p w14:paraId="4D8FDF34" w14:textId="77777777" w:rsidR="008D4AE4" w:rsidRDefault="00000000">
      <w:pPr>
        <w:numPr>
          <w:ilvl w:val="0"/>
          <w:numId w:val="5"/>
        </w:numPr>
        <w:spacing w:after="0" w:line="216" w:lineRule="auto"/>
        <w:ind w:left="576" w:hanging="215"/>
        <w:jc w:val="both"/>
        <w:rPr>
          <w:highlight w:val="white"/>
        </w:rPr>
      </w:pPr>
      <w:r>
        <w:rPr>
          <w:highlight w:val="white"/>
        </w:rPr>
        <w:t xml:space="preserve">Operator supervision, monitoring, and equipment operation times </w:t>
      </w:r>
    </w:p>
    <w:p w14:paraId="2372B12C" w14:textId="77777777" w:rsidR="008D4AE4" w:rsidRDefault="00000000">
      <w:pPr>
        <w:numPr>
          <w:ilvl w:val="0"/>
          <w:numId w:val="5"/>
        </w:numPr>
        <w:spacing w:after="0" w:line="216" w:lineRule="auto"/>
        <w:ind w:left="576" w:hanging="215"/>
        <w:jc w:val="both"/>
      </w:pPr>
      <w:r>
        <w:rPr>
          <w:highlight w:val="white"/>
        </w:rPr>
        <w:t>CEVs electricity and ICE fuel consumption</w:t>
      </w:r>
      <w:r>
        <w:t xml:space="preserve"> for quantifying the carbon and </w:t>
      </w:r>
      <w:r>
        <w:rPr>
          <w:highlight w:val="white"/>
        </w:rPr>
        <w:t>air pollutant reduction</w:t>
      </w:r>
      <w:r>
        <w:t>.</w:t>
      </w:r>
    </w:p>
    <w:p w14:paraId="0203B251" w14:textId="77777777" w:rsidR="008D4AE4" w:rsidRDefault="00000000">
      <w:pPr>
        <w:spacing w:after="0" w:line="216" w:lineRule="auto"/>
        <w:jc w:val="both"/>
      </w:pPr>
      <w:r>
        <w:t xml:space="preserve">Cost and benefits comparison </w:t>
      </w:r>
      <w:r>
        <w:rPr>
          <w:highlight w:val="white"/>
        </w:rPr>
        <w:t xml:space="preserve">against the FCSs baseline </w:t>
      </w:r>
      <w:r>
        <w:t>will be based on solving the same CEVs optimization without MCSs.</w:t>
      </w:r>
    </w:p>
    <w:p w14:paraId="62DC6BEB" w14:textId="77777777" w:rsidR="008D4AE4" w:rsidRDefault="00000000">
      <w:pPr>
        <w:numPr>
          <w:ilvl w:val="0"/>
          <w:numId w:val="3"/>
        </w:numPr>
        <w:spacing w:before="40" w:after="20"/>
        <w:ind w:right="360"/>
        <w:jc w:val="both"/>
      </w:pPr>
      <w:r>
        <w:rPr>
          <w:b/>
        </w:rPr>
        <w:t xml:space="preserve">Is the project site(s) located in a California Native American Tribe, Disadvantaged Community, and/or </w:t>
      </w:r>
      <w:proofErr w:type="gramStart"/>
      <w:r>
        <w:rPr>
          <w:b/>
        </w:rPr>
        <w:t>Low Income</w:t>
      </w:r>
      <w:proofErr w:type="gramEnd"/>
      <w:r>
        <w:rPr>
          <w:b/>
        </w:rPr>
        <w:t xml:space="preserve"> Community? If so, describe how </w:t>
      </w:r>
    </w:p>
    <w:p w14:paraId="3D2513CE" w14:textId="77777777" w:rsidR="008D4AE4" w:rsidRDefault="00000000">
      <w:pPr>
        <w:spacing w:after="0" w:line="216" w:lineRule="auto"/>
        <w:jc w:val="both"/>
        <w:rPr>
          <w:highlight w:val="white"/>
        </w:rPr>
      </w:pPr>
      <w:r>
        <w:rPr>
          <w:highlight w:val="white"/>
        </w:rPr>
        <w:t>Located in a densely populated, low-income community, UCSD presents an ideal site host for our project. The pressing need is amplified by $4B planned construction activities on campus, raising substantial environmental and health concerns. Deploying MCSs and CEVs will significantly reduce carbon emissions, air &amp; noise pollution, and enhance energy resiliency. Demonstrating MCS-to-CEV and MCS-to-Grid technologies paves the way for enhancing the resilience and health of tribal, low-income, and disadvantaged communities.</w:t>
      </w:r>
    </w:p>
    <w:p w14:paraId="527592DD" w14:textId="77777777" w:rsidR="008D4AE4" w:rsidRDefault="00000000">
      <w:pPr>
        <w:numPr>
          <w:ilvl w:val="0"/>
          <w:numId w:val="3"/>
        </w:numPr>
        <w:ind w:right="360"/>
        <w:jc w:val="both"/>
      </w:pPr>
      <w:r>
        <w:rPr>
          <w:b/>
        </w:rPr>
        <w:t>Project task description:</w:t>
      </w:r>
    </w:p>
    <w:tbl>
      <w:tblPr>
        <w:tblStyle w:val="a0"/>
        <w:tblpPr w:vertAnchor="text"/>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
        <w:gridCol w:w="4185"/>
        <w:gridCol w:w="2070"/>
        <w:gridCol w:w="240"/>
        <w:gridCol w:w="240"/>
        <w:gridCol w:w="240"/>
        <w:gridCol w:w="240"/>
        <w:gridCol w:w="240"/>
        <w:gridCol w:w="240"/>
        <w:gridCol w:w="240"/>
        <w:gridCol w:w="240"/>
        <w:gridCol w:w="240"/>
        <w:gridCol w:w="240"/>
        <w:gridCol w:w="240"/>
        <w:gridCol w:w="240"/>
      </w:tblGrid>
      <w:tr w:rsidR="008D4AE4" w14:paraId="51E427BF" w14:textId="77777777">
        <w:trPr>
          <w:trHeight w:val="93"/>
        </w:trPr>
        <w:tc>
          <w:tcPr>
            <w:tcW w:w="465" w:type="dxa"/>
            <w:vMerge w:val="restart"/>
            <w:shd w:val="clear" w:color="auto" w:fill="D9D9D9"/>
            <w:tcMar>
              <w:left w:w="40" w:type="dxa"/>
              <w:right w:w="40" w:type="dxa"/>
            </w:tcMar>
            <w:vAlign w:val="center"/>
          </w:tcPr>
          <w:p w14:paraId="038FF7A3" w14:textId="77777777" w:rsidR="008D4AE4" w:rsidRDefault="00000000">
            <w:pPr>
              <w:spacing w:after="0"/>
              <w:jc w:val="center"/>
              <w:rPr>
                <w:sz w:val="16"/>
                <w:szCs w:val="16"/>
              </w:rPr>
            </w:pPr>
            <w:r>
              <w:rPr>
                <w:sz w:val="16"/>
                <w:szCs w:val="16"/>
              </w:rPr>
              <w:t>Task</w:t>
            </w:r>
          </w:p>
        </w:tc>
        <w:tc>
          <w:tcPr>
            <w:tcW w:w="4185" w:type="dxa"/>
            <w:vMerge w:val="restart"/>
            <w:shd w:val="clear" w:color="auto" w:fill="D9D9D9"/>
            <w:tcMar>
              <w:left w:w="40" w:type="dxa"/>
              <w:right w:w="40" w:type="dxa"/>
            </w:tcMar>
            <w:vAlign w:val="center"/>
          </w:tcPr>
          <w:p w14:paraId="451BE967" w14:textId="77777777" w:rsidR="008D4AE4" w:rsidRDefault="00000000">
            <w:pPr>
              <w:spacing w:after="0"/>
              <w:jc w:val="center"/>
              <w:rPr>
                <w:sz w:val="16"/>
                <w:szCs w:val="16"/>
              </w:rPr>
            </w:pPr>
            <w:r>
              <w:rPr>
                <w:sz w:val="16"/>
                <w:szCs w:val="16"/>
              </w:rPr>
              <w:t xml:space="preserve">Task Description </w:t>
            </w:r>
          </w:p>
        </w:tc>
        <w:tc>
          <w:tcPr>
            <w:tcW w:w="2070" w:type="dxa"/>
            <w:vMerge w:val="restart"/>
            <w:shd w:val="clear" w:color="auto" w:fill="D9D9D9"/>
            <w:vAlign w:val="center"/>
          </w:tcPr>
          <w:p w14:paraId="5AD5EF4E" w14:textId="77777777" w:rsidR="008D4AE4" w:rsidRDefault="00000000">
            <w:pPr>
              <w:spacing w:after="0"/>
              <w:jc w:val="center"/>
              <w:rPr>
                <w:sz w:val="16"/>
                <w:szCs w:val="16"/>
              </w:rPr>
            </w:pPr>
            <w:r>
              <w:rPr>
                <w:sz w:val="16"/>
                <w:szCs w:val="16"/>
              </w:rPr>
              <w:t>Lead(s)</w:t>
            </w:r>
          </w:p>
        </w:tc>
        <w:tc>
          <w:tcPr>
            <w:tcW w:w="960" w:type="dxa"/>
            <w:gridSpan w:val="4"/>
            <w:shd w:val="clear" w:color="auto" w:fill="D9D9D9"/>
            <w:tcMar>
              <w:left w:w="40" w:type="dxa"/>
              <w:right w:w="40" w:type="dxa"/>
            </w:tcMar>
            <w:vAlign w:val="center"/>
          </w:tcPr>
          <w:p w14:paraId="5C4A69D6" w14:textId="77777777" w:rsidR="008D4AE4" w:rsidRDefault="00000000">
            <w:pPr>
              <w:spacing w:after="0"/>
              <w:jc w:val="center"/>
              <w:rPr>
                <w:sz w:val="16"/>
                <w:szCs w:val="16"/>
                <w:highlight w:val="yellow"/>
              </w:rPr>
            </w:pPr>
            <w:r>
              <w:rPr>
                <w:sz w:val="16"/>
                <w:szCs w:val="16"/>
                <w:highlight w:val="yellow"/>
              </w:rPr>
              <w:t>FY 1</w:t>
            </w:r>
          </w:p>
        </w:tc>
        <w:tc>
          <w:tcPr>
            <w:tcW w:w="960" w:type="dxa"/>
            <w:gridSpan w:val="4"/>
            <w:shd w:val="clear" w:color="auto" w:fill="D9D9D9"/>
            <w:vAlign w:val="center"/>
          </w:tcPr>
          <w:p w14:paraId="2DCB232A" w14:textId="77777777" w:rsidR="008D4AE4" w:rsidRDefault="00000000">
            <w:pPr>
              <w:spacing w:after="0"/>
              <w:jc w:val="center"/>
              <w:rPr>
                <w:sz w:val="16"/>
                <w:szCs w:val="16"/>
                <w:highlight w:val="yellow"/>
              </w:rPr>
            </w:pPr>
            <w:r>
              <w:rPr>
                <w:sz w:val="16"/>
                <w:szCs w:val="16"/>
                <w:highlight w:val="yellow"/>
              </w:rPr>
              <w:t>FY 2</w:t>
            </w:r>
          </w:p>
        </w:tc>
        <w:tc>
          <w:tcPr>
            <w:tcW w:w="960" w:type="dxa"/>
            <w:gridSpan w:val="4"/>
            <w:shd w:val="clear" w:color="auto" w:fill="D9D9D9"/>
            <w:vAlign w:val="center"/>
          </w:tcPr>
          <w:p w14:paraId="6510D5BA" w14:textId="77777777" w:rsidR="008D4AE4" w:rsidRDefault="00000000">
            <w:pPr>
              <w:spacing w:after="0"/>
              <w:jc w:val="center"/>
              <w:rPr>
                <w:sz w:val="16"/>
                <w:szCs w:val="16"/>
                <w:highlight w:val="yellow"/>
              </w:rPr>
            </w:pPr>
            <w:r>
              <w:rPr>
                <w:sz w:val="16"/>
                <w:szCs w:val="16"/>
                <w:highlight w:val="yellow"/>
              </w:rPr>
              <w:t>FY 3</w:t>
            </w:r>
          </w:p>
        </w:tc>
      </w:tr>
      <w:tr w:rsidR="008D4AE4" w14:paraId="5C78C7B2" w14:textId="77777777">
        <w:trPr>
          <w:trHeight w:val="247"/>
        </w:trPr>
        <w:tc>
          <w:tcPr>
            <w:tcW w:w="465" w:type="dxa"/>
            <w:vMerge/>
            <w:shd w:val="clear" w:color="auto" w:fill="D9D9D9"/>
            <w:tcMar>
              <w:left w:w="40" w:type="dxa"/>
              <w:right w:w="40" w:type="dxa"/>
            </w:tcMar>
            <w:vAlign w:val="center"/>
          </w:tcPr>
          <w:p w14:paraId="38D5A8CC" w14:textId="77777777" w:rsidR="008D4AE4" w:rsidRDefault="008D4AE4">
            <w:pPr>
              <w:widowControl w:val="0"/>
              <w:pBdr>
                <w:top w:val="nil"/>
                <w:left w:val="nil"/>
                <w:bottom w:val="nil"/>
                <w:right w:val="nil"/>
                <w:between w:val="nil"/>
              </w:pBdr>
              <w:spacing w:after="0" w:line="276" w:lineRule="auto"/>
              <w:rPr>
                <w:sz w:val="16"/>
                <w:szCs w:val="16"/>
              </w:rPr>
            </w:pPr>
          </w:p>
        </w:tc>
        <w:tc>
          <w:tcPr>
            <w:tcW w:w="4185" w:type="dxa"/>
            <w:vMerge/>
            <w:shd w:val="clear" w:color="auto" w:fill="D9D9D9"/>
            <w:tcMar>
              <w:left w:w="40" w:type="dxa"/>
              <w:right w:w="40" w:type="dxa"/>
            </w:tcMar>
            <w:vAlign w:val="center"/>
          </w:tcPr>
          <w:p w14:paraId="77B96EDA" w14:textId="77777777" w:rsidR="008D4AE4" w:rsidRDefault="008D4AE4">
            <w:pPr>
              <w:widowControl w:val="0"/>
              <w:pBdr>
                <w:top w:val="nil"/>
                <w:left w:val="nil"/>
                <w:bottom w:val="nil"/>
                <w:right w:val="nil"/>
                <w:between w:val="nil"/>
              </w:pBdr>
              <w:spacing w:after="0" w:line="276" w:lineRule="auto"/>
              <w:rPr>
                <w:sz w:val="16"/>
                <w:szCs w:val="16"/>
              </w:rPr>
            </w:pPr>
          </w:p>
        </w:tc>
        <w:tc>
          <w:tcPr>
            <w:tcW w:w="2070" w:type="dxa"/>
            <w:vMerge/>
            <w:shd w:val="clear" w:color="auto" w:fill="D9D9D9"/>
            <w:vAlign w:val="center"/>
          </w:tcPr>
          <w:p w14:paraId="1FDE8BBF" w14:textId="77777777" w:rsidR="008D4AE4" w:rsidRDefault="008D4AE4">
            <w:pPr>
              <w:widowControl w:val="0"/>
              <w:pBdr>
                <w:top w:val="nil"/>
                <w:left w:val="nil"/>
                <w:bottom w:val="nil"/>
                <w:right w:val="nil"/>
                <w:between w:val="nil"/>
              </w:pBdr>
              <w:spacing w:after="0" w:line="276" w:lineRule="auto"/>
              <w:rPr>
                <w:sz w:val="16"/>
                <w:szCs w:val="16"/>
              </w:rPr>
            </w:pPr>
          </w:p>
        </w:tc>
        <w:tc>
          <w:tcPr>
            <w:tcW w:w="240" w:type="dxa"/>
            <w:shd w:val="clear" w:color="auto" w:fill="D9D9D9"/>
            <w:tcMar>
              <w:left w:w="0" w:type="dxa"/>
              <w:right w:w="0" w:type="dxa"/>
            </w:tcMar>
            <w:vAlign w:val="center"/>
          </w:tcPr>
          <w:p w14:paraId="37A3DD41" w14:textId="77777777" w:rsidR="008D4AE4" w:rsidRDefault="00000000">
            <w:pPr>
              <w:spacing w:after="0"/>
              <w:jc w:val="center"/>
              <w:rPr>
                <w:sz w:val="16"/>
                <w:szCs w:val="16"/>
                <w:highlight w:val="yellow"/>
              </w:rPr>
            </w:pPr>
            <w:r>
              <w:rPr>
                <w:sz w:val="16"/>
                <w:szCs w:val="16"/>
                <w:highlight w:val="yellow"/>
              </w:rPr>
              <w:t>25</w:t>
            </w:r>
          </w:p>
          <w:p w14:paraId="246BC94D" w14:textId="77777777" w:rsidR="008D4AE4" w:rsidRDefault="00000000">
            <w:pPr>
              <w:spacing w:after="0"/>
              <w:jc w:val="center"/>
              <w:rPr>
                <w:sz w:val="16"/>
                <w:szCs w:val="16"/>
                <w:highlight w:val="yellow"/>
              </w:rPr>
            </w:pPr>
            <w:r>
              <w:rPr>
                <w:sz w:val="16"/>
                <w:szCs w:val="16"/>
                <w:highlight w:val="yellow"/>
              </w:rPr>
              <w:t>Q1</w:t>
            </w:r>
          </w:p>
        </w:tc>
        <w:tc>
          <w:tcPr>
            <w:tcW w:w="240" w:type="dxa"/>
            <w:shd w:val="clear" w:color="auto" w:fill="D9D9D9"/>
            <w:tcMar>
              <w:left w:w="0" w:type="dxa"/>
              <w:right w:w="0" w:type="dxa"/>
            </w:tcMar>
            <w:vAlign w:val="center"/>
          </w:tcPr>
          <w:p w14:paraId="56165BC6" w14:textId="77777777" w:rsidR="008D4AE4" w:rsidRDefault="00000000">
            <w:pPr>
              <w:spacing w:after="0"/>
              <w:jc w:val="center"/>
              <w:rPr>
                <w:sz w:val="16"/>
                <w:szCs w:val="16"/>
                <w:highlight w:val="yellow"/>
              </w:rPr>
            </w:pPr>
            <w:r>
              <w:rPr>
                <w:sz w:val="16"/>
                <w:szCs w:val="16"/>
                <w:highlight w:val="yellow"/>
              </w:rPr>
              <w:t>25Q2</w:t>
            </w:r>
          </w:p>
        </w:tc>
        <w:tc>
          <w:tcPr>
            <w:tcW w:w="240" w:type="dxa"/>
            <w:shd w:val="clear" w:color="auto" w:fill="D9D9D9"/>
            <w:tcMar>
              <w:left w:w="0" w:type="dxa"/>
              <w:right w:w="0" w:type="dxa"/>
            </w:tcMar>
            <w:vAlign w:val="center"/>
          </w:tcPr>
          <w:p w14:paraId="32CB9BBD" w14:textId="77777777" w:rsidR="008D4AE4" w:rsidRDefault="00000000">
            <w:pPr>
              <w:spacing w:after="0"/>
              <w:jc w:val="center"/>
              <w:rPr>
                <w:sz w:val="16"/>
                <w:szCs w:val="16"/>
                <w:highlight w:val="yellow"/>
              </w:rPr>
            </w:pPr>
            <w:r>
              <w:rPr>
                <w:sz w:val="16"/>
                <w:szCs w:val="16"/>
                <w:highlight w:val="yellow"/>
              </w:rPr>
              <w:t>25</w:t>
            </w:r>
          </w:p>
          <w:p w14:paraId="48226F36" w14:textId="77777777" w:rsidR="008D4AE4" w:rsidRDefault="00000000">
            <w:pPr>
              <w:spacing w:after="0"/>
              <w:jc w:val="center"/>
              <w:rPr>
                <w:sz w:val="16"/>
                <w:szCs w:val="16"/>
                <w:highlight w:val="yellow"/>
              </w:rPr>
            </w:pPr>
            <w:r>
              <w:rPr>
                <w:sz w:val="16"/>
                <w:szCs w:val="16"/>
                <w:highlight w:val="yellow"/>
              </w:rPr>
              <w:t>Q3</w:t>
            </w:r>
          </w:p>
        </w:tc>
        <w:tc>
          <w:tcPr>
            <w:tcW w:w="240" w:type="dxa"/>
            <w:shd w:val="clear" w:color="auto" w:fill="D9D9D9"/>
            <w:tcMar>
              <w:left w:w="0" w:type="dxa"/>
              <w:right w:w="0" w:type="dxa"/>
            </w:tcMar>
            <w:vAlign w:val="center"/>
          </w:tcPr>
          <w:p w14:paraId="6C114461" w14:textId="77777777" w:rsidR="008D4AE4" w:rsidRDefault="00000000">
            <w:pPr>
              <w:spacing w:after="0"/>
              <w:jc w:val="center"/>
              <w:rPr>
                <w:sz w:val="16"/>
                <w:szCs w:val="16"/>
                <w:highlight w:val="yellow"/>
              </w:rPr>
            </w:pPr>
            <w:r>
              <w:rPr>
                <w:sz w:val="16"/>
                <w:szCs w:val="16"/>
                <w:highlight w:val="yellow"/>
              </w:rPr>
              <w:t>25</w:t>
            </w:r>
          </w:p>
          <w:p w14:paraId="6D792E4D" w14:textId="77777777" w:rsidR="008D4AE4" w:rsidRDefault="00000000">
            <w:pPr>
              <w:spacing w:after="0"/>
              <w:jc w:val="center"/>
              <w:rPr>
                <w:sz w:val="16"/>
                <w:szCs w:val="16"/>
                <w:highlight w:val="yellow"/>
              </w:rPr>
            </w:pPr>
            <w:r>
              <w:rPr>
                <w:sz w:val="16"/>
                <w:szCs w:val="16"/>
                <w:highlight w:val="yellow"/>
              </w:rPr>
              <w:t>Q4</w:t>
            </w:r>
          </w:p>
        </w:tc>
        <w:tc>
          <w:tcPr>
            <w:tcW w:w="240" w:type="dxa"/>
            <w:shd w:val="clear" w:color="auto" w:fill="D9D9D9"/>
            <w:tcMar>
              <w:left w:w="0" w:type="dxa"/>
              <w:right w:w="0" w:type="dxa"/>
            </w:tcMar>
            <w:vAlign w:val="center"/>
          </w:tcPr>
          <w:p w14:paraId="5CF243EC" w14:textId="77777777" w:rsidR="008D4AE4" w:rsidRDefault="00000000">
            <w:pPr>
              <w:spacing w:after="0"/>
              <w:jc w:val="center"/>
              <w:rPr>
                <w:sz w:val="16"/>
                <w:szCs w:val="16"/>
                <w:highlight w:val="yellow"/>
              </w:rPr>
            </w:pPr>
            <w:r>
              <w:rPr>
                <w:sz w:val="16"/>
                <w:szCs w:val="16"/>
                <w:highlight w:val="yellow"/>
              </w:rPr>
              <w:t>26</w:t>
            </w:r>
          </w:p>
          <w:p w14:paraId="552489A1" w14:textId="77777777" w:rsidR="008D4AE4" w:rsidRDefault="00000000">
            <w:pPr>
              <w:spacing w:after="0"/>
              <w:jc w:val="center"/>
              <w:rPr>
                <w:sz w:val="16"/>
                <w:szCs w:val="16"/>
                <w:highlight w:val="yellow"/>
              </w:rPr>
            </w:pPr>
            <w:r>
              <w:rPr>
                <w:sz w:val="16"/>
                <w:szCs w:val="16"/>
                <w:highlight w:val="yellow"/>
              </w:rPr>
              <w:t>Q1</w:t>
            </w:r>
          </w:p>
        </w:tc>
        <w:tc>
          <w:tcPr>
            <w:tcW w:w="240" w:type="dxa"/>
            <w:shd w:val="clear" w:color="auto" w:fill="D9D9D9"/>
            <w:tcMar>
              <w:left w:w="0" w:type="dxa"/>
              <w:right w:w="0" w:type="dxa"/>
            </w:tcMar>
            <w:vAlign w:val="center"/>
          </w:tcPr>
          <w:p w14:paraId="75C0B79B" w14:textId="77777777" w:rsidR="008D4AE4" w:rsidRDefault="00000000">
            <w:pPr>
              <w:spacing w:after="0"/>
              <w:jc w:val="center"/>
              <w:rPr>
                <w:sz w:val="16"/>
                <w:szCs w:val="16"/>
                <w:highlight w:val="yellow"/>
              </w:rPr>
            </w:pPr>
            <w:r>
              <w:rPr>
                <w:sz w:val="16"/>
                <w:szCs w:val="16"/>
                <w:highlight w:val="yellow"/>
              </w:rPr>
              <w:t>26Q2</w:t>
            </w:r>
          </w:p>
        </w:tc>
        <w:tc>
          <w:tcPr>
            <w:tcW w:w="240" w:type="dxa"/>
            <w:shd w:val="clear" w:color="auto" w:fill="D9D9D9"/>
            <w:tcMar>
              <w:left w:w="0" w:type="dxa"/>
              <w:right w:w="0" w:type="dxa"/>
            </w:tcMar>
            <w:vAlign w:val="center"/>
          </w:tcPr>
          <w:p w14:paraId="7D50B881" w14:textId="77777777" w:rsidR="008D4AE4" w:rsidRDefault="00000000">
            <w:pPr>
              <w:spacing w:after="0"/>
              <w:jc w:val="center"/>
              <w:rPr>
                <w:sz w:val="16"/>
                <w:szCs w:val="16"/>
                <w:highlight w:val="yellow"/>
              </w:rPr>
            </w:pPr>
            <w:r>
              <w:rPr>
                <w:sz w:val="16"/>
                <w:szCs w:val="16"/>
                <w:highlight w:val="yellow"/>
              </w:rPr>
              <w:t>26</w:t>
            </w:r>
          </w:p>
          <w:p w14:paraId="1CC32F2B" w14:textId="77777777" w:rsidR="008D4AE4" w:rsidRDefault="00000000">
            <w:pPr>
              <w:spacing w:after="0"/>
              <w:jc w:val="center"/>
              <w:rPr>
                <w:sz w:val="16"/>
                <w:szCs w:val="16"/>
                <w:highlight w:val="yellow"/>
              </w:rPr>
            </w:pPr>
            <w:r>
              <w:rPr>
                <w:sz w:val="16"/>
                <w:szCs w:val="16"/>
                <w:highlight w:val="yellow"/>
              </w:rPr>
              <w:t>Q3</w:t>
            </w:r>
          </w:p>
        </w:tc>
        <w:tc>
          <w:tcPr>
            <w:tcW w:w="240" w:type="dxa"/>
            <w:shd w:val="clear" w:color="auto" w:fill="D9D9D9"/>
            <w:tcMar>
              <w:left w:w="0" w:type="dxa"/>
              <w:right w:w="0" w:type="dxa"/>
            </w:tcMar>
            <w:vAlign w:val="center"/>
          </w:tcPr>
          <w:p w14:paraId="06F5334E" w14:textId="77777777" w:rsidR="008D4AE4" w:rsidRDefault="00000000">
            <w:pPr>
              <w:spacing w:after="0"/>
              <w:jc w:val="center"/>
              <w:rPr>
                <w:sz w:val="16"/>
                <w:szCs w:val="16"/>
                <w:highlight w:val="yellow"/>
              </w:rPr>
            </w:pPr>
            <w:r>
              <w:rPr>
                <w:sz w:val="16"/>
                <w:szCs w:val="16"/>
                <w:highlight w:val="yellow"/>
              </w:rPr>
              <w:t>26</w:t>
            </w:r>
          </w:p>
          <w:p w14:paraId="07BDF109" w14:textId="77777777" w:rsidR="008D4AE4" w:rsidRDefault="00000000">
            <w:pPr>
              <w:spacing w:after="0"/>
              <w:jc w:val="center"/>
              <w:rPr>
                <w:sz w:val="16"/>
                <w:szCs w:val="16"/>
                <w:highlight w:val="yellow"/>
              </w:rPr>
            </w:pPr>
            <w:r>
              <w:rPr>
                <w:sz w:val="16"/>
                <w:szCs w:val="16"/>
                <w:highlight w:val="yellow"/>
              </w:rPr>
              <w:t>Q4</w:t>
            </w:r>
          </w:p>
        </w:tc>
        <w:tc>
          <w:tcPr>
            <w:tcW w:w="240" w:type="dxa"/>
            <w:shd w:val="clear" w:color="auto" w:fill="D9D9D9"/>
            <w:tcMar>
              <w:left w:w="0" w:type="dxa"/>
              <w:right w:w="0" w:type="dxa"/>
            </w:tcMar>
            <w:vAlign w:val="center"/>
          </w:tcPr>
          <w:p w14:paraId="1CD49481" w14:textId="77777777" w:rsidR="008D4AE4" w:rsidRDefault="00000000">
            <w:pPr>
              <w:spacing w:after="0"/>
              <w:jc w:val="center"/>
              <w:rPr>
                <w:sz w:val="16"/>
                <w:szCs w:val="16"/>
                <w:highlight w:val="yellow"/>
              </w:rPr>
            </w:pPr>
            <w:r>
              <w:rPr>
                <w:sz w:val="16"/>
                <w:szCs w:val="16"/>
                <w:highlight w:val="yellow"/>
              </w:rPr>
              <w:t>27</w:t>
            </w:r>
          </w:p>
          <w:p w14:paraId="2251CF1D" w14:textId="77777777" w:rsidR="008D4AE4" w:rsidRDefault="00000000">
            <w:pPr>
              <w:spacing w:after="0"/>
              <w:jc w:val="center"/>
              <w:rPr>
                <w:sz w:val="16"/>
                <w:szCs w:val="16"/>
                <w:highlight w:val="yellow"/>
              </w:rPr>
            </w:pPr>
            <w:r>
              <w:rPr>
                <w:sz w:val="16"/>
                <w:szCs w:val="16"/>
                <w:highlight w:val="yellow"/>
              </w:rPr>
              <w:t>Q1</w:t>
            </w:r>
          </w:p>
        </w:tc>
        <w:tc>
          <w:tcPr>
            <w:tcW w:w="240" w:type="dxa"/>
            <w:shd w:val="clear" w:color="auto" w:fill="D9D9D9"/>
            <w:tcMar>
              <w:left w:w="0" w:type="dxa"/>
              <w:right w:w="0" w:type="dxa"/>
            </w:tcMar>
            <w:vAlign w:val="center"/>
          </w:tcPr>
          <w:p w14:paraId="3783527E" w14:textId="77777777" w:rsidR="008D4AE4" w:rsidRDefault="00000000">
            <w:pPr>
              <w:spacing w:after="0"/>
              <w:jc w:val="center"/>
              <w:rPr>
                <w:sz w:val="16"/>
                <w:szCs w:val="16"/>
                <w:highlight w:val="yellow"/>
              </w:rPr>
            </w:pPr>
            <w:r>
              <w:rPr>
                <w:sz w:val="16"/>
                <w:szCs w:val="16"/>
                <w:highlight w:val="yellow"/>
              </w:rPr>
              <w:t>27</w:t>
            </w:r>
          </w:p>
          <w:p w14:paraId="44008623" w14:textId="77777777" w:rsidR="008D4AE4" w:rsidRDefault="00000000">
            <w:pPr>
              <w:spacing w:after="0"/>
              <w:jc w:val="center"/>
              <w:rPr>
                <w:sz w:val="16"/>
                <w:szCs w:val="16"/>
                <w:highlight w:val="yellow"/>
              </w:rPr>
            </w:pPr>
            <w:r>
              <w:rPr>
                <w:sz w:val="16"/>
                <w:szCs w:val="16"/>
                <w:highlight w:val="yellow"/>
              </w:rPr>
              <w:t>Q2</w:t>
            </w:r>
          </w:p>
        </w:tc>
        <w:tc>
          <w:tcPr>
            <w:tcW w:w="240" w:type="dxa"/>
            <w:shd w:val="clear" w:color="auto" w:fill="D9D9D9"/>
            <w:tcMar>
              <w:left w:w="0" w:type="dxa"/>
              <w:right w:w="0" w:type="dxa"/>
            </w:tcMar>
            <w:vAlign w:val="center"/>
          </w:tcPr>
          <w:p w14:paraId="6326C8CD" w14:textId="77777777" w:rsidR="008D4AE4" w:rsidRDefault="00000000">
            <w:pPr>
              <w:spacing w:after="0"/>
              <w:jc w:val="center"/>
              <w:rPr>
                <w:sz w:val="16"/>
                <w:szCs w:val="16"/>
                <w:highlight w:val="yellow"/>
              </w:rPr>
            </w:pPr>
            <w:r>
              <w:rPr>
                <w:sz w:val="16"/>
                <w:szCs w:val="16"/>
                <w:highlight w:val="yellow"/>
              </w:rPr>
              <w:t>27</w:t>
            </w:r>
          </w:p>
          <w:p w14:paraId="61F24360" w14:textId="77777777" w:rsidR="008D4AE4" w:rsidRDefault="00000000">
            <w:pPr>
              <w:spacing w:after="0"/>
              <w:jc w:val="center"/>
              <w:rPr>
                <w:sz w:val="16"/>
                <w:szCs w:val="16"/>
                <w:highlight w:val="yellow"/>
              </w:rPr>
            </w:pPr>
            <w:r>
              <w:rPr>
                <w:sz w:val="16"/>
                <w:szCs w:val="16"/>
                <w:highlight w:val="yellow"/>
              </w:rPr>
              <w:t>Q3</w:t>
            </w:r>
          </w:p>
        </w:tc>
        <w:tc>
          <w:tcPr>
            <w:tcW w:w="240" w:type="dxa"/>
            <w:shd w:val="clear" w:color="auto" w:fill="D9D9D9"/>
            <w:tcMar>
              <w:left w:w="0" w:type="dxa"/>
              <w:right w:w="0" w:type="dxa"/>
            </w:tcMar>
            <w:vAlign w:val="center"/>
          </w:tcPr>
          <w:p w14:paraId="260FB116" w14:textId="77777777" w:rsidR="008D4AE4" w:rsidRDefault="00000000">
            <w:pPr>
              <w:spacing w:after="0"/>
              <w:jc w:val="center"/>
              <w:rPr>
                <w:sz w:val="16"/>
                <w:szCs w:val="16"/>
                <w:highlight w:val="yellow"/>
              </w:rPr>
            </w:pPr>
            <w:r>
              <w:rPr>
                <w:sz w:val="16"/>
                <w:szCs w:val="16"/>
                <w:highlight w:val="yellow"/>
              </w:rPr>
              <w:t>27</w:t>
            </w:r>
          </w:p>
          <w:p w14:paraId="43097275" w14:textId="77777777" w:rsidR="008D4AE4" w:rsidRDefault="00000000">
            <w:pPr>
              <w:spacing w:after="0"/>
              <w:jc w:val="center"/>
              <w:rPr>
                <w:sz w:val="16"/>
                <w:szCs w:val="16"/>
                <w:highlight w:val="yellow"/>
              </w:rPr>
            </w:pPr>
            <w:r>
              <w:rPr>
                <w:sz w:val="16"/>
                <w:szCs w:val="16"/>
                <w:highlight w:val="yellow"/>
              </w:rPr>
              <w:t>Q4</w:t>
            </w:r>
          </w:p>
        </w:tc>
      </w:tr>
      <w:tr w:rsidR="008D4AE4" w14:paraId="1D538713" w14:textId="77777777">
        <w:trPr>
          <w:trHeight w:val="225"/>
        </w:trPr>
        <w:tc>
          <w:tcPr>
            <w:tcW w:w="465" w:type="dxa"/>
            <w:shd w:val="clear" w:color="auto" w:fill="auto"/>
            <w:tcMar>
              <w:left w:w="40" w:type="dxa"/>
              <w:right w:w="40" w:type="dxa"/>
            </w:tcMar>
            <w:vAlign w:val="center"/>
          </w:tcPr>
          <w:p w14:paraId="2091E5A9" w14:textId="77777777" w:rsidR="008D4AE4" w:rsidRDefault="00000000">
            <w:pPr>
              <w:spacing w:after="0"/>
              <w:jc w:val="center"/>
              <w:rPr>
                <w:sz w:val="16"/>
                <w:szCs w:val="16"/>
              </w:rPr>
            </w:pPr>
            <w:r>
              <w:rPr>
                <w:sz w:val="16"/>
                <w:szCs w:val="16"/>
              </w:rPr>
              <w:t>1</w:t>
            </w:r>
          </w:p>
        </w:tc>
        <w:tc>
          <w:tcPr>
            <w:tcW w:w="4185" w:type="dxa"/>
            <w:shd w:val="clear" w:color="auto" w:fill="auto"/>
            <w:tcMar>
              <w:left w:w="57" w:type="dxa"/>
              <w:right w:w="57" w:type="dxa"/>
            </w:tcMar>
            <w:vAlign w:val="center"/>
          </w:tcPr>
          <w:p w14:paraId="182450C0" w14:textId="77777777" w:rsidR="008D4AE4" w:rsidRDefault="00000000">
            <w:pPr>
              <w:spacing w:after="0"/>
              <w:jc w:val="center"/>
              <w:rPr>
                <w:sz w:val="16"/>
                <w:szCs w:val="16"/>
              </w:rPr>
            </w:pPr>
            <w:r>
              <w:rPr>
                <w:sz w:val="16"/>
                <w:szCs w:val="16"/>
              </w:rPr>
              <w:t>General Project Tasks</w:t>
            </w:r>
          </w:p>
        </w:tc>
        <w:tc>
          <w:tcPr>
            <w:tcW w:w="2070" w:type="dxa"/>
            <w:vAlign w:val="center"/>
          </w:tcPr>
          <w:p w14:paraId="443A8CBF" w14:textId="77777777" w:rsidR="008D4AE4" w:rsidRDefault="00000000">
            <w:pPr>
              <w:spacing w:after="0"/>
              <w:jc w:val="center"/>
              <w:rPr>
                <w:sz w:val="16"/>
                <w:szCs w:val="16"/>
              </w:rPr>
            </w:pPr>
            <w:r>
              <w:rPr>
                <w:sz w:val="16"/>
                <w:szCs w:val="16"/>
              </w:rPr>
              <w:t>UCSD</w:t>
            </w:r>
          </w:p>
        </w:tc>
        <w:tc>
          <w:tcPr>
            <w:tcW w:w="240" w:type="dxa"/>
            <w:shd w:val="clear" w:color="auto" w:fill="auto"/>
            <w:tcMar>
              <w:left w:w="0" w:type="dxa"/>
              <w:right w:w="0" w:type="dxa"/>
            </w:tcMar>
            <w:vAlign w:val="center"/>
          </w:tcPr>
          <w:p w14:paraId="153661AB" w14:textId="77777777" w:rsidR="008D4AE4" w:rsidRDefault="00000000">
            <w:pPr>
              <w:spacing w:after="0"/>
              <w:jc w:val="center"/>
              <w:rPr>
                <w:sz w:val="16"/>
                <w:szCs w:val="16"/>
              </w:rPr>
            </w:pPr>
            <w:r>
              <w:rPr>
                <w:sz w:val="16"/>
                <w:szCs w:val="16"/>
              </w:rPr>
              <w:t>x</w:t>
            </w:r>
          </w:p>
        </w:tc>
        <w:tc>
          <w:tcPr>
            <w:tcW w:w="240" w:type="dxa"/>
            <w:shd w:val="clear" w:color="auto" w:fill="auto"/>
            <w:tcMar>
              <w:left w:w="0" w:type="dxa"/>
              <w:right w:w="0" w:type="dxa"/>
            </w:tcMar>
            <w:vAlign w:val="center"/>
          </w:tcPr>
          <w:p w14:paraId="624D8E46" w14:textId="77777777" w:rsidR="008D4AE4" w:rsidRDefault="00000000">
            <w:pPr>
              <w:spacing w:after="0"/>
              <w:jc w:val="center"/>
              <w:rPr>
                <w:sz w:val="16"/>
                <w:szCs w:val="16"/>
              </w:rPr>
            </w:pPr>
            <w:r>
              <w:rPr>
                <w:sz w:val="16"/>
                <w:szCs w:val="16"/>
              </w:rPr>
              <w:t>x</w:t>
            </w:r>
          </w:p>
        </w:tc>
        <w:tc>
          <w:tcPr>
            <w:tcW w:w="240" w:type="dxa"/>
            <w:shd w:val="clear" w:color="auto" w:fill="auto"/>
            <w:tcMar>
              <w:left w:w="0" w:type="dxa"/>
              <w:right w:w="0" w:type="dxa"/>
            </w:tcMar>
            <w:vAlign w:val="center"/>
          </w:tcPr>
          <w:p w14:paraId="5457F343" w14:textId="77777777" w:rsidR="008D4AE4" w:rsidRDefault="00000000">
            <w:pPr>
              <w:spacing w:after="0"/>
              <w:jc w:val="center"/>
              <w:rPr>
                <w:sz w:val="16"/>
                <w:szCs w:val="16"/>
              </w:rPr>
            </w:pPr>
            <w:r>
              <w:rPr>
                <w:sz w:val="16"/>
                <w:szCs w:val="16"/>
              </w:rPr>
              <w:t>x</w:t>
            </w:r>
          </w:p>
        </w:tc>
        <w:tc>
          <w:tcPr>
            <w:tcW w:w="240" w:type="dxa"/>
            <w:shd w:val="clear" w:color="auto" w:fill="auto"/>
            <w:tcMar>
              <w:left w:w="0" w:type="dxa"/>
              <w:right w:w="0" w:type="dxa"/>
            </w:tcMar>
            <w:vAlign w:val="center"/>
          </w:tcPr>
          <w:p w14:paraId="4D1C3764" w14:textId="77777777" w:rsidR="008D4AE4" w:rsidRDefault="00000000">
            <w:pPr>
              <w:spacing w:after="0"/>
              <w:jc w:val="center"/>
              <w:rPr>
                <w:sz w:val="16"/>
                <w:szCs w:val="16"/>
              </w:rPr>
            </w:pPr>
            <w:r>
              <w:rPr>
                <w:sz w:val="16"/>
                <w:szCs w:val="16"/>
              </w:rPr>
              <w:t>x</w:t>
            </w:r>
          </w:p>
        </w:tc>
        <w:tc>
          <w:tcPr>
            <w:tcW w:w="240" w:type="dxa"/>
            <w:shd w:val="clear" w:color="auto" w:fill="auto"/>
            <w:tcMar>
              <w:left w:w="0" w:type="dxa"/>
              <w:right w:w="0" w:type="dxa"/>
            </w:tcMar>
            <w:vAlign w:val="center"/>
          </w:tcPr>
          <w:p w14:paraId="4E85E04D" w14:textId="77777777" w:rsidR="008D4AE4" w:rsidRDefault="00000000">
            <w:pPr>
              <w:spacing w:after="0"/>
              <w:jc w:val="center"/>
              <w:rPr>
                <w:sz w:val="16"/>
                <w:szCs w:val="16"/>
              </w:rPr>
            </w:pPr>
            <w:r>
              <w:rPr>
                <w:sz w:val="16"/>
                <w:szCs w:val="16"/>
              </w:rPr>
              <w:t>x</w:t>
            </w:r>
          </w:p>
        </w:tc>
        <w:tc>
          <w:tcPr>
            <w:tcW w:w="240" w:type="dxa"/>
            <w:shd w:val="clear" w:color="auto" w:fill="auto"/>
            <w:tcMar>
              <w:left w:w="0" w:type="dxa"/>
              <w:right w:w="0" w:type="dxa"/>
            </w:tcMar>
            <w:vAlign w:val="center"/>
          </w:tcPr>
          <w:p w14:paraId="00FAD62C" w14:textId="77777777" w:rsidR="008D4AE4" w:rsidRDefault="00000000">
            <w:pPr>
              <w:spacing w:after="0"/>
              <w:jc w:val="center"/>
              <w:rPr>
                <w:sz w:val="16"/>
                <w:szCs w:val="16"/>
              </w:rPr>
            </w:pPr>
            <w:r>
              <w:rPr>
                <w:sz w:val="16"/>
                <w:szCs w:val="16"/>
              </w:rPr>
              <w:t>x</w:t>
            </w:r>
          </w:p>
        </w:tc>
        <w:tc>
          <w:tcPr>
            <w:tcW w:w="240" w:type="dxa"/>
            <w:shd w:val="clear" w:color="auto" w:fill="auto"/>
            <w:tcMar>
              <w:left w:w="0" w:type="dxa"/>
              <w:right w:w="0" w:type="dxa"/>
            </w:tcMar>
            <w:vAlign w:val="center"/>
          </w:tcPr>
          <w:p w14:paraId="31F7148D" w14:textId="77777777" w:rsidR="008D4AE4" w:rsidRDefault="00000000">
            <w:pPr>
              <w:spacing w:after="0"/>
              <w:jc w:val="center"/>
              <w:rPr>
                <w:sz w:val="16"/>
                <w:szCs w:val="16"/>
              </w:rPr>
            </w:pPr>
            <w:r>
              <w:rPr>
                <w:sz w:val="16"/>
                <w:szCs w:val="16"/>
              </w:rPr>
              <w:t>x</w:t>
            </w:r>
          </w:p>
        </w:tc>
        <w:tc>
          <w:tcPr>
            <w:tcW w:w="240" w:type="dxa"/>
            <w:shd w:val="clear" w:color="auto" w:fill="auto"/>
            <w:tcMar>
              <w:left w:w="0" w:type="dxa"/>
              <w:right w:w="0" w:type="dxa"/>
            </w:tcMar>
            <w:vAlign w:val="center"/>
          </w:tcPr>
          <w:p w14:paraId="6EDC3266" w14:textId="77777777" w:rsidR="008D4AE4" w:rsidRDefault="00000000">
            <w:pPr>
              <w:spacing w:after="0"/>
              <w:jc w:val="center"/>
              <w:rPr>
                <w:sz w:val="16"/>
                <w:szCs w:val="16"/>
              </w:rPr>
            </w:pPr>
            <w:r>
              <w:rPr>
                <w:sz w:val="16"/>
                <w:szCs w:val="16"/>
              </w:rPr>
              <w:t>x</w:t>
            </w:r>
          </w:p>
        </w:tc>
        <w:tc>
          <w:tcPr>
            <w:tcW w:w="240" w:type="dxa"/>
            <w:shd w:val="clear" w:color="auto" w:fill="auto"/>
            <w:tcMar>
              <w:left w:w="0" w:type="dxa"/>
              <w:right w:w="0" w:type="dxa"/>
            </w:tcMar>
            <w:vAlign w:val="center"/>
          </w:tcPr>
          <w:p w14:paraId="10865BD8" w14:textId="77777777" w:rsidR="008D4AE4" w:rsidRDefault="00000000">
            <w:pPr>
              <w:spacing w:after="0"/>
              <w:jc w:val="center"/>
              <w:rPr>
                <w:sz w:val="16"/>
                <w:szCs w:val="16"/>
              </w:rPr>
            </w:pPr>
            <w:r>
              <w:rPr>
                <w:sz w:val="16"/>
                <w:szCs w:val="16"/>
              </w:rPr>
              <w:t>x</w:t>
            </w:r>
          </w:p>
        </w:tc>
        <w:tc>
          <w:tcPr>
            <w:tcW w:w="240" w:type="dxa"/>
            <w:shd w:val="clear" w:color="auto" w:fill="auto"/>
            <w:tcMar>
              <w:left w:w="0" w:type="dxa"/>
              <w:right w:w="0" w:type="dxa"/>
            </w:tcMar>
            <w:vAlign w:val="center"/>
          </w:tcPr>
          <w:p w14:paraId="0D7E352E" w14:textId="77777777" w:rsidR="008D4AE4" w:rsidRDefault="00000000">
            <w:pPr>
              <w:spacing w:after="0"/>
              <w:jc w:val="center"/>
              <w:rPr>
                <w:sz w:val="16"/>
                <w:szCs w:val="16"/>
              </w:rPr>
            </w:pPr>
            <w:r>
              <w:rPr>
                <w:sz w:val="16"/>
                <w:szCs w:val="16"/>
              </w:rPr>
              <w:t>x</w:t>
            </w:r>
          </w:p>
        </w:tc>
        <w:tc>
          <w:tcPr>
            <w:tcW w:w="240" w:type="dxa"/>
            <w:shd w:val="clear" w:color="auto" w:fill="auto"/>
            <w:tcMar>
              <w:left w:w="0" w:type="dxa"/>
              <w:right w:w="0" w:type="dxa"/>
            </w:tcMar>
            <w:vAlign w:val="center"/>
          </w:tcPr>
          <w:p w14:paraId="3DCAD2AB" w14:textId="77777777" w:rsidR="008D4AE4" w:rsidRDefault="00000000">
            <w:pPr>
              <w:spacing w:after="0"/>
              <w:jc w:val="center"/>
              <w:rPr>
                <w:sz w:val="16"/>
                <w:szCs w:val="16"/>
              </w:rPr>
            </w:pPr>
            <w:r>
              <w:rPr>
                <w:sz w:val="16"/>
                <w:szCs w:val="16"/>
              </w:rPr>
              <w:t>x</w:t>
            </w:r>
          </w:p>
        </w:tc>
        <w:tc>
          <w:tcPr>
            <w:tcW w:w="240" w:type="dxa"/>
            <w:shd w:val="clear" w:color="auto" w:fill="auto"/>
            <w:tcMar>
              <w:left w:w="0" w:type="dxa"/>
              <w:right w:w="0" w:type="dxa"/>
            </w:tcMar>
            <w:vAlign w:val="center"/>
          </w:tcPr>
          <w:p w14:paraId="2900C35D" w14:textId="77777777" w:rsidR="008D4AE4" w:rsidRDefault="00000000">
            <w:pPr>
              <w:spacing w:after="0"/>
              <w:jc w:val="center"/>
              <w:rPr>
                <w:sz w:val="16"/>
                <w:szCs w:val="16"/>
              </w:rPr>
            </w:pPr>
            <w:r>
              <w:rPr>
                <w:sz w:val="16"/>
                <w:szCs w:val="16"/>
              </w:rPr>
              <w:t>x</w:t>
            </w:r>
          </w:p>
        </w:tc>
      </w:tr>
      <w:tr w:rsidR="008D4AE4" w14:paraId="0806C133" w14:textId="77777777">
        <w:trPr>
          <w:trHeight w:val="225"/>
        </w:trPr>
        <w:tc>
          <w:tcPr>
            <w:tcW w:w="465" w:type="dxa"/>
            <w:shd w:val="clear" w:color="auto" w:fill="auto"/>
            <w:tcMar>
              <w:left w:w="40" w:type="dxa"/>
              <w:right w:w="40" w:type="dxa"/>
            </w:tcMar>
            <w:vAlign w:val="center"/>
          </w:tcPr>
          <w:p w14:paraId="2871B7E6" w14:textId="77777777" w:rsidR="008D4AE4" w:rsidRDefault="00000000">
            <w:pPr>
              <w:spacing w:after="0"/>
              <w:jc w:val="center"/>
              <w:rPr>
                <w:sz w:val="16"/>
                <w:szCs w:val="16"/>
              </w:rPr>
            </w:pPr>
            <w:r>
              <w:rPr>
                <w:sz w:val="16"/>
                <w:szCs w:val="16"/>
              </w:rPr>
              <w:t>2</w:t>
            </w:r>
          </w:p>
        </w:tc>
        <w:tc>
          <w:tcPr>
            <w:tcW w:w="4185" w:type="dxa"/>
            <w:vAlign w:val="center"/>
          </w:tcPr>
          <w:p w14:paraId="2DA8BDC9" w14:textId="77777777" w:rsidR="008D4AE4" w:rsidRDefault="00000000">
            <w:pPr>
              <w:spacing w:after="0"/>
              <w:jc w:val="center"/>
              <w:rPr>
                <w:b/>
                <w:color w:val="4A86E8"/>
                <w:sz w:val="16"/>
                <w:szCs w:val="16"/>
              </w:rPr>
            </w:pPr>
            <w:r>
              <w:rPr>
                <w:b/>
                <w:color w:val="4A86E8"/>
                <w:sz w:val="16"/>
                <w:szCs w:val="16"/>
              </w:rPr>
              <w:t>Optimization Framework for CEVs Charging and MCSs</w:t>
            </w:r>
          </w:p>
          <w:p w14:paraId="3D858995" w14:textId="77777777" w:rsidR="008D4AE4" w:rsidRDefault="00000000">
            <w:pPr>
              <w:spacing w:after="0"/>
              <w:jc w:val="center"/>
              <w:rPr>
                <w:b/>
                <w:color w:val="4A86E8"/>
                <w:sz w:val="16"/>
                <w:szCs w:val="16"/>
              </w:rPr>
            </w:pPr>
            <w:r>
              <w:rPr>
                <w:b/>
                <w:color w:val="4A86E8"/>
                <w:sz w:val="16"/>
                <w:szCs w:val="16"/>
              </w:rPr>
              <w:t xml:space="preserve"> Re-charging Schedule</w:t>
            </w:r>
          </w:p>
        </w:tc>
        <w:tc>
          <w:tcPr>
            <w:tcW w:w="2070" w:type="dxa"/>
            <w:vAlign w:val="center"/>
          </w:tcPr>
          <w:p w14:paraId="46FBF07F" w14:textId="77777777" w:rsidR="008D4AE4" w:rsidRDefault="00000000">
            <w:pPr>
              <w:spacing w:after="0"/>
              <w:jc w:val="center"/>
              <w:rPr>
                <w:sz w:val="16"/>
                <w:szCs w:val="16"/>
              </w:rPr>
            </w:pPr>
            <w:r>
              <w:rPr>
                <w:sz w:val="16"/>
                <w:szCs w:val="16"/>
              </w:rPr>
              <w:t>UCSD</w:t>
            </w:r>
          </w:p>
        </w:tc>
        <w:tc>
          <w:tcPr>
            <w:tcW w:w="240" w:type="dxa"/>
            <w:shd w:val="clear" w:color="auto" w:fill="auto"/>
            <w:tcMar>
              <w:left w:w="0" w:type="dxa"/>
              <w:right w:w="0" w:type="dxa"/>
            </w:tcMar>
            <w:vAlign w:val="center"/>
          </w:tcPr>
          <w:p w14:paraId="4A460A08" w14:textId="77777777" w:rsidR="008D4AE4" w:rsidRDefault="00000000">
            <w:pPr>
              <w:spacing w:after="0"/>
              <w:jc w:val="center"/>
              <w:rPr>
                <w:sz w:val="16"/>
                <w:szCs w:val="16"/>
              </w:rPr>
            </w:pPr>
            <w:r>
              <w:rPr>
                <w:sz w:val="16"/>
                <w:szCs w:val="16"/>
              </w:rPr>
              <w:t>x</w:t>
            </w:r>
          </w:p>
        </w:tc>
        <w:tc>
          <w:tcPr>
            <w:tcW w:w="240" w:type="dxa"/>
            <w:shd w:val="clear" w:color="auto" w:fill="auto"/>
            <w:tcMar>
              <w:left w:w="0" w:type="dxa"/>
              <w:right w:w="0" w:type="dxa"/>
            </w:tcMar>
            <w:vAlign w:val="center"/>
          </w:tcPr>
          <w:p w14:paraId="7BFBC333" w14:textId="77777777" w:rsidR="008D4AE4" w:rsidRDefault="00000000">
            <w:pPr>
              <w:spacing w:after="0"/>
              <w:jc w:val="center"/>
              <w:rPr>
                <w:sz w:val="16"/>
                <w:szCs w:val="16"/>
              </w:rPr>
            </w:pPr>
            <w:r>
              <w:rPr>
                <w:sz w:val="16"/>
                <w:szCs w:val="16"/>
              </w:rPr>
              <w:t>x</w:t>
            </w:r>
          </w:p>
        </w:tc>
        <w:tc>
          <w:tcPr>
            <w:tcW w:w="240" w:type="dxa"/>
            <w:shd w:val="clear" w:color="auto" w:fill="auto"/>
            <w:tcMar>
              <w:left w:w="0" w:type="dxa"/>
              <w:right w:w="0" w:type="dxa"/>
            </w:tcMar>
            <w:vAlign w:val="center"/>
          </w:tcPr>
          <w:p w14:paraId="047C63C2" w14:textId="77777777" w:rsidR="008D4AE4" w:rsidRDefault="00000000">
            <w:pPr>
              <w:spacing w:after="0"/>
              <w:jc w:val="center"/>
              <w:rPr>
                <w:sz w:val="16"/>
                <w:szCs w:val="16"/>
              </w:rPr>
            </w:pPr>
            <w:r>
              <w:rPr>
                <w:sz w:val="16"/>
                <w:szCs w:val="16"/>
              </w:rPr>
              <w:t>x</w:t>
            </w:r>
          </w:p>
        </w:tc>
        <w:tc>
          <w:tcPr>
            <w:tcW w:w="240" w:type="dxa"/>
            <w:shd w:val="clear" w:color="auto" w:fill="auto"/>
            <w:tcMar>
              <w:left w:w="0" w:type="dxa"/>
              <w:right w:w="0" w:type="dxa"/>
            </w:tcMar>
            <w:vAlign w:val="center"/>
          </w:tcPr>
          <w:p w14:paraId="330BB011" w14:textId="77777777" w:rsidR="008D4AE4" w:rsidRDefault="00000000">
            <w:pPr>
              <w:spacing w:after="0"/>
              <w:jc w:val="center"/>
              <w:rPr>
                <w:sz w:val="16"/>
                <w:szCs w:val="16"/>
              </w:rPr>
            </w:pPr>
            <w:r>
              <w:rPr>
                <w:sz w:val="16"/>
                <w:szCs w:val="16"/>
              </w:rPr>
              <w:t>x</w:t>
            </w:r>
          </w:p>
        </w:tc>
        <w:tc>
          <w:tcPr>
            <w:tcW w:w="240" w:type="dxa"/>
            <w:shd w:val="clear" w:color="auto" w:fill="auto"/>
            <w:tcMar>
              <w:left w:w="0" w:type="dxa"/>
              <w:right w:w="0" w:type="dxa"/>
            </w:tcMar>
            <w:vAlign w:val="center"/>
          </w:tcPr>
          <w:p w14:paraId="626E448E" w14:textId="77777777" w:rsidR="008D4AE4" w:rsidRDefault="00000000">
            <w:pPr>
              <w:spacing w:after="0"/>
              <w:jc w:val="center"/>
              <w:rPr>
                <w:sz w:val="16"/>
                <w:szCs w:val="16"/>
              </w:rPr>
            </w:pPr>
            <w:r>
              <w:rPr>
                <w:sz w:val="16"/>
                <w:szCs w:val="16"/>
              </w:rPr>
              <w:t>x</w:t>
            </w:r>
          </w:p>
        </w:tc>
        <w:tc>
          <w:tcPr>
            <w:tcW w:w="240" w:type="dxa"/>
            <w:shd w:val="clear" w:color="auto" w:fill="auto"/>
            <w:tcMar>
              <w:left w:w="0" w:type="dxa"/>
              <w:right w:w="0" w:type="dxa"/>
            </w:tcMar>
            <w:vAlign w:val="center"/>
          </w:tcPr>
          <w:p w14:paraId="3B48E742" w14:textId="77777777" w:rsidR="008D4AE4" w:rsidRDefault="00000000">
            <w:pPr>
              <w:spacing w:after="0"/>
              <w:jc w:val="center"/>
              <w:rPr>
                <w:sz w:val="16"/>
                <w:szCs w:val="16"/>
              </w:rPr>
            </w:pPr>
            <w:r>
              <w:rPr>
                <w:sz w:val="16"/>
                <w:szCs w:val="16"/>
              </w:rPr>
              <w:t>x</w:t>
            </w:r>
          </w:p>
        </w:tc>
        <w:tc>
          <w:tcPr>
            <w:tcW w:w="240" w:type="dxa"/>
            <w:shd w:val="clear" w:color="auto" w:fill="auto"/>
            <w:tcMar>
              <w:left w:w="0" w:type="dxa"/>
              <w:right w:w="0" w:type="dxa"/>
            </w:tcMar>
            <w:vAlign w:val="center"/>
          </w:tcPr>
          <w:p w14:paraId="76DCA97D" w14:textId="77777777" w:rsidR="008D4AE4" w:rsidRDefault="008D4AE4">
            <w:pPr>
              <w:spacing w:after="0"/>
              <w:jc w:val="center"/>
              <w:rPr>
                <w:sz w:val="16"/>
                <w:szCs w:val="16"/>
              </w:rPr>
            </w:pPr>
          </w:p>
        </w:tc>
        <w:tc>
          <w:tcPr>
            <w:tcW w:w="240" w:type="dxa"/>
            <w:shd w:val="clear" w:color="auto" w:fill="auto"/>
            <w:tcMar>
              <w:left w:w="0" w:type="dxa"/>
              <w:right w:w="0" w:type="dxa"/>
            </w:tcMar>
            <w:vAlign w:val="center"/>
          </w:tcPr>
          <w:p w14:paraId="0A5F0A70" w14:textId="77777777" w:rsidR="008D4AE4" w:rsidRDefault="008D4AE4">
            <w:pPr>
              <w:spacing w:after="0"/>
              <w:jc w:val="center"/>
              <w:rPr>
                <w:sz w:val="16"/>
                <w:szCs w:val="16"/>
              </w:rPr>
            </w:pPr>
          </w:p>
        </w:tc>
        <w:tc>
          <w:tcPr>
            <w:tcW w:w="240" w:type="dxa"/>
            <w:shd w:val="clear" w:color="auto" w:fill="auto"/>
            <w:tcMar>
              <w:left w:w="0" w:type="dxa"/>
              <w:right w:w="0" w:type="dxa"/>
            </w:tcMar>
            <w:vAlign w:val="center"/>
          </w:tcPr>
          <w:p w14:paraId="7B201F0F" w14:textId="77777777" w:rsidR="008D4AE4" w:rsidRDefault="008D4AE4">
            <w:pPr>
              <w:spacing w:after="0"/>
              <w:jc w:val="center"/>
              <w:rPr>
                <w:sz w:val="16"/>
                <w:szCs w:val="16"/>
              </w:rPr>
            </w:pPr>
          </w:p>
        </w:tc>
        <w:tc>
          <w:tcPr>
            <w:tcW w:w="240" w:type="dxa"/>
            <w:shd w:val="clear" w:color="auto" w:fill="auto"/>
            <w:tcMar>
              <w:left w:w="0" w:type="dxa"/>
              <w:right w:w="0" w:type="dxa"/>
            </w:tcMar>
            <w:vAlign w:val="center"/>
          </w:tcPr>
          <w:p w14:paraId="1A548161" w14:textId="77777777" w:rsidR="008D4AE4" w:rsidRDefault="008D4AE4">
            <w:pPr>
              <w:spacing w:after="0"/>
              <w:jc w:val="center"/>
              <w:rPr>
                <w:sz w:val="16"/>
                <w:szCs w:val="16"/>
              </w:rPr>
            </w:pPr>
          </w:p>
        </w:tc>
        <w:tc>
          <w:tcPr>
            <w:tcW w:w="240" w:type="dxa"/>
            <w:shd w:val="clear" w:color="auto" w:fill="auto"/>
            <w:tcMar>
              <w:left w:w="0" w:type="dxa"/>
              <w:right w:w="0" w:type="dxa"/>
            </w:tcMar>
            <w:vAlign w:val="center"/>
          </w:tcPr>
          <w:p w14:paraId="36F434B0" w14:textId="77777777" w:rsidR="008D4AE4" w:rsidRDefault="008D4AE4">
            <w:pPr>
              <w:spacing w:after="0"/>
              <w:jc w:val="center"/>
              <w:rPr>
                <w:sz w:val="16"/>
                <w:szCs w:val="16"/>
              </w:rPr>
            </w:pPr>
          </w:p>
        </w:tc>
        <w:tc>
          <w:tcPr>
            <w:tcW w:w="240" w:type="dxa"/>
            <w:shd w:val="clear" w:color="auto" w:fill="auto"/>
            <w:tcMar>
              <w:left w:w="0" w:type="dxa"/>
              <w:right w:w="0" w:type="dxa"/>
            </w:tcMar>
            <w:vAlign w:val="center"/>
          </w:tcPr>
          <w:p w14:paraId="51962498" w14:textId="77777777" w:rsidR="008D4AE4" w:rsidRDefault="008D4AE4">
            <w:pPr>
              <w:spacing w:after="0"/>
              <w:jc w:val="center"/>
              <w:rPr>
                <w:sz w:val="16"/>
                <w:szCs w:val="16"/>
              </w:rPr>
            </w:pPr>
          </w:p>
        </w:tc>
      </w:tr>
      <w:tr w:rsidR="008D4AE4" w14:paraId="63F7F7CB" w14:textId="77777777">
        <w:trPr>
          <w:trHeight w:val="240"/>
        </w:trPr>
        <w:tc>
          <w:tcPr>
            <w:tcW w:w="465" w:type="dxa"/>
            <w:shd w:val="clear" w:color="auto" w:fill="auto"/>
            <w:tcMar>
              <w:left w:w="40" w:type="dxa"/>
              <w:right w:w="40" w:type="dxa"/>
            </w:tcMar>
            <w:vAlign w:val="center"/>
          </w:tcPr>
          <w:p w14:paraId="062E7D2D" w14:textId="77777777" w:rsidR="008D4AE4" w:rsidRDefault="00000000">
            <w:pPr>
              <w:spacing w:after="0"/>
              <w:jc w:val="center"/>
              <w:rPr>
                <w:sz w:val="16"/>
                <w:szCs w:val="16"/>
              </w:rPr>
            </w:pPr>
            <w:r>
              <w:rPr>
                <w:sz w:val="16"/>
                <w:szCs w:val="16"/>
              </w:rPr>
              <w:t>3</w:t>
            </w:r>
          </w:p>
        </w:tc>
        <w:tc>
          <w:tcPr>
            <w:tcW w:w="4185" w:type="dxa"/>
            <w:vAlign w:val="center"/>
          </w:tcPr>
          <w:p w14:paraId="4084CAF0" w14:textId="77777777" w:rsidR="008D4AE4" w:rsidRDefault="00000000">
            <w:pPr>
              <w:spacing w:after="0"/>
              <w:jc w:val="center"/>
              <w:rPr>
                <w:b/>
                <w:color w:val="4A86E8"/>
                <w:sz w:val="16"/>
                <w:szCs w:val="16"/>
              </w:rPr>
            </w:pPr>
            <w:r>
              <w:rPr>
                <w:b/>
                <w:color w:val="4A86E8"/>
                <w:sz w:val="16"/>
                <w:szCs w:val="16"/>
              </w:rPr>
              <w:t xml:space="preserve">Installation, Data Analytics and Modeling of MCSs and CEVs </w:t>
            </w:r>
          </w:p>
        </w:tc>
        <w:tc>
          <w:tcPr>
            <w:tcW w:w="2070" w:type="dxa"/>
            <w:vAlign w:val="center"/>
          </w:tcPr>
          <w:p w14:paraId="416A3DBE" w14:textId="77777777" w:rsidR="008D4AE4" w:rsidRPr="001B50CA" w:rsidRDefault="00000000">
            <w:pPr>
              <w:spacing w:after="0"/>
              <w:jc w:val="center"/>
              <w:rPr>
                <w:sz w:val="16"/>
                <w:szCs w:val="16"/>
              </w:rPr>
            </w:pPr>
            <w:r w:rsidRPr="001B50CA">
              <w:rPr>
                <w:sz w:val="16"/>
                <w:szCs w:val="16"/>
              </w:rPr>
              <w:t xml:space="preserve">UCSD, </w:t>
            </w:r>
            <w:proofErr w:type="spellStart"/>
            <w:r w:rsidRPr="001B50CA">
              <w:rPr>
                <w:sz w:val="16"/>
                <w:szCs w:val="16"/>
              </w:rPr>
              <w:t>Saniset</w:t>
            </w:r>
            <w:proofErr w:type="spellEnd"/>
            <w:r w:rsidRPr="001B50CA">
              <w:rPr>
                <w:sz w:val="16"/>
                <w:szCs w:val="16"/>
              </w:rPr>
              <w:t xml:space="preserve"> Fleet</w:t>
            </w:r>
          </w:p>
        </w:tc>
        <w:tc>
          <w:tcPr>
            <w:tcW w:w="240" w:type="dxa"/>
            <w:shd w:val="clear" w:color="auto" w:fill="auto"/>
            <w:tcMar>
              <w:left w:w="40" w:type="dxa"/>
              <w:right w:w="40" w:type="dxa"/>
            </w:tcMar>
            <w:vAlign w:val="center"/>
          </w:tcPr>
          <w:p w14:paraId="23CF72B9"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6870EEBC"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4F837FBB" w14:textId="77777777" w:rsidR="008D4AE4" w:rsidRDefault="00000000">
            <w:pPr>
              <w:spacing w:after="0"/>
              <w:jc w:val="center"/>
              <w:rPr>
                <w:sz w:val="16"/>
                <w:szCs w:val="16"/>
              </w:rPr>
            </w:pPr>
            <w:r>
              <w:rPr>
                <w:sz w:val="16"/>
                <w:szCs w:val="16"/>
              </w:rPr>
              <w:t>x</w:t>
            </w:r>
          </w:p>
        </w:tc>
        <w:tc>
          <w:tcPr>
            <w:tcW w:w="240" w:type="dxa"/>
            <w:shd w:val="clear" w:color="auto" w:fill="auto"/>
            <w:tcMar>
              <w:left w:w="40" w:type="dxa"/>
              <w:right w:w="40" w:type="dxa"/>
            </w:tcMar>
            <w:vAlign w:val="center"/>
          </w:tcPr>
          <w:p w14:paraId="02C8162F" w14:textId="77777777" w:rsidR="008D4AE4" w:rsidRDefault="00000000">
            <w:pPr>
              <w:spacing w:after="0"/>
              <w:jc w:val="center"/>
              <w:rPr>
                <w:sz w:val="16"/>
                <w:szCs w:val="16"/>
              </w:rPr>
            </w:pPr>
            <w:r>
              <w:rPr>
                <w:sz w:val="16"/>
                <w:szCs w:val="16"/>
              </w:rPr>
              <w:t>x</w:t>
            </w:r>
          </w:p>
        </w:tc>
        <w:tc>
          <w:tcPr>
            <w:tcW w:w="240" w:type="dxa"/>
            <w:shd w:val="clear" w:color="auto" w:fill="auto"/>
            <w:tcMar>
              <w:left w:w="40" w:type="dxa"/>
              <w:right w:w="40" w:type="dxa"/>
            </w:tcMar>
            <w:vAlign w:val="center"/>
          </w:tcPr>
          <w:p w14:paraId="5107B61B" w14:textId="77777777" w:rsidR="008D4AE4" w:rsidRDefault="00000000">
            <w:pPr>
              <w:spacing w:after="0"/>
              <w:jc w:val="center"/>
              <w:rPr>
                <w:sz w:val="16"/>
                <w:szCs w:val="16"/>
              </w:rPr>
            </w:pPr>
            <w:r>
              <w:rPr>
                <w:sz w:val="16"/>
                <w:szCs w:val="16"/>
              </w:rPr>
              <w:t>x</w:t>
            </w:r>
          </w:p>
        </w:tc>
        <w:tc>
          <w:tcPr>
            <w:tcW w:w="240" w:type="dxa"/>
            <w:shd w:val="clear" w:color="auto" w:fill="auto"/>
            <w:tcMar>
              <w:left w:w="40" w:type="dxa"/>
              <w:right w:w="40" w:type="dxa"/>
            </w:tcMar>
            <w:vAlign w:val="center"/>
          </w:tcPr>
          <w:p w14:paraId="2FE20A05" w14:textId="77777777" w:rsidR="008D4AE4" w:rsidRDefault="00000000">
            <w:pPr>
              <w:spacing w:after="0"/>
              <w:jc w:val="center"/>
              <w:rPr>
                <w:sz w:val="16"/>
                <w:szCs w:val="16"/>
              </w:rPr>
            </w:pPr>
            <w:r>
              <w:rPr>
                <w:sz w:val="16"/>
                <w:szCs w:val="16"/>
              </w:rPr>
              <w:t>x</w:t>
            </w:r>
          </w:p>
        </w:tc>
        <w:tc>
          <w:tcPr>
            <w:tcW w:w="240" w:type="dxa"/>
            <w:shd w:val="clear" w:color="auto" w:fill="auto"/>
            <w:tcMar>
              <w:left w:w="40" w:type="dxa"/>
              <w:right w:w="40" w:type="dxa"/>
            </w:tcMar>
            <w:vAlign w:val="center"/>
          </w:tcPr>
          <w:p w14:paraId="0DA734FD"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62A89936"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790A9B82"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26FCC3D6"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49F1BB17"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59A32CBB" w14:textId="77777777" w:rsidR="008D4AE4" w:rsidRDefault="008D4AE4">
            <w:pPr>
              <w:spacing w:after="0"/>
              <w:jc w:val="center"/>
              <w:rPr>
                <w:sz w:val="16"/>
                <w:szCs w:val="16"/>
              </w:rPr>
            </w:pPr>
          </w:p>
        </w:tc>
      </w:tr>
      <w:tr w:rsidR="008D4AE4" w14:paraId="6C87C5DD" w14:textId="77777777">
        <w:trPr>
          <w:trHeight w:val="187"/>
        </w:trPr>
        <w:tc>
          <w:tcPr>
            <w:tcW w:w="465" w:type="dxa"/>
            <w:shd w:val="clear" w:color="auto" w:fill="auto"/>
            <w:tcMar>
              <w:left w:w="40" w:type="dxa"/>
              <w:right w:w="40" w:type="dxa"/>
            </w:tcMar>
            <w:vAlign w:val="center"/>
          </w:tcPr>
          <w:p w14:paraId="3AEA1C3C" w14:textId="77777777" w:rsidR="008D4AE4" w:rsidRDefault="00000000">
            <w:pPr>
              <w:spacing w:after="0"/>
              <w:jc w:val="center"/>
              <w:rPr>
                <w:sz w:val="16"/>
                <w:szCs w:val="16"/>
              </w:rPr>
            </w:pPr>
            <w:r>
              <w:rPr>
                <w:sz w:val="16"/>
                <w:szCs w:val="16"/>
              </w:rPr>
              <w:t>4</w:t>
            </w:r>
          </w:p>
        </w:tc>
        <w:tc>
          <w:tcPr>
            <w:tcW w:w="4185" w:type="dxa"/>
            <w:vAlign w:val="center"/>
          </w:tcPr>
          <w:p w14:paraId="4249FC71" w14:textId="77777777" w:rsidR="008D4AE4" w:rsidRDefault="00000000">
            <w:pPr>
              <w:spacing w:after="0"/>
              <w:jc w:val="center"/>
              <w:rPr>
                <w:b/>
                <w:color w:val="4A86E8"/>
                <w:sz w:val="16"/>
                <w:szCs w:val="16"/>
              </w:rPr>
            </w:pPr>
            <w:r>
              <w:rPr>
                <w:b/>
                <w:color w:val="4A86E8"/>
                <w:sz w:val="16"/>
                <w:szCs w:val="16"/>
              </w:rPr>
              <w:t>MCS-To-CEV Testing and Demonstration</w:t>
            </w:r>
          </w:p>
        </w:tc>
        <w:tc>
          <w:tcPr>
            <w:tcW w:w="2070" w:type="dxa"/>
            <w:vAlign w:val="center"/>
          </w:tcPr>
          <w:p w14:paraId="2B66624E" w14:textId="77777777" w:rsidR="008D4AE4" w:rsidRPr="001B50CA" w:rsidRDefault="00000000">
            <w:pPr>
              <w:spacing w:after="0"/>
              <w:jc w:val="center"/>
              <w:rPr>
                <w:sz w:val="16"/>
                <w:szCs w:val="16"/>
              </w:rPr>
            </w:pPr>
            <w:r w:rsidRPr="001B50CA">
              <w:rPr>
                <w:sz w:val="16"/>
                <w:szCs w:val="16"/>
              </w:rPr>
              <w:t xml:space="preserve">UCSD, </w:t>
            </w:r>
            <w:proofErr w:type="spellStart"/>
            <w:r w:rsidRPr="001B50CA">
              <w:rPr>
                <w:sz w:val="16"/>
                <w:szCs w:val="16"/>
              </w:rPr>
              <w:t>Saniset</w:t>
            </w:r>
            <w:proofErr w:type="spellEnd"/>
            <w:r w:rsidRPr="001B50CA">
              <w:rPr>
                <w:sz w:val="16"/>
                <w:szCs w:val="16"/>
              </w:rPr>
              <w:t xml:space="preserve"> Fleet, </w:t>
            </w:r>
            <w:proofErr w:type="spellStart"/>
            <w:r w:rsidRPr="001B50CA">
              <w:rPr>
                <w:sz w:val="16"/>
                <w:szCs w:val="16"/>
              </w:rPr>
              <w:t>Tyfast</w:t>
            </w:r>
            <w:proofErr w:type="spellEnd"/>
          </w:p>
        </w:tc>
        <w:tc>
          <w:tcPr>
            <w:tcW w:w="240" w:type="dxa"/>
            <w:shd w:val="clear" w:color="auto" w:fill="auto"/>
            <w:tcMar>
              <w:left w:w="40" w:type="dxa"/>
              <w:right w:w="40" w:type="dxa"/>
            </w:tcMar>
            <w:vAlign w:val="center"/>
          </w:tcPr>
          <w:p w14:paraId="11D6095B"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5B319251"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17C7185A" w14:textId="77777777" w:rsidR="008D4AE4" w:rsidRDefault="00000000">
            <w:pPr>
              <w:spacing w:after="0"/>
              <w:jc w:val="center"/>
              <w:rPr>
                <w:sz w:val="16"/>
                <w:szCs w:val="16"/>
              </w:rPr>
            </w:pPr>
            <w:r>
              <w:rPr>
                <w:sz w:val="16"/>
                <w:szCs w:val="16"/>
              </w:rPr>
              <w:t>x</w:t>
            </w:r>
          </w:p>
        </w:tc>
        <w:tc>
          <w:tcPr>
            <w:tcW w:w="240" w:type="dxa"/>
            <w:shd w:val="clear" w:color="auto" w:fill="auto"/>
            <w:tcMar>
              <w:left w:w="40" w:type="dxa"/>
              <w:right w:w="40" w:type="dxa"/>
            </w:tcMar>
            <w:vAlign w:val="center"/>
          </w:tcPr>
          <w:p w14:paraId="4BFDEFE3" w14:textId="77777777" w:rsidR="008D4AE4" w:rsidRDefault="00000000">
            <w:pPr>
              <w:spacing w:after="0"/>
              <w:jc w:val="center"/>
              <w:rPr>
                <w:sz w:val="16"/>
                <w:szCs w:val="16"/>
              </w:rPr>
            </w:pPr>
            <w:r>
              <w:rPr>
                <w:sz w:val="16"/>
                <w:szCs w:val="16"/>
              </w:rPr>
              <w:t>x</w:t>
            </w:r>
          </w:p>
        </w:tc>
        <w:tc>
          <w:tcPr>
            <w:tcW w:w="240" w:type="dxa"/>
            <w:shd w:val="clear" w:color="auto" w:fill="auto"/>
            <w:tcMar>
              <w:left w:w="40" w:type="dxa"/>
              <w:right w:w="40" w:type="dxa"/>
            </w:tcMar>
            <w:vAlign w:val="center"/>
          </w:tcPr>
          <w:p w14:paraId="67E8C455" w14:textId="77777777" w:rsidR="008D4AE4" w:rsidRDefault="00000000">
            <w:pPr>
              <w:spacing w:after="0"/>
              <w:jc w:val="center"/>
              <w:rPr>
                <w:sz w:val="16"/>
                <w:szCs w:val="16"/>
              </w:rPr>
            </w:pPr>
            <w:r>
              <w:rPr>
                <w:sz w:val="16"/>
                <w:szCs w:val="16"/>
              </w:rPr>
              <w:t>x</w:t>
            </w:r>
          </w:p>
        </w:tc>
        <w:tc>
          <w:tcPr>
            <w:tcW w:w="240" w:type="dxa"/>
            <w:shd w:val="clear" w:color="auto" w:fill="auto"/>
            <w:tcMar>
              <w:left w:w="40" w:type="dxa"/>
              <w:right w:w="40" w:type="dxa"/>
            </w:tcMar>
            <w:vAlign w:val="center"/>
          </w:tcPr>
          <w:p w14:paraId="67C0EE28" w14:textId="77777777" w:rsidR="008D4AE4" w:rsidRDefault="00000000">
            <w:pPr>
              <w:spacing w:after="0"/>
              <w:jc w:val="center"/>
              <w:rPr>
                <w:sz w:val="16"/>
                <w:szCs w:val="16"/>
              </w:rPr>
            </w:pPr>
            <w:r>
              <w:rPr>
                <w:sz w:val="16"/>
                <w:szCs w:val="16"/>
              </w:rPr>
              <w:t>x</w:t>
            </w:r>
          </w:p>
        </w:tc>
        <w:tc>
          <w:tcPr>
            <w:tcW w:w="240" w:type="dxa"/>
            <w:shd w:val="clear" w:color="auto" w:fill="auto"/>
            <w:tcMar>
              <w:left w:w="40" w:type="dxa"/>
              <w:right w:w="40" w:type="dxa"/>
            </w:tcMar>
            <w:vAlign w:val="center"/>
          </w:tcPr>
          <w:p w14:paraId="6F7D6958" w14:textId="77777777" w:rsidR="008D4AE4" w:rsidRDefault="00000000">
            <w:pPr>
              <w:spacing w:after="0"/>
              <w:jc w:val="center"/>
              <w:rPr>
                <w:sz w:val="16"/>
                <w:szCs w:val="16"/>
              </w:rPr>
            </w:pPr>
            <w:r>
              <w:rPr>
                <w:sz w:val="16"/>
                <w:szCs w:val="16"/>
              </w:rPr>
              <w:t>x</w:t>
            </w:r>
          </w:p>
        </w:tc>
        <w:tc>
          <w:tcPr>
            <w:tcW w:w="240" w:type="dxa"/>
            <w:shd w:val="clear" w:color="auto" w:fill="auto"/>
            <w:tcMar>
              <w:left w:w="40" w:type="dxa"/>
              <w:right w:w="40" w:type="dxa"/>
            </w:tcMar>
            <w:vAlign w:val="center"/>
          </w:tcPr>
          <w:p w14:paraId="393F35A1" w14:textId="77777777" w:rsidR="008D4AE4" w:rsidRDefault="00000000">
            <w:pPr>
              <w:spacing w:after="0"/>
              <w:jc w:val="center"/>
              <w:rPr>
                <w:sz w:val="16"/>
                <w:szCs w:val="16"/>
              </w:rPr>
            </w:pPr>
            <w:r>
              <w:rPr>
                <w:sz w:val="16"/>
                <w:szCs w:val="16"/>
              </w:rPr>
              <w:t>x</w:t>
            </w:r>
          </w:p>
        </w:tc>
        <w:tc>
          <w:tcPr>
            <w:tcW w:w="240" w:type="dxa"/>
            <w:shd w:val="clear" w:color="auto" w:fill="auto"/>
            <w:tcMar>
              <w:left w:w="40" w:type="dxa"/>
              <w:right w:w="40" w:type="dxa"/>
            </w:tcMar>
            <w:vAlign w:val="center"/>
          </w:tcPr>
          <w:p w14:paraId="48F92141" w14:textId="77777777" w:rsidR="008D4AE4" w:rsidRDefault="00000000">
            <w:pPr>
              <w:spacing w:after="0"/>
              <w:jc w:val="center"/>
              <w:rPr>
                <w:sz w:val="16"/>
                <w:szCs w:val="16"/>
              </w:rPr>
            </w:pPr>
            <w:r>
              <w:rPr>
                <w:sz w:val="16"/>
                <w:szCs w:val="16"/>
              </w:rPr>
              <w:t>x</w:t>
            </w:r>
          </w:p>
        </w:tc>
        <w:tc>
          <w:tcPr>
            <w:tcW w:w="240" w:type="dxa"/>
            <w:shd w:val="clear" w:color="auto" w:fill="auto"/>
            <w:tcMar>
              <w:left w:w="40" w:type="dxa"/>
              <w:right w:w="40" w:type="dxa"/>
            </w:tcMar>
            <w:vAlign w:val="center"/>
          </w:tcPr>
          <w:p w14:paraId="187D8432" w14:textId="77777777" w:rsidR="008D4AE4" w:rsidRDefault="00000000">
            <w:pPr>
              <w:spacing w:after="0"/>
              <w:jc w:val="center"/>
              <w:rPr>
                <w:sz w:val="16"/>
                <w:szCs w:val="16"/>
              </w:rPr>
            </w:pPr>
            <w:r>
              <w:rPr>
                <w:sz w:val="16"/>
                <w:szCs w:val="16"/>
              </w:rPr>
              <w:t>x</w:t>
            </w:r>
          </w:p>
        </w:tc>
        <w:tc>
          <w:tcPr>
            <w:tcW w:w="240" w:type="dxa"/>
            <w:shd w:val="clear" w:color="auto" w:fill="auto"/>
            <w:tcMar>
              <w:left w:w="40" w:type="dxa"/>
              <w:right w:w="40" w:type="dxa"/>
            </w:tcMar>
            <w:vAlign w:val="center"/>
          </w:tcPr>
          <w:p w14:paraId="224533E1"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53E3FDAD" w14:textId="77777777" w:rsidR="008D4AE4" w:rsidRDefault="008D4AE4">
            <w:pPr>
              <w:spacing w:after="0"/>
              <w:jc w:val="center"/>
              <w:rPr>
                <w:sz w:val="16"/>
                <w:szCs w:val="16"/>
              </w:rPr>
            </w:pPr>
          </w:p>
        </w:tc>
      </w:tr>
      <w:tr w:rsidR="008D4AE4" w14:paraId="049172E6" w14:textId="77777777">
        <w:trPr>
          <w:trHeight w:val="210"/>
        </w:trPr>
        <w:tc>
          <w:tcPr>
            <w:tcW w:w="465" w:type="dxa"/>
            <w:shd w:val="clear" w:color="auto" w:fill="auto"/>
            <w:tcMar>
              <w:left w:w="40" w:type="dxa"/>
              <w:right w:w="40" w:type="dxa"/>
            </w:tcMar>
            <w:vAlign w:val="center"/>
          </w:tcPr>
          <w:p w14:paraId="2FBE9E55" w14:textId="77777777" w:rsidR="008D4AE4" w:rsidRDefault="00000000">
            <w:pPr>
              <w:spacing w:after="0"/>
              <w:jc w:val="center"/>
              <w:rPr>
                <w:sz w:val="16"/>
                <w:szCs w:val="16"/>
              </w:rPr>
            </w:pPr>
            <w:r>
              <w:rPr>
                <w:sz w:val="16"/>
                <w:szCs w:val="16"/>
              </w:rPr>
              <w:t>5</w:t>
            </w:r>
          </w:p>
        </w:tc>
        <w:tc>
          <w:tcPr>
            <w:tcW w:w="4185" w:type="dxa"/>
            <w:vAlign w:val="center"/>
          </w:tcPr>
          <w:p w14:paraId="3ECCDDD9" w14:textId="77777777" w:rsidR="008D4AE4" w:rsidRDefault="00000000">
            <w:pPr>
              <w:spacing w:after="0"/>
              <w:jc w:val="center"/>
              <w:rPr>
                <w:b/>
                <w:color w:val="4A86E8"/>
                <w:sz w:val="16"/>
                <w:szCs w:val="16"/>
              </w:rPr>
            </w:pPr>
            <w:r>
              <w:rPr>
                <w:b/>
                <w:color w:val="4A86E8"/>
                <w:sz w:val="16"/>
                <w:szCs w:val="16"/>
              </w:rPr>
              <w:t>MCS-To-Grid Demonstration for Building Emergency Services</w:t>
            </w:r>
          </w:p>
        </w:tc>
        <w:tc>
          <w:tcPr>
            <w:tcW w:w="2070" w:type="dxa"/>
            <w:vAlign w:val="center"/>
          </w:tcPr>
          <w:p w14:paraId="5467A5CC" w14:textId="77777777" w:rsidR="008D4AE4" w:rsidRPr="001B50CA" w:rsidRDefault="00000000">
            <w:pPr>
              <w:spacing w:after="0"/>
              <w:jc w:val="center"/>
              <w:rPr>
                <w:sz w:val="16"/>
                <w:szCs w:val="16"/>
              </w:rPr>
            </w:pPr>
            <w:r w:rsidRPr="001B50CA">
              <w:rPr>
                <w:sz w:val="16"/>
                <w:szCs w:val="16"/>
              </w:rPr>
              <w:t xml:space="preserve">UCSD, </w:t>
            </w:r>
            <w:proofErr w:type="spellStart"/>
            <w:r w:rsidRPr="001B50CA">
              <w:rPr>
                <w:sz w:val="16"/>
                <w:szCs w:val="16"/>
              </w:rPr>
              <w:t>Saniset</w:t>
            </w:r>
            <w:proofErr w:type="spellEnd"/>
            <w:r w:rsidRPr="001B50CA">
              <w:rPr>
                <w:sz w:val="16"/>
                <w:szCs w:val="16"/>
              </w:rPr>
              <w:t xml:space="preserve"> Fleet</w:t>
            </w:r>
          </w:p>
        </w:tc>
        <w:tc>
          <w:tcPr>
            <w:tcW w:w="240" w:type="dxa"/>
            <w:shd w:val="clear" w:color="auto" w:fill="auto"/>
            <w:tcMar>
              <w:left w:w="40" w:type="dxa"/>
              <w:right w:w="40" w:type="dxa"/>
            </w:tcMar>
            <w:vAlign w:val="center"/>
          </w:tcPr>
          <w:p w14:paraId="27506664"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5274D7A7"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67820CE3"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03355DE6"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315FF694"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4983642F" w14:textId="77777777" w:rsidR="008D4AE4" w:rsidRDefault="00000000">
            <w:pPr>
              <w:spacing w:after="0"/>
              <w:jc w:val="center"/>
              <w:rPr>
                <w:sz w:val="16"/>
                <w:szCs w:val="16"/>
              </w:rPr>
            </w:pPr>
            <w:r>
              <w:rPr>
                <w:sz w:val="16"/>
                <w:szCs w:val="16"/>
              </w:rPr>
              <w:t>x</w:t>
            </w:r>
          </w:p>
        </w:tc>
        <w:tc>
          <w:tcPr>
            <w:tcW w:w="240" w:type="dxa"/>
            <w:shd w:val="clear" w:color="auto" w:fill="auto"/>
            <w:tcMar>
              <w:left w:w="40" w:type="dxa"/>
              <w:right w:w="40" w:type="dxa"/>
            </w:tcMar>
            <w:vAlign w:val="center"/>
          </w:tcPr>
          <w:p w14:paraId="50A73671" w14:textId="77777777" w:rsidR="008D4AE4" w:rsidRDefault="00000000">
            <w:pPr>
              <w:spacing w:after="0"/>
              <w:jc w:val="center"/>
              <w:rPr>
                <w:sz w:val="16"/>
                <w:szCs w:val="16"/>
              </w:rPr>
            </w:pPr>
            <w:r>
              <w:rPr>
                <w:sz w:val="16"/>
                <w:szCs w:val="16"/>
              </w:rPr>
              <w:t>x</w:t>
            </w:r>
          </w:p>
        </w:tc>
        <w:tc>
          <w:tcPr>
            <w:tcW w:w="240" w:type="dxa"/>
            <w:shd w:val="clear" w:color="auto" w:fill="auto"/>
            <w:tcMar>
              <w:left w:w="40" w:type="dxa"/>
              <w:right w:w="40" w:type="dxa"/>
            </w:tcMar>
            <w:vAlign w:val="center"/>
          </w:tcPr>
          <w:p w14:paraId="39E05EF3" w14:textId="77777777" w:rsidR="008D4AE4" w:rsidRDefault="00000000">
            <w:pPr>
              <w:spacing w:after="0"/>
              <w:jc w:val="center"/>
              <w:rPr>
                <w:sz w:val="16"/>
                <w:szCs w:val="16"/>
              </w:rPr>
            </w:pPr>
            <w:r>
              <w:rPr>
                <w:sz w:val="16"/>
                <w:szCs w:val="16"/>
              </w:rPr>
              <w:t>x</w:t>
            </w:r>
          </w:p>
        </w:tc>
        <w:tc>
          <w:tcPr>
            <w:tcW w:w="240" w:type="dxa"/>
            <w:shd w:val="clear" w:color="auto" w:fill="auto"/>
            <w:tcMar>
              <w:left w:w="40" w:type="dxa"/>
              <w:right w:w="40" w:type="dxa"/>
            </w:tcMar>
            <w:vAlign w:val="center"/>
          </w:tcPr>
          <w:p w14:paraId="6FA75835" w14:textId="77777777" w:rsidR="008D4AE4" w:rsidRDefault="00000000">
            <w:pPr>
              <w:spacing w:after="0"/>
              <w:jc w:val="center"/>
              <w:rPr>
                <w:sz w:val="16"/>
                <w:szCs w:val="16"/>
              </w:rPr>
            </w:pPr>
            <w:r>
              <w:rPr>
                <w:sz w:val="16"/>
                <w:szCs w:val="16"/>
              </w:rPr>
              <w:t>x</w:t>
            </w:r>
          </w:p>
        </w:tc>
        <w:tc>
          <w:tcPr>
            <w:tcW w:w="240" w:type="dxa"/>
            <w:shd w:val="clear" w:color="auto" w:fill="auto"/>
            <w:tcMar>
              <w:left w:w="40" w:type="dxa"/>
              <w:right w:w="40" w:type="dxa"/>
            </w:tcMar>
            <w:vAlign w:val="center"/>
          </w:tcPr>
          <w:p w14:paraId="01EFD17C"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684428A2"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19D7BD9A" w14:textId="77777777" w:rsidR="008D4AE4" w:rsidRDefault="008D4AE4">
            <w:pPr>
              <w:spacing w:after="0"/>
              <w:jc w:val="center"/>
              <w:rPr>
                <w:sz w:val="16"/>
                <w:szCs w:val="16"/>
              </w:rPr>
            </w:pPr>
          </w:p>
        </w:tc>
      </w:tr>
      <w:tr w:rsidR="008D4AE4" w14:paraId="46859E86" w14:textId="77777777">
        <w:trPr>
          <w:trHeight w:val="180"/>
        </w:trPr>
        <w:tc>
          <w:tcPr>
            <w:tcW w:w="465" w:type="dxa"/>
            <w:shd w:val="clear" w:color="auto" w:fill="auto"/>
            <w:tcMar>
              <w:left w:w="40" w:type="dxa"/>
              <w:right w:w="40" w:type="dxa"/>
            </w:tcMar>
            <w:vAlign w:val="center"/>
          </w:tcPr>
          <w:p w14:paraId="5AF18CA3" w14:textId="77777777" w:rsidR="008D4AE4" w:rsidRDefault="00000000">
            <w:pPr>
              <w:spacing w:after="0"/>
              <w:jc w:val="center"/>
              <w:rPr>
                <w:sz w:val="16"/>
                <w:szCs w:val="16"/>
              </w:rPr>
            </w:pPr>
            <w:r>
              <w:rPr>
                <w:sz w:val="16"/>
                <w:szCs w:val="16"/>
              </w:rPr>
              <w:t>6</w:t>
            </w:r>
          </w:p>
        </w:tc>
        <w:tc>
          <w:tcPr>
            <w:tcW w:w="4185" w:type="dxa"/>
            <w:shd w:val="clear" w:color="auto" w:fill="auto"/>
            <w:tcMar>
              <w:left w:w="57" w:type="dxa"/>
              <w:right w:w="57" w:type="dxa"/>
            </w:tcMar>
            <w:vAlign w:val="center"/>
          </w:tcPr>
          <w:p w14:paraId="7FAD340F" w14:textId="77777777" w:rsidR="008D4AE4" w:rsidRDefault="00000000">
            <w:pPr>
              <w:spacing w:after="0"/>
              <w:jc w:val="center"/>
              <w:rPr>
                <w:sz w:val="16"/>
                <w:szCs w:val="16"/>
              </w:rPr>
            </w:pPr>
            <w:r>
              <w:rPr>
                <w:sz w:val="16"/>
                <w:szCs w:val="16"/>
              </w:rPr>
              <w:t xml:space="preserve">Evaluation of Project Benefits </w:t>
            </w:r>
          </w:p>
        </w:tc>
        <w:tc>
          <w:tcPr>
            <w:tcW w:w="2070" w:type="dxa"/>
            <w:vAlign w:val="center"/>
          </w:tcPr>
          <w:p w14:paraId="32B32467" w14:textId="77777777" w:rsidR="008D4AE4" w:rsidRPr="001B50CA" w:rsidRDefault="00000000">
            <w:pPr>
              <w:spacing w:after="0"/>
              <w:jc w:val="center"/>
              <w:rPr>
                <w:sz w:val="16"/>
                <w:szCs w:val="16"/>
              </w:rPr>
            </w:pPr>
            <w:r w:rsidRPr="001B50CA">
              <w:rPr>
                <w:sz w:val="16"/>
                <w:szCs w:val="16"/>
              </w:rPr>
              <w:t>UCSD</w:t>
            </w:r>
          </w:p>
        </w:tc>
        <w:tc>
          <w:tcPr>
            <w:tcW w:w="240" w:type="dxa"/>
            <w:shd w:val="clear" w:color="auto" w:fill="auto"/>
            <w:tcMar>
              <w:left w:w="40" w:type="dxa"/>
              <w:right w:w="40" w:type="dxa"/>
            </w:tcMar>
            <w:vAlign w:val="center"/>
          </w:tcPr>
          <w:p w14:paraId="1D884E20"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1129D8C7"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0D6DF1C9"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4DE154EE"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58840F0B"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5D41F801"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46D4247E"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5388BF5A"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4021C7C5" w14:textId="77777777" w:rsidR="008D4AE4" w:rsidRDefault="00000000">
            <w:pPr>
              <w:spacing w:after="0"/>
              <w:jc w:val="center"/>
              <w:rPr>
                <w:sz w:val="16"/>
                <w:szCs w:val="16"/>
              </w:rPr>
            </w:pPr>
            <w:r>
              <w:rPr>
                <w:sz w:val="16"/>
                <w:szCs w:val="16"/>
              </w:rPr>
              <w:t>x</w:t>
            </w:r>
          </w:p>
        </w:tc>
        <w:tc>
          <w:tcPr>
            <w:tcW w:w="240" w:type="dxa"/>
            <w:shd w:val="clear" w:color="auto" w:fill="auto"/>
            <w:tcMar>
              <w:left w:w="40" w:type="dxa"/>
              <w:right w:w="40" w:type="dxa"/>
            </w:tcMar>
            <w:vAlign w:val="center"/>
          </w:tcPr>
          <w:p w14:paraId="6AF9B5DE" w14:textId="77777777" w:rsidR="008D4AE4" w:rsidRDefault="00000000">
            <w:pPr>
              <w:spacing w:after="0"/>
              <w:jc w:val="center"/>
              <w:rPr>
                <w:sz w:val="16"/>
                <w:szCs w:val="16"/>
              </w:rPr>
            </w:pPr>
            <w:r>
              <w:rPr>
                <w:sz w:val="16"/>
                <w:szCs w:val="16"/>
              </w:rPr>
              <w:t>x</w:t>
            </w:r>
          </w:p>
        </w:tc>
        <w:tc>
          <w:tcPr>
            <w:tcW w:w="240" w:type="dxa"/>
            <w:shd w:val="clear" w:color="auto" w:fill="auto"/>
            <w:tcMar>
              <w:left w:w="40" w:type="dxa"/>
              <w:right w:w="40" w:type="dxa"/>
            </w:tcMar>
            <w:vAlign w:val="center"/>
          </w:tcPr>
          <w:p w14:paraId="08C2F5AC" w14:textId="77777777" w:rsidR="008D4AE4" w:rsidRDefault="00000000">
            <w:pPr>
              <w:spacing w:after="0"/>
              <w:jc w:val="center"/>
              <w:rPr>
                <w:sz w:val="16"/>
                <w:szCs w:val="16"/>
              </w:rPr>
            </w:pPr>
            <w:r>
              <w:rPr>
                <w:sz w:val="16"/>
                <w:szCs w:val="16"/>
              </w:rPr>
              <w:t>x</w:t>
            </w:r>
          </w:p>
        </w:tc>
        <w:tc>
          <w:tcPr>
            <w:tcW w:w="240" w:type="dxa"/>
            <w:shd w:val="clear" w:color="auto" w:fill="auto"/>
            <w:tcMar>
              <w:left w:w="40" w:type="dxa"/>
              <w:right w:w="40" w:type="dxa"/>
            </w:tcMar>
            <w:vAlign w:val="center"/>
          </w:tcPr>
          <w:p w14:paraId="3A5769E1" w14:textId="77777777" w:rsidR="008D4AE4" w:rsidRDefault="00000000">
            <w:pPr>
              <w:spacing w:after="0"/>
              <w:jc w:val="center"/>
              <w:rPr>
                <w:sz w:val="16"/>
                <w:szCs w:val="16"/>
              </w:rPr>
            </w:pPr>
            <w:r>
              <w:rPr>
                <w:sz w:val="16"/>
                <w:szCs w:val="16"/>
              </w:rPr>
              <w:t>x</w:t>
            </w:r>
          </w:p>
        </w:tc>
      </w:tr>
      <w:tr w:rsidR="008D4AE4" w14:paraId="22F5464B" w14:textId="77777777">
        <w:trPr>
          <w:trHeight w:val="180"/>
        </w:trPr>
        <w:tc>
          <w:tcPr>
            <w:tcW w:w="465" w:type="dxa"/>
            <w:shd w:val="clear" w:color="auto" w:fill="auto"/>
            <w:tcMar>
              <w:left w:w="40" w:type="dxa"/>
              <w:right w:w="40" w:type="dxa"/>
            </w:tcMar>
            <w:vAlign w:val="center"/>
          </w:tcPr>
          <w:p w14:paraId="0F1F66F4" w14:textId="77777777" w:rsidR="008D4AE4" w:rsidRDefault="00000000">
            <w:pPr>
              <w:spacing w:after="0"/>
              <w:jc w:val="center"/>
              <w:rPr>
                <w:sz w:val="16"/>
                <w:szCs w:val="16"/>
              </w:rPr>
            </w:pPr>
            <w:r>
              <w:rPr>
                <w:sz w:val="16"/>
                <w:szCs w:val="16"/>
              </w:rPr>
              <w:t>7</w:t>
            </w:r>
          </w:p>
        </w:tc>
        <w:tc>
          <w:tcPr>
            <w:tcW w:w="4185" w:type="dxa"/>
            <w:shd w:val="clear" w:color="auto" w:fill="auto"/>
            <w:tcMar>
              <w:left w:w="57" w:type="dxa"/>
              <w:right w:w="57" w:type="dxa"/>
            </w:tcMar>
            <w:vAlign w:val="center"/>
          </w:tcPr>
          <w:p w14:paraId="42BD642D" w14:textId="77777777" w:rsidR="008D4AE4" w:rsidRDefault="00000000">
            <w:pPr>
              <w:spacing w:after="0"/>
              <w:jc w:val="center"/>
              <w:rPr>
                <w:sz w:val="16"/>
                <w:szCs w:val="16"/>
              </w:rPr>
            </w:pPr>
            <w:r>
              <w:rPr>
                <w:sz w:val="16"/>
                <w:szCs w:val="16"/>
              </w:rPr>
              <w:t>Technology/Knowledge Transfer Activities</w:t>
            </w:r>
          </w:p>
        </w:tc>
        <w:tc>
          <w:tcPr>
            <w:tcW w:w="2070" w:type="dxa"/>
            <w:vAlign w:val="center"/>
          </w:tcPr>
          <w:p w14:paraId="76B8DB66" w14:textId="77777777" w:rsidR="008D4AE4" w:rsidRPr="001B50CA" w:rsidRDefault="00000000">
            <w:pPr>
              <w:spacing w:after="0"/>
              <w:jc w:val="center"/>
              <w:rPr>
                <w:sz w:val="16"/>
                <w:szCs w:val="16"/>
              </w:rPr>
            </w:pPr>
            <w:proofErr w:type="spellStart"/>
            <w:r w:rsidRPr="001B50CA">
              <w:rPr>
                <w:sz w:val="16"/>
                <w:szCs w:val="16"/>
              </w:rPr>
              <w:t>Saniset</w:t>
            </w:r>
            <w:proofErr w:type="spellEnd"/>
            <w:r w:rsidRPr="001B50CA">
              <w:rPr>
                <w:sz w:val="16"/>
                <w:szCs w:val="16"/>
              </w:rPr>
              <w:t xml:space="preserve"> Fleet, </w:t>
            </w:r>
            <w:proofErr w:type="spellStart"/>
            <w:r w:rsidRPr="001B50CA">
              <w:rPr>
                <w:sz w:val="16"/>
                <w:szCs w:val="16"/>
              </w:rPr>
              <w:t>Tyfast</w:t>
            </w:r>
            <w:proofErr w:type="spellEnd"/>
          </w:p>
        </w:tc>
        <w:tc>
          <w:tcPr>
            <w:tcW w:w="240" w:type="dxa"/>
            <w:shd w:val="clear" w:color="auto" w:fill="auto"/>
            <w:tcMar>
              <w:left w:w="40" w:type="dxa"/>
              <w:right w:w="40" w:type="dxa"/>
            </w:tcMar>
            <w:vAlign w:val="center"/>
          </w:tcPr>
          <w:p w14:paraId="2CC5DC14"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3D98C734"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291EEADC"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2224D304"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79BFF2CD"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53D2A512"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53139475"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31331C14" w14:textId="77777777" w:rsidR="008D4AE4" w:rsidRDefault="008D4AE4">
            <w:pPr>
              <w:spacing w:after="0"/>
              <w:jc w:val="center"/>
              <w:rPr>
                <w:sz w:val="16"/>
                <w:szCs w:val="16"/>
              </w:rPr>
            </w:pPr>
          </w:p>
        </w:tc>
        <w:tc>
          <w:tcPr>
            <w:tcW w:w="240" w:type="dxa"/>
            <w:shd w:val="clear" w:color="auto" w:fill="auto"/>
            <w:tcMar>
              <w:left w:w="40" w:type="dxa"/>
              <w:right w:w="40" w:type="dxa"/>
            </w:tcMar>
            <w:vAlign w:val="center"/>
          </w:tcPr>
          <w:p w14:paraId="10C9015D" w14:textId="77777777" w:rsidR="008D4AE4" w:rsidRDefault="00000000">
            <w:pPr>
              <w:spacing w:after="0"/>
              <w:jc w:val="center"/>
              <w:rPr>
                <w:sz w:val="16"/>
                <w:szCs w:val="16"/>
              </w:rPr>
            </w:pPr>
            <w:r>
              <w:rPr>
                <w:sz w:val="16"/>
                <w:szCs w:val="16"/>
              </w:rPr>
              <w:t>x</w:t>
            </w:r>
          </w:p>
        </w:tc>
        <w:tc>
          <w:tcPr>
            <w:tcW w:w="240" w:type="dxa"/>
            <w:shd w:val="clear" w:color="auto" w:fill="auto"/>
            <w:tcMar>
              <w:left w:w="40" w:type="dxa"/>
              <w:right w:w="40" w:type="dxa"/>
            </w:tcMar>
            <w:vAlign w:val="center"/>
          </w:tcPr>
          <w:p w14:paraId="0A45F4F3" w14:textId="77777777" w:rsidR="008D4AE4" w:rsidRDefault="00000000">
            <w:pPr>
              <w:spacing w:after="0"/>
              <w:jc w:val="center"/>
              <w:rPr>
                <w:sz w:val="16"/>
                <w:szCs w:val="16"/>
              </w:rPr>
            </w:pPr>
            <w:r>
              <w:rPr>
                <w:sz w:val="16"/>
                <w:szCs w:val="16"/>
              </w:rPr>
              <w:t>x</w:t>
            </w:r>
          </w:p>
        </w:tc>
        <w:tc>
          <w:tcPr>
            <w:tcW w:w="240" w:type="dxa"/>
            <w:shd w:val="clear" w:color="auto" w:fill="auto"/>
            <w:tcMar>
              <w:left w:w="40" w:type="dxa"/>
              <w:right w:w="40" w:type="dxa"/>
            </w:tcMar>
            <w:vAlign w:val="center"/>
          </w:tcPr>
          <w:p w14:paraId="38D2CF8A" w14:textId="77777777" w:rsidR="008D4AE4" w:rsidRDefault="00000000">
            <w:pPr>
              <w:spacing w:after="0"/>
              <w:jc w:val="center"/>
              <w:rPr>
                <w:sz w:val="16"/>
                <w:szCs w:val="16"/>
              </w:rPr>
            </w:pPr>
            <w:r>
              <w:rPr>
                <w:sz w:val="16"/>
                <w:szCs w:val="16"/>
              </w:rPr>
              <w:t>x</w:t>
            </w:r>
          </w:p>
        </w:tc>
        <w:tc>
          <w:tcPr>
            <w:tcW w:w="240" w:type="dxa"/>
            <w:shd w:val="clear" w:color="auto" w:fill="auto"/>
            <w:tcMar>
              <w:left w:w="40" w:type="dxa"/>
              <w:right w:w="40" w:type="dxa"/>
            </w:tcMar>
            <w:vAlign w:val="center"/>
          </w:tcPr>
          <w:p w14:paraId="0A70C2FE" w14:textId="77777777" w:rsidR="008D4AE4" w:rsidRDefault="00000000">
            <w:pPr>
              <w:spacing w:after="0"/>
              <w:jc w:val="center"/>
              <w:rPr>
                <w:sz w:val="16"/>
                <w:szCs w:val="16"/>
              </w:rPr>
            </w:pPr>
            <w:r>
              <w:rPr>
                <w:sz w:val="16"/>
                <w:szCs w:val="16"/>
              </w:rPr>
              <w:t>x</w:t>
            </w:r>
          </w:p>
        </w:tc>
      </w:tr>
    </w:tbl>
    <w:p w14:paraId="369671AE" w14:textId="77777777" w:rsidR="008D4AE4" w:rsidRDefault="008D4AE4">
      <w:pPr>
        <w:rPr>
          <w:sz w:val="2"/>
          <w:szCs w:val="2"/>
        </w:rPr>
      </w:pPr>
    </w:p>
    <w:p w14:paraId="4493F029" w14:textId="77777777" w:rsidR="008D4AE4" w:rsidRDefault="00000000">
      <w:pPr>
        <w:numPr>
          <w:ilvl w:val="0"/>
          <w:numId w:val="3"/>
        </w:numPr>
        <w:spacing w:after="0"/>
        <w:ind w:right="360"/>
        <w:jc w:val="both"/>
      </w:pPr>
      <w:r>
        <w:rPr>
          <w:b/>
        </w:rPr>
        <w:t>Agreement management description:</w:t>
      </w:r>
    </w:p>
    <w:p w14:paraId="7A712776" w14:textId="77777777" w:rsidR="008D4AE4" w:rsidRDefault="00000000">
      <w:pPr>
        <w:spacing w:after="0" w:line="216" w:lineRule="auto"/>
        <w:jc w:val="both"/>
        <w:rPr>
          <w:highlight w:val="yellow"/>
        </w:rPr>
      </w:pPr>
      <w:r>
        <w:t xml:space="preserve">UCSD will serve as the project lead responsible for all deliverables and reporting to the CEC </w:t>
      </w:r>
      <w:r w:rsidRPr="001B50CA">
        <w:t xml:space="preserve">(Task 1). UCSD and subrecipient </w:t>
      </w:r>
      <w:proofErr w:type="spellStart"/>
      <w:r w:rsidRPr="001B50CA">
        <w:t>Saniset</w:t>
      </w:r>
      <w:proofErr w:type="spellEnd"/>
      <w:r w:rsidRPr="001B50CA">
        <w:t xml:space="preserve"> Fleet will co-lead Tasks 3-5 for the installation and demonstration of MCS for CEV charging and for emergency grid/building services. Subrecipient </w:t>
      </w:r>
      <w:proofErr w:type="spellStart"/>
      <w:r w:rsidRPr="001B50CA">
        <w:t>Tyfast</w:t>
      </w:r>
      <w:proofErr w:type="spellEnd"/>
      <w:r w:rsidRPr="001B50CA">
        <w:t xml:space="preserve"> will lead the sub-task in Task 4 for the development and 6-month demonstration of a rapid charging battery system for a prototype mini-excavator equipment. All team members will collaborate on optimizing the schedules and maintenance during the testing and demonstration in Task 4 and 5. UCSD will lead the benefit analysis in Task 6. </w:t>
      </w:r>
      <w:proofErr w:type="spellStart"/>
      <w:r w:rsidRPr="001B50CA">
        <w:t>Saniset</w:t>
      </w:r>
      <w:proofErr w:type="spellEnd"/>
      <w:r w:rsidRPr="001B50CA">
        <w:t xml:space="preserve"> Fleet and </w:t>
      </w:r>
      <w:proofErr w:type="spellStart"/>
      <w:r w:rsidRPr="001B50CA">
        <w:t>Tyfast</w:t>
      </w:r>
      <w:proofErr w:type="spellEnd"/>
      <w:r w:rsidRPr="001B50CA">
        <w:t xml:space="preserve"> will lead the technology transfer activities in Task 7.</w:t>
      </w:r>
    </w:p>
    <w:sectPr w:rsidR="008D4AE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A19EC" w14:textId="77777777" w:rsidR="00392026" w:rsidRDefault="00392026">
      <w:pPr>
        <w:spacing w:after="0"/>
      </w:pPr>
      <w:r>
        <w:separator/>
      </w:r>
    </w:p>
  </w:endnote>
  <w:endnote w:type="continuationSeparator" w:id="0">
    <w:p w14:paraId="6CF24040" w14:textId="77777777" w:rsidR="00392026" w:rsidRDefault="003920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1" w:fontKey="{0061C3D3-8EEF-4C18-8FE8-024A8C6B2180}"/>
  </w:font>
  <w:font w:name="Georgia">
    <w:panose1 w:val="02040502050405020303"/>
    <w:charset w:val="00"/>
    <w:family w:val="auto"/>
    <w:pitch w:val="default"/>
    <w:embedRegular r:id="rId2" w:fontKey="{2D94B850-A95B-4199-9C8A-63568AEB7DA2}"/>
    <w:embedItalic r:id="rId3" w:fontKey="{2E4756FF-3E93-4795-AEEC-10D8C7065AE5}"/>
  </w:font>
  <w:font w:name="Roboto">
    <w:charset w:val="00"/>
    <w:family w:val="auto"/>
    <w:pitch w:val="variable"/>
    <w:sig w:usb0="E0000AFF" w:usb1="5000217F" w:usb2="00000021" w:usb3="00000000" w:csb0="0000019F" w:csb1="00000000"/>
    <w:embedRegular r:id="rId4" w:fontKey="{48D4C3DD-F71E-4350-9411-04810FCC6964}"/>
    <w:embedBold r:id="rId5" w:fontKey="{2CBEA6CC-0CB0-41FB-AE8F-2F8B4A6872BD}"/>
  </w:font>
  <w:font w:name="Cambria">
    <w:panose1 w:val="02040503050406030204"/>
    <w:charset w:val="00"/>
    <w:family w:val="roman"/>
    <w:pitch w:val="variable"/>
    <w:sig w:usb0="E00006FF" w:usb1="420024FF" w:usb2="02000000" w:usb3="00000000" w:csb0="0000019F" w:csb1="00000000"/>
    <w:embedRegular r:id="rId6" w:fontKey="{8A9726D0-4E95-4E66-AFE5-ACD366B73335}"/>
  </w:font>
  <w:font w:name="Calibri">
    <w:panose1 w:val="020F0502020204030204"/>
    <w:charset w:val="00"/>
    <w:family w:val="swiss"/>
    <w:pitch w:val="variable"/>
    <w:sig w:usb0="E4002EFF" w:usb1="C200247B" w:usb2="00000009" w:usb3="00000000" w:csb0="000001FF" w:csb1="00000000"/>
    <w:embedRegular r:id="rId7" w:fontKey="{F23EE67A-CE3D-42F1-838B-BCAD12CDED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AEFC2" w14:textId="77777777" w:rsidR="008D4AE4" w:rsidRDefault="008D4AE4">
    <w:pPr>
      <w:pBdr>
        <w:top w:val="nil"/>
        <w:left w:val="nil"/>
        <w:bottom w:val="nil"/>
        <w:right w:val="nil"/>
        <w:between w:val="nil"/>
      </w:pBdr>
      <w:tabs>
        <w:tab w:val="center" w:pos="4680"/>
        <w:tab w:val="right" w:pos="9360"/>
      </w:tabs>
      <w:rPr>
        <w:rFonts w:eastAsia="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019CB" w14:textId="77777777" w:rsidR="008D4AE4" w:rsidRDefault="00000000">
    <w:pPr>
      <w:pBdr>
        <w:top w:val="nil"/>
        <w:left w:val="nil"/>
        <w:bottom w:val="nil"/>
        <w:right w:val="nil"/>
        <w:between w:val="nil"/>
      </w:pBdr>
      <w:tabs>
        <w:tab w:val="center" w:pos="4680"/>
        <w:tab w:val="right" w:pos="9360"/>
      </w:tabs>
      <w:spacing w:after="0"/>
      <w:jc w:val="right"/>
      <w:rPr>
        <w:rFonts w:eastAsia="Arial"/>
        <w:color w:val="000000"/>
        <w:sz w:val="16"/>
        <w:szCs w:val="16"/>
      </w:rPr>
    </w:pPr>
    <w:r>
      <w:rPr>
        <w:sz w:val="16"/>
        <w:szCs w:val="16"/>
      </w:rPr>
      <w:t>January</w:t>
    </w:r>
    <w:r>
      <w:rPr>
        <w:rFonts w:eastAsia="Arial"/>
        <w:color w:val="000000"/>
        <w:sz w:val="16"/>
        <w:szCs w:val="16"/>
      </w:rPr>
      <w:t xml:space="preserve"> 2024</w:t>
    </w:r>
    <w:r>
      <w:rPr>
        <w:rFonts w:eastAsia="Arial"/>
        <w:color w:val="000000"/>
        <w:sz w:val="16"/>
        <w:szCs w:val="16"/>
      </w:rPr>
      <w:tab/>
      <w:t xml:space="preserve">Page </w:t>
    </w:r>
    <w:r>
      <w:rPr>
        <w:rFonts w:eastAsia="Arial"/>
        <w:color w:val="000000"/>
        <w:sz w:val="16"/>
        <w:szCs w:val="16"/>
      </w:rPr>
      <w:fldChar w:fldCharType="begin"/>
    </w:r>
    <w:r>
      <w:rPr>
        <w:rFonts w:eastAsia="Arial"/>
        <w:color w:val="000000"/>
        <w:sz w:val="16"/>
        <w:szCs w:val="16"/>
      </w:rPr>
      <w:instrText>PAGE</w:instrText>
    </w:r>
    <w:r>
      <w:rPr>
        <w:rFonts w:eastAsia="Arial"/>
        <w:color w:val="000000"/>
        <w:sz w:val="16"/>
        <w:szCs w:val="16"/>
      </w:rPr>
      <w:fldChar w:fldCharType="separate"/>
    </w:r>
    <w:r w:rsidR="001B50CA">
      <w:rPr>
        <w:rFonts w:eastAsia="Arial"/>
        <w:noProof/>
        <w:color w:val="000000"/>
        <w:sz w:val="16"/>
        <w:szCs w:val="16"/>
      </w:rPr>
      <w:t>1</w:t>
    </w:r>
    <w:r>
      <w:rPr>
        <w:rFonts w:eastAsia="Arial"/>
        <w:color w:val="000000"/>
        <w:sz w:val="16"/>
        <w:szCs w:val="16"/>
      </w:rPr>
      <w:fldChar w:fldCharType="end"/>
    </w:r>
    <w:r>
      <w:rPr>
        <w:rFonts w:eastAsia="Arial"/>
        <w:color w:val="000000"/>
        <w:sz w:val="16"/>
        <w:szCs w:val="16"/>
      </w:rPr>
      <w:t xml:space="preserve"> of </w:t>
    </w:r>
    <w:r>
      <w:rPr>
        <w:rFonts w:eastAsia="Arial"/>
        <w:color w:val="000000"/>
        <w:sz w:val="16"/>
        <w:szCs w:val="16"/>
      </w:rPr>
      <w:fldChar w:fldCharType="begin"/>
    </w:r>
    <w:r>
      <w:rPr>
        <w:rFonts w:eastAsia="Arial"/>
        <w:color w:val="000000"/>
        <w:sz w:val="16"/>
        <w:szCs w:val="16"/>
      </w:rPr>
      <w:instrText>NUMPAGES</w:instrText>
    </w:r>
    <w:r>
      <w:rPr>
        <w:rFonts w:eastAsia="Arial"/>
        <w:color w:val="000000"/>
        <w:sz w:val="16"/>
        <w:szCs w:val="16"/>
      </w:rPr>
      <w:fldChar w:fldCharType="separate"/>
    </w:r>
    <w:r w:rsidR="001B50CA">
      <w:rPr>
        <w:rFonts w:eastAsia="Arial"/>
        <w:noProof/>
        <w:color w:val="000000"/>
        <w:sz w:val="16"/>
        <w:szCs w:val="16"/>
      </w:rPr>
      <w:t>2</w:t>
    </w:r>
    <w:r>
      <w:rPr>
        <w:rFonts w:eastAsia="Arial"/>
        <w:color w:val="000000"/>
        <w:sz w:val="16"/>
        <w:szCs w:val="16"/>
      </w:rPr>
      <w:fldChar w:fldCharType="end"/>
    </w:r>
    <w:r>
      <w:rPr>
        <w:rFonts w:eastAsia="Arial"/>
        <w:color w:val="000000"/>
        <w:sz w:val="16"/>
        <w:szCs w:val="16"/>
      </w:rPr>
      <w:tab/>
      <w:t>GFO-23-306</w:t>
    </w:r>
  </w:p>
  <w:p w14:paraId="4BCA7004" w14:textId="77777777" w:rsidR="008D4AE4" w:rsidRDefault="00000000">
    <w:pPr>
      <w:pBdr>
        <w:top w:val="nil"/>
        <w:left w:val="nil"/>
        <w:bottom w:val="nil"/>
        <w:right w:val="nil"/>
        <w:between w:val="nil"/>
      </w:pBdr>
      <w:tabs>
        <w:tab w:val="center" w:pos="4680"/>
        <w:tab w:val="right" w:pos="9360"/>
      </w:tabs>
      <w:spacing w:after="0"/>
      <w:rPr>
        <w:rFonts w:eastAsia="Arial"/>
        <w:color w:val="000000"/>
        <w:sz w:val="16"/>
        <w:szCs w:val="16"/>
      </w:rPr>
    </w:pPr>
    <w:r>
      <w:rPr>
        <w:rFonts w:eastAsia="Arial"/>
        <w:color w:val="000000"/>
        <w:sz w:val="16"/>
        <w:szCs w:val="16"/>
      </w:rPr>
      <w:tab/>
    </w:r>
    <w:r>
      <w:rPr>
        <w:rFonts w:eastAsia="Arial"/>
        <w:color w:val="000000"/>
        <w:sz w:val="16"/>
        <w:szCs w:val="16"/>
      </w:rPr>
      <w:tab/>
      <w:t xml:space="preserve">Grid-Supportive </w:t>
    </w:r>
  </w:p>
  <w:p w14:paraId="3038192E" w14:textId="77777777" w:rsidR="008D4AE4" w:rsidRDefault="00000000">
    <w:pPr>
      <w:pBdr>
        <w:top w:val="nil"/>
        <w:left w:val="nil"/>
        <w:bottom w:val="nil"/>
        <w:right w:val="nil"/>
        <w:between w:val="nil"/>
      </w:pBdr>
      <w:tabs>
        <w:tab w:val="center" w:pos="4680"/>
        <w:tab w:val="right" w:pos="9360"/>
      </w:tabs>
      <w:spacing w:after="0"/>
      <w:rPr>
        <w:rFonts w:eastAsia="Arial"/>
        <w:color w:val="000000"/>
        <w:sz w:val="16"/>
        <w:szCs w:val="16"/>
      </w:rPr>
    </w:pPr>
    <w:r>
      <w:rPr>
        <w:rFonts w:eastAsia="Arial"/>
        <w:color w:val="000000"/>
        <w:sz w:val="16"/>
        <w:szCs w:val="16"/>
      </w:rPr>
      <w:tab/>
    </w:r>
    <w:r>
      <w:rPr>
        <w:rFonts w:eastAsia="Arial"/>
        <w:color w:val="000000"/>
        <w:sz w:val="16"/>
        <w:szCs w:val="16"/>
      </w:rPr>
      <w:tab/>
      <w:t>Transportation Electrification</w:t>
    </w:r>
  </w:p>
  <w:p w14:paraId="732AB760" w14:textId="77777777" w:rsidR="008D4AE4" w:rsidRDefault="008D4AE4">
    <w:pPr>
      <w:pBdr>
        <w:top w:val="nil"/>
        <w:left w:val="nil"/>
        <w:bottom w:val="nil"/>
        <w:right w:val="nil"/>
        <w:between w:val="nil"/>
      </w:pBdr>
      <w:tabs>
        <w:tab w:val="center" w:pos="4680"/>
        <w:tab w:val="right" w:pos="9360"/>
      </w:tabs>
      <w:spacing w:after="0"/>
      <w:rPr>
        <w:rFonts w:eastAsia="Arial"/>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940D9" w14:textId="77777777" w:rsidR="008D4AE4" w:rsidRDefault="008D4AE4">
    <w:pPr>
      <w:pBdr>
        <w:top w:val="nil"/>
        <w:left w:val="nil"/>
        <w:bottom w:val="nil"/>
        <w:right w:val="nil"/>
        <w:between w:val="nil"/>
      </w:pBdr>
      <w:tabs>
        <w:tab w:val="center" w:pos="4680"/>
        <w:tab w:val="right" w:pos="9360"/>
      </w:tabs>
      <w:rPr>
        <w:rFonts w:eastAsia="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32CC8" w14:textId="77777777" w:rsidR="00392026" w:rsidRDefault="00392026">
      <w:pPr>
        <w:spacing w:after="0"/>
      </w:pPr>
      <w:r>
        <w:separator/>
      </w:r>
    </w:p>
  </w:footnote>
  <w:footnote w:type="continuationSeparator" w:id="0">
    <w:p w14:paraId="6461589E" w14:textId="77777777" w:rsidR="00392026" w:rsidRDefault="0039202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35C97" w14:textId="77777777" w:rsidR="008D4AE4" w:rsidRDefault="008D4AE4">
    <w:pPr>
      <w:pBdr>
        <w:top w:val="nil"/>
        <w:left w:val="nil"/>
        <w:bottom w:val="nil"/>
        <w:right w:val="nil"/>
        <w:between w:val="nil"/>
      </w:pBdr>
      <w:tabs>
        <w:tab w:val="center" w:pos="4680"/>
        <w:tab w:val="right" w:pos="9360"/>
      </w:tabs>
      <w:rPr>
        <w:rFonts w:eastAsia="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6C908" w14:textId="77777777" w:rsidR="008D4AE4" w:rsidRDefault="00000000">
    <w:pPr>
      <w:spacing w:after="0"/>
      <w:jc w:val="center"/>
      <w:rPr>
        <w:b/>
        <w:smallCaps/>
        <w:sz w:val="26"/>
        <w:szCs w:val="26"/>
      </w:rPr>
    </w:pPr>
    <w:r>
      <w:rPr>
        <w:b/>
        <w:smallCaps/>
        <w:sz w:val="26"/>
        <w:szCs w:val="26"/>
      </w:rPr>
      <w:t>ATTACHMENT 1</w:t>
    </w:r>
  </w:p>
  <w:p w14:paraId="693B04C8" w14:textId="77777777" w:rsidR="008D4AE4" w:rsidRDefault="00000000">
    <w:pPr>
      <w:spacing w:after="240"/>
      <w:jc w:val="center"/>
      <w:rPr>
        <w:b/>
        <w:sz w:val="26"/>
        <w:szCs w:val="26"/>
      </w:rPr>
    </w:pPr>
    <w:r>
      <w:rPr>
        <w:b/>
        <w:sz w:val="26"/>
        <w:szCs w:val="26"/>
      </w:rPr>
      <w:t>Executive Summary Form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B38D8" w14:textId="77777777" w:rsidR="008D4AE4" w:rsidRDefault="008D4AE4">
    <w:pPr>
      <w:pBdr>
        <w:top w:val="nil"/>
        <w:left w:val="nil"/>
        <w:bottom w:val="nil"/>
        <w:right w:val="nil"/>
        <w:between w:val="nil"/>
      </w:pBdr>
      <w:tabs>
        <w:tab w:val="center" w:pos="4680"/>
        <w:tab w:val="right" w:pos="9360"/>
      </w:tabs>
      <w:rPr>
        <w:rFonts w:eastAsia="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6170F1"/>
    <w:multiLevelType w:val="multilevel"/>
    <w:tmpl w:val="5914B8E6"/>
    <w:lvl w:ilvl="0">
      <w:start w:val="1"/>
      <w:numFmt w:val="decimal"/>
      <w:lvlText w:val="%1."/>
      <w:lvlJc w:val="left"/>
      <w:pPr>
        <w:ind w:left="360" w:hanging="360"/>
      </w:pPr>
      <w:rPr>
        <w:rFonts w:ascii="Arial" w:eastAsia="Arial" w:hAnsi="Arial" w:cs="Arial"/>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A8C0ABF"/>
    <w:multiLevelType w:val="multilevel"/>
    <w:tmpl w:val="DC402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F9788D"/>
    <w:multiLevelType w:val="multilevel"/>
    <w:tmpl w:val="FDD80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3005C7A"/>
    <w:multiLevelType w:val="multilevel"/>
    <w:tmpl w:val="FAB24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AA34733"/>
    <w:multiLevelType w:val="multilevel"/>
    <w:tmpl w:val="5DFAA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0033931">
    <w:abstractNumId w:val="3"/>
  </w:num>
  <w:num w:numId="2" w16cid:durableId="1347445972">
    <w:abstractNumId w:val="4"/>
  </w:num>
  <w:num w:numId="3" w16cid:durableId="43143439">
    <w:abstractNumId w:val="0"/>
  </w:num>
  <w:num w:numId="4" w16cid:durableId="23949488">
    <w:abstractNumId w:val="1"/>
  </w:num>
  <w:num w:numId="5" w16cid:durableId="21417984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AE4"/>
    <w:rsid w:val="001B50CA"/>
    <w:rsid w:val="00392026"/>
    <w:rsid w:val="008D4AE4"/>
    <w:rsid w:val="00EB1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4AADC"/>
  <w15:docId w15:val="{A686BEBC-C142-4EC6-89E9-3E7FF7092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418"/>
    <w:rPr>
      <w:rFonts w:eastAsia="Times New Roman"/>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unhideWhenUsed/>
    <w:rsid w:val="0084066D"/>
    <w:pPr>
      <w:tabs>
        <w:tab w:val="center" w:pos="4680"/>
        <w:tab w:val="right" w:pos="9360"/>
      </w:tabs>
    </w:pPr>
  </w:style>
  <w:style w:type="character" w:customStyle="1" w:styleId="HeaderChar">
    <w:name w:val="Header Char"/>
    <w:basedOn w:val="DefaultParagraphFont"/>
    <w:link w:val="Header"/>
    <w:uiPriority w:val="99"/>
    <w:rsid w:val="0084066D"/>
    <w:rPr>
      <w:rFonts w:ascii="Arial" w:eastAsia="Times New Roman" w:hAnsi="Arial" w:cs="Arial"/>
      <w:sz w:val="22"/>
    </w:rPr>
  </w:style>
  <w:style w:type="paragraph" w:styleId="Footer">
    <w:name w:val="footer"/>
    <w:basedOn w:val="Normal"/>
    <w:link w:val="FooterChar"/>
    <w:uiPriority w:val="99"/>
    <w:unhideWhenUsed/>
    <w:rsid w:val="0084066D"/>
    <w:pPr>
      <w:tabs>
        <w:tab w:val="center" w:pos="4680"/>
        <w:tab w:val="right" w:pos="9360"/>
      </w:tabs>
    </w:pPr>
  </w:style>
  <w:style w:type="character" w:customStyle="1" w:styleId="FooterChar">
    <w:name w:val="Footer Char"/>
    <w:basedOn w:val="DefaultParagraphFont"/>
    <w:link w:val="Footer"/>
    <w:uiPriority w:val="99"/>
    <w:rsid w:val="0084066D"/>
    <w:rPr>
      <w:rFonts w:ascii="Arial" w:eastAsia="Times New Roman" w:hAnsi="Arial" w:cs="Arial"/>
      <w:sz w:val="22"/>
    </w:rPr>
  </w:style>
  <w:style w:type="paragraph" w:styleId="BalloonText">
    <w:name w:val="Balloon Text"/>
    <w:basedOn w:val="Normal"/>
    <w:link w:val="BalloonTextChar"/>
    <w:uiPriority w:val="99"/>
    <w:semiHidden/>
    <w:unhideWhenUsed/>
    <w:rsid w:val="001E517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177"/>
    <w:rPr>
      <w:rFonts w:ascii="Tahoma" w:eastAsia="Times New Roman" w:hAnsi="Tahoma" w:cs="Tahoma"/>
      <w:sz w:val="16"/>
      <w:szCs w:val="16"/>
    </w:rPr>
  </w:style>
  <w:style w:type="paragraph" w:styleId="ListParagraph">
    <w:name w:val="List Paragraph"/>
    <w:basedOn w:val="Normal"/>
    <w:uiPriority w:val="34"/>
    <w:qFormat/>
    <w:rsid w:val="00AA60F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RrX+wrWaqbr/HBxLmigRqjszDw==">CgMxLjA4AHIhMUw4TXl4VGpUYmZwQm9UcW5KYkZsMHJtREhYV090R2w4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1102</Words>
  <Characters>6282</Characters>
  <Application>Microsoft Office Word</Application>
  <DocSecurity>0</DocSecurity>
  <Lines>52</Lines>
  <Paragraphs>14</Paragraphs>
  <ScaleCrop>false</ScaleCrop>
  <Company>UC San Diego</Company>
  <LinksUpToDate>false</LinksUpToDate>
  <CharactersWithSpaces>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vlew</dc:creator>
  <cp:lastModifiedBy>Doppelt, Sasha</cp:lastModifiedBy>
  <cp:revision>2</cp:revision>
  <dcterms:created xsi:type="dcterms:W3CDTF">2024-03-25T18:02:00Z</dcterms:created>
  <dcterms:modified xsi:type="dcterms:W3CDTF">2025-12-10T00:09:00Z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Order">
    <vt:lpwstr>253300.0</vt:lpwstr>
  </property>
  <property fmtid="{D5CDD505-2E9C-101B-9397-08002B2CF9AE}" pid="4" name="ComplianceAssetId">
    <vt:lpwstr>ComplianceAssetId</vt:lpwstr>
  </property>
  <property fmtid="{D5CDD505-2E9C-101B-9397-08002B2CF9AE}" pid="5" name="MediaServiceImageTags">
    <vt:lpwstr>MediaServiceImageTags</vt:lpwstr>
  </property>
  <property fmtid="{D5CDD505-2E9C-101B-9397-08002B2CF9AE}" pid="6" name="_ExtendedDescription">
    <vt:lpwstr>_ExtendedDescription</vt:lpwstr>
  </property>
  <property fmtid="{D5CDD505-2E9C-101B-9397-08002B2CF9AE}" pid="7" name="TriggerFlowInfo">
    <vt:lpwstr>TriggerFlowInfo</vt:lpwstr>
  </property>
  <property fmtid="{D5CDD505-2E9C-101B-9397-08002B2CF9AE}" pid="8" name="GrammarlyDocumentId">
    <vt:lpwstr>bfe0b7aa8ad860f41334777bc3596313f91668eee91bf41038fe6516c60ef8f2</vt:lpwstr>
  </property>
</Properties>
</file>