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50A7" w14:textId="77777777" w:rsidR="00F32AF6" w:rsidRPr="000C0F8D" w:rsidRDefault="00EB367D" w:rsidP="00BB53E8">
      <w:pPr>
        <w:shd w:val="clear" w:color="auto" w:fill="292876"/>
        <w:jc w:val="center"/>
        <w:rPr>
          <w:rFonts w:ascii="Open Sauce One" w:hAnsi="Open Sauce One"/>
        </w:rPr>
      </w:pPr>
      <w:r w:rsidRPr="000C0F8D">
        <w:rPr>
          <w:rFonts w:ascii="Open Sauce One" w:hAnsi="Open Sauce One"/>
          <w:b/>
          <w:bCs/>
          <w:color w:val="FFFFFF"/>
          <w:sz w:val="48"/>
          <w:szCs w:val="48"/>
        </w:rPr>
        <w:t>TERM SHEET -- SEED ROUND</w:t>
      </w:r>
    </w:p>
    <w:p w14:paraId="46384155" w14:textId="77777777" w:rsidR="00F32AF6" w:rsidRPr="00201B50" w:rsidRDefault="00EB367D" w:rsidP="00D14374">
      <w:pPr>
        <w:shd w:val="clear" w:color="auto" w:fill="292876"/>
        <w:jc w:val="center"/>
        <w:rPr>
          <w:rFonts w:ascii="Open Sauce One" w:hAnsi="Open Sauce One"/>
          <w:color w:val="FFFFFF" w:themeColor="background1"/>
        </w:rPr>
      </w:pPr>
      <w:r w:rsidRPr="00201B50">
        <w:rPr>
          <w:rFonts w:ascii="Open Sauce One" w:hAnsi="Open Sauce One"/>
          <w:color w:val="FFFFFF" w:themeColor="background1"/>
        </w:rPr>
        <w:t>Simple Seed Investment | Inspired by YC Clean Term Sheet &amp; Kindrik Simple Seed Template</w:t>
      </w:r>
    </w:p>
    <w:p w14:paraId="29D6B04F" w14:textId="77777777" w:rsidR="00F32AF6" w:rsidRPr="000C0F8D" w:rsidRDefault="00EB367D" w:rsidP="00F91FA2">
      <w:pPr>
        <w:shd w:val="clear" w:color="auto" w:fill="FFCE5F"/>
        <w:rPr>
          <w:rFonts w:ascii="Open Sauce One" w:hAnsi="Open Sauce One"/>
        </w:rPr>
      </w:pPr>
      <w:r w:rsidRPr="000C0F8D">
        <w:rPr>
          <w:rFonts w:ascii="Open Sauce One" w:hAnsi="Open Sauce One"/>
          <w:color w:val="111111"/>
          <w:sz w:val="8"/>
          <w:szCs w:val="8"/>
        </w:rPr>
        <w:t xml:space="preserve"> </w:t>
      </w:r>
    </w:p>
    <w:p w14:paraId="672A6659" w14:textId="77777777" w:rsidR="00F32AF6" w:rsidRPr="000C0F8D" w:rsidRDefault="00F32AF6">
      <w:pPr>
        <w:spacing w:before="40" w:after="40"/>
        <w:rPr>
          <w:rFonts w:ascii="Open Sauce One" w:hAnsi="Open Sauce One"/>
        </w:rPr>
      </w:pPr>
    </w:p>
    <w:p w14:paraId="0A37501D" w14:textId="77777777" w:rsidR="00F32AF6" w:rsidRPr="000C0F8D" w:rsidRDefault="00F32AF6">
      <w:pPr>
        <w:spacing w:before="40" w:after="40"/>
        <w:rPr>
          <w:rFonts w:ascii="Open Sauce One" w:hAnsi="Open Sauce 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F32AF6" w:rsidRPr="000C0F8D" w14:paraId="1C8C192C"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43C3509E" w14:textId="77777777" w:rsidR="00F32AF6" w:rsidRPr="000C0F8D" w:rsidRDefault="00EB367D">
            <w:pPr>
              <w:rPr>
                <w:rFonts w:ascii="Open Sauce One" w:hAnsi="Open Sauce One"/>
              </w:rPr>
            </w:pPr>
            <w:r w:rsidRPr="00005283">
              <w:rPr>
                <w:rFonts w:ascii="Open Sauce One" w:hAnsi="Open Sauce One"/>
                <w:b/>
                <w:bCs/>
                <w:color w:val="633DA5"/>
                <w:sz w:val="21"/>
                <w:szCs w:val="21"/>
              </w:rPr>
              <w:t>Company:</w:t>
            </w:r>
            <w:r w:rsidRPr="000C0F8D">
              <w:rPr>
                <w:rFonts w:ascii="Open Sauce One" w:hAnsi="Open Sauce One"/>
                <w:b/>
                <w:bCs/>
                <w:color w:val="5B2D8E"/>
                <w:sz w:val="21"/>
                <w:szCs w:val="21"/>
              </w:rPr>
              <w:t xml:space="preserve">  </w:t>
            </w:r>
            <w:r w:rsidRPr="000C0F8D">
              <w:rPr>
                <w:rFonts w:ascii="Open Sauce One" w:hAnsi="Open Sauce One"/>
                <w:color w:val="1A56A0"/>
                <w:sz w:val="21"/>
                <w:szCs w:val="21"/>
              </w:rPr>
              <w:t>___________________________</w:t>
            </w:r>
          </w:p>
        </w:tc>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5DAB6C7B" w14:textId="77777777" w:rsidR="00F32AF6" w:rsidRPr="000C0F8D" w:rsidRDefault="00F32AF6">
            <w:pPr>
              <w:rPr>
                <w:rFonts w:ascii="Open Sauce One" w:hAnsi="Open Sauce One"/>
              </w:rPr>
            </w:pPr>
          </w:p>
        </w:tc>
      </w:tr>
      <w:tr w:rsidR="00F32AF6" w:rsidRPr="000C0F8D" w14:paraId="4C3E0AEE"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4A093EB1" w14:textId="77777777" w:rsidR="00F32AF6" w:rsidRPr="000C0F8D" w:rsidRDefault="00EB367D">
            <w:pPr>
              <w:rPr>
                <w:rFonts w:ascii="Open Sauce One" w:hAnsi="Open Sauce One"/>
              </w:rPr>
            </w:pPr>
            <w:r w:rsidRPr="00D4263B">
              <w:rPr>
                <w:rFonts w:ascii="Open Sauce One" w:hAnsi="Open Sauce One"/>
                <w:b/>
                <w:bCs/>
                <w:color w:val="633DA5"/>
                <w:sz w:val="21"/>
                <w:szCs w:val="21"/>
              </w:rPr>
              <w:t xml:space="preserve">Lead Investor:  </w:t>
            </w:r>
            <w:r w:rsidRPr="000C0F8D">
              <w:rPr>
                <w:rFonts w:ascii="Open Sauce One" w:hAnsi="Open Sauce One"/>
                <w:color w:val="1A56A0"/>
                <w:sz w:val="21"/>
                <w:szCs w:val="21"/>
              </w:rPr>
              <w:t>___________________________</w:t>
            </w:r>
          </w:p>
        </w:tc>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02EB378F" w14:textId="77777777" w:rsidR="00F32AF6" w:rsidRPr="000C0F8D" w:rsidRDefault="00F32AF6">
            <w:pPr>
              <w:rPr>
                <w:rFonts w:ascii="Open Sauce One" w:hAnsi="Open Sauce One"/>
              </w:rPr>
            </w:pPr>
          </w:p>
        </w:tc>
      </w:tr>
      <w:tr w:rsidR="00F32AF6" w:rsidRPr="000C0F8D" w14:paraId="2071D427"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1C735B92" w14:textId="77777777" w:rsidR="00F32AF6" w:rsidRPr="000C0F8D" w:rsidRDefault="00EB367D">
            <w:pPr>
              <w:rPr>
                <w:rFonts w:ascii="Open Sauce One" w:hAnsi="Open Sauce One"/>
              </w:rPr>
            </w:pPr>
            <w:r w:rsidRPr="009709AD">
              <w:rPr>
                <w:rFonts w:ascii="Open Sauce One" w:hAnsi="Open Sauce One"/>
                <w:b/>
                <w:bCs/>
                <w:color w:val="633DA5"/>
                <w:sz w:val="21"/>
                <w:szCs w:val="21"/>
              </w:rPr>
              <w:t xml:space="preserve">Amount:  </w:t>
            </w:r>
            <w:r w:rsidRPr="000C0F8D">
              <w:rPr>
                <w:rFonts w:ascii="Open Sauce One" w:hAnsi="Open Sauce One"/>
                <w:color w:val="1A56A0"/>
                <w:sz w:val="21"/>
                <w:szCs w:val="21"/>
              </w:rPr>
              <w:t>___________________________</w:t>
            </w:r>
          </w:p>
        </w:tc>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6A05A809" w14:textId="77777777" w:rsidR="00F32AF6" w:rsidRPr="000C0F8D" w:rsidRDefault="00F32AF6">
            <w:pPr>
              <w:rPr>
                <w:rFonts w:ascii="Open Sauce One" w:hAnsi="Open Sauce One"/>
              </w:rPr>
            </w:pPr>
          </w:p>
        </w:tc>
      </w:tr>
      <w:tr w:rsidR="00F32AF6" w:rsidRPr="000C0F8D" w14:paraId="5C13D530"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58FCE3BE" w14:textId="77777777" w:rsidR="00F32AF6" w:rsidRPr="000C0F8D" w:rsidRDefault="00EB367D">
            <w:pPr>
              <w:rPr>
                <w:rFonts w:ascii="Open Sauce One" w:hAnsi="Open Sauce One"/>
              </w:rPr>
            </w:pPr>
            <w:r w:rsidRPr="00AA5291">
              <w:rPr>
                <w:rFonts w:ascii="Open Sauce One" w:hAnsi="Open Sauce One"/>
                <w:b/>
                <w:bCs/>
                <w:color w:val="633DA5"/>
                <w:sz w:val="21"/>
                <w:szCs w:val="21"/>
              </w:rPr>
              <w:t xml:space="preserve">Date:  </w:t>
            </w:r>
            <w:r w:rsidRPr="000C0F8D">
              <w:rPr>
                <w:rFonts w:ascii="Open Sauce One" w:hAnsi="Open Sauce One"/>
                <w:color w:val="1A56A0"/>
                <w:sz w:val="21"/>
                <w:szCs w:val="21"/>
              </w:rPr>
              <w:t>___________________________</w:t>
            </w:r>
          </w:p>
        </w:tc>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5A39BBE3" w14:textId="77777777" w:rsidR="00F32AF6" w:rsidRPr="000C0F8D" w:rsidRDefault="00F32AF6">
            <w:pPr>
              <w:rPr>
                <w:rFonts w:ascii="Open Sauce One" w:hAnsi="Open Sauce One"/>
              </w:rPr>
            </w:pPr>
          </w:p>
        </w:tc>
      </w:tr>
    </w:tbl>
    <w:p w14:paraId="41C8F396" w14:textId="77777777" w:rsidR="00F32AF6" w:rsidRPr="000C0F8D" w:rsidRDefault="00F32AF6">
      <w:pPr>
        <w:spacing w:before="40" w:after="40"/>
        <w:rPr>
          <w:rFonts w:ascii="Open Sauce One" w:hAnsi="Open Sauce One"/>
        </w:rPr>
      </w:pPr>
    </w:p>
    <w:p w14:paraId="72A3D3EC" w14:textId="77777777" w:rsidR="00F32AF6" w:rsidRPr="000C0F8D" w:rsidRDefault="00F32AF6">
      <w:pPr>
        <w:spacing w:before="40" w:after="40"/>
        <w:rPr>
          <w:rFonts w:ascii="Open Sauce One" w:hAnsi="Open Sauce One"/>
        </w:rPr>
      </w:pPr>
    </w:p>
    <w:p w14:paraId="0D0B940D" w14:textId="77777777" w:rsidR="00F32AF6" w:rsidRPr="000C0F8D" w:rsidRDefault="00F32AF6">
      <w:pPr>
        <w:spacing w:before="40" w:after="40"/>
        <w:rPr>
          <w:rFonts w:ascii="Open Sauce One" w:hAnsi="Open Sauce One"/>
        </w:rPr>
      </w:pPr>
    </w:p>
    <w:p w14:paraId="0E27B00A" w14:textId="77777777" w:rsidR="00F32AF6" w:rsidRPr="000C0F8D" w:rsidRDefault="00F32AF6">
      <w:pPr>
        <w:spacing w:before="40" w:after="40"/>
        <w:rPr>
          <w:rFonts w:ascii="Open Sauce One" w:hAnsi="Open Sauce One"/>
        </w:rPr>
      </w:pPr>
    </w:p>
    <w:p w14:paraId="60B0B36E" w14:textId="77777777" w:rsidR="00F32AF6" w:rsidRPr="000C0F8D" w:rsidRDefault="00EB367D">
      <w:pPr>
        <w:jc w:val="center"/>
        <w:rPr>
          <w:rFonts w:ascii="Open Sauce One" w:hAnsi="Open Sauce One"/>
        </w:rPr>
      </w:pPr>
      <w:r w:rsidRPr="000C0F8D">
        <w:rPr>
          <w:rFonts w:ascii="Open Sauce One" w:hAnsi="Open Sauce One"/>
          <w:i/>
          <w:iCs/>
          <w:color w:val="888888"/>
          <w:sz w:val="18"/>
          <w:szCs w:val="18"/>
        </w:rPr>
        <w:t>CONFIDENTIAL -- FOR DISCUSSION PURPOSES ONLY | US Market Standard</w:t>
      </w:r>
    </w:p>
    <w:p w14:paraId="35EC53D9" w14:textId="77777777" w:rsidR="00F32AF6" w:rsidRPr="000C0F8D" w:rsidRDefault="30A901EB">
      <w:pPr>
        <w:jc w:val="center"/>
        <w:rPr>
          <w:rFonts w:ascii="Open Sauce One" w:hAnsi="Open Sauce One"/>
        </w:rPr>
      </w:pPr>
      <w:r w:rsidRPr="000C0F8D">
        <w:rPr>
          <w:rFonts w:ascii="Open Sauce One" w:hAnsi="Open Sauce One"/>
          <w:i/>
          <w:iCs/>
          <w:color w:val="B71C1C"/>
          <w:sz w:val="17"/>
          <w:szCs w:val="17"/>
        </w:rPr>
        <w:t>Securities offered pursuant to exemption under Section 4(a)(2) of the Securities Act of 1933 and Rule 506(b) of Regulation D</w:t>
      </w:r>
    </w:p>
    <w:p w14:paraId="60061E4C" w14:textId="77777777" w:rsidR="00F32AF6" w:rsidRPr="000C0F8D" w:rsidRDefault="00EB367D">
      <w:pPr>
        <w:rPr>
          <w:rFonts w:ascii="Open Sauce One" w:hAnsi="Open Sauce One"/>
        </w:rPr>
      </w:pPr>
      <w:r w:rsidRPr="000C0F8D">
        <w:rPr>
          <w:rFonts w:ascii="Open Sauce One" w:hAnsi="Open Sauce One"/>
        </w:rPr>
        <w:br w:type="page"/>
      </w:r>
    </w:p>
    <w:p w14:paraId="71B76F63" w14:textId="77777777" w:rsidR="00F32AF6" w:rsidRPr="00A67952" w:rsidRDefault="00EB367D">
      <w:pPr>
        <w:pStyle w:val="heading10"/>
        <w:spacing w:before="280" w:after="140"/>
        <w:rPr>
          <w:rFonts w:ascii="Open Sauce One" w:hAnsi="Open Sauce One"/>
          <w:color w:val="292876"/>
        </w:rPr>
      </w:pPr>
      <w:r w:rsidRPr="00A67952">
        <w:rPr>
          <w:rFonts w:ascii="Open Sauce One" w:hAnsi="Open Sauce One"/>
          <w:color w:val="292876"/>
          <w:sz w:val="28"/>
          <w:szCs w:val="28"/>
        </w:rPr>
        <w:t>TERM SHEET FOR THE ISSUE OF SHARES</w:t>
      </w:r>
    </w:p>
    <w:p w14:paraId="06809E45" w14:textId="77777777" w:rsidR="00F32AF6" w:rsidRPr="000C0F8D" w:rsidRDefault="30A901EB" w:rsidP="30A901EB">
      <w:pPr>
        <w:shd w:val="clear" w:color="auto" w:fill="FFF3E0"/>
        <w:spacing w:before="80" w:after="80"/>
        <w:rPr>
          <w:rFonts w:ascii="Open Sauce One" w:hAnsi="Open Sauce One"/>
        </w:rPr>
      </w:pPr>
      <w:r w:rsidRPr="000C0F8D">
        <w:rPr>
          <w:rFonts w:ascii="Open Sauce One" w:hAnsi="Open Sauce One"/>
          <w:b/>
          <w:bCs/>
          <w:color w:val="B71C1C"/>
          <w:sz w:val="21"/>
          <w:szCs w:val="21"/>
        </w:rPr>
        <w:t xml:space="preserve">NOT LEGALLY BINDING (except Part B). </w:t>
      </w:r>
      <w:r w:rsidRPr="000C0F8D">
        <w:rPr>
          <w:rFonts w:ascii="Open Sauce One" w:hAnsi="Open Sauce One"/>
          <w:i/>
          <w:iCs/>
          <w:color w:val="B71C1C"/>
          <w:sz w:val="21"/>
          <w:szCs w:val="21"/>
        </w:rPr>
        <w:t>This Term Sheet summarises the principal terms of a proposed investment in the Company. This document is not legally binding except for the provisions in Part B. There will be no obligation on any party to proceed with the Investment until formal binding agreements have been signed by all parties.</w:t>
      </w:r>
    </w:p>
    <w:p w14:paraId="44EAFD9C" w14:textId="77777777" w:rsidR="00F32AF6" w:rsidRPr="000C0F8D" w:rsidRDefault="00F32AF6">
      <w:pPr>
        <w:spacing w:before="40" w:after="40"/>
        <w:rPr>
          <w:rFonts w:ascii="Open Sauce One" w:hAnsi="Open Sauce One"/>
        </w:rPr>
      </w:pPr>
    </w:p>
    <w:p w14:paraId="13D383E5" w14:textId="77777777" w:rsidR="00F32AF6" w:rsidRPr="00720775" w:rsidRDefault="00EB367D">
      <w:pPr>
        <w:shd w:val="clear" w:color="auto" w:fill="EDE7F6"/>
        <w:spacing w:before="60" w:after="60"/>
        <w:rPr>
          <w:rFonts w:ascii="Open Sauce One" w:hAnsi="Open Sauce One"/>
          <w:color w:val="292876"/>
        </w:rPr>
      </w:pPr>
      <w:r w:rsidRPr="00720775">
        <w:rPr>
          <w:rFonts w:ascii="Open Sauce One" w:hAnsi="Open Sauce One"/>
          <w:b/>
          <w:bCs/>
          <w:color w:val="292876"/>
          <w:sz w:val="21"/>
          <w:szCs w:val="21"/>
        </w:rPr>
        <w:t>HOW TO READ THIS TERM SHEET (based on YC guidance)</w:t>
      </w:r>
    </w:p>
    <w:p w14:paraId="5F11ECF1" w14:textId="77777777" w:rsidR="00F32AF6" w:rsidRPr="000C0F8D" w:rsidRDefault="30A901EB">
      <w:pPr>
        <w:spacing w:before="60" w:after="60"/>
        <w:rPr>
          <w:rFonts w:ascii="Open Sauce One" w:hAnsi="Open Sauce One"/>
        </w:rPr>
      </w:pPr>
      <w:r w:rsidRPr="000C0F8D">
        <w:rPr>
          <w:rFonts w:ascii="Open Sauce One" w:hAnsi="Open Sauce One"/>
          <w:color w:val="111111"/>
        </w:rPr>
        <w:t>A term sheet is a signal from your investor about how they perceive risk. Clean term sheets (like the YC standard) are short, simple, and founder-friendly. The key things to watch for:</w:t>
      </w:r>
    </w:p>
    <w:p w14:paraId="10ED6B47" w14:textId="77777777" w:rsidR="00F32AF6" w:rsidRPr="000C0F8D" w:rsidRDefault="30A901EB">
      <w:pPr>
        <w:pStyle w:val="ListParagraph"/>
        <w:numPr>
          <w:ilvl w:val="0"/>
          <w:numId w:val="1"/>
        </w:numPr>
        <w:spacing w:before="40" w:after="40"/>
        <w:rPr>
          <w:rFonts w:ascii="Open Sauce One" w:hAnsi="Open Sauce One"/>
        </w:rPr>
      </w:pPr>
      <w:r w:rsidRPr="000C0F8D">
        <w:rPr>
          <w:rFonts w:ascii="Open Sauce One" w:hAnsi="Open Sauce One"/>
          <w:color w:val="111111"/>
          <w:sz w:val="21"/>
          <w:szCs w:val="21"/>
        </w:rPr>
        <w:t>Board composition: founders should retain 2-1 board control (2 Common seats, 1 Preferred seat). A 2-2-1 board means investors can fire you from your own company.</w:t>
      </w:r>
    </w:p>
    <w:p w14:paraId="06C664C5" w14:textId="77777777" w:rsidR="00F32AF6" w:rsidRPr="000C0F8D" w:rsidRDefault="30A901EB">
      <w:pPr>
        <w:pStyle w:val="ListParagraph"/>
        <w:numPr>
          <w:ilvl w:val="0"/>
          <w:numId w:val="1"/>
        </w:numPr>
        <w:spacing w:before="40" w:after="40"/>
        <w:rPr>
          <w:rFonts w:ascii="Open Sauce One" w:hAnsi="Open Sauce One"/>
        </w:rPr>
      </w:pPr>
      <w:r w:rsidRPr="000C0F8D">
        <w:rPr>
          <w:rFonts w:ascii="Open Sauce One" w:hAnsi="Open Sauce One"/>
          <w:color w:val="111111"/>
          <w:sz w:val="21"/>
          <w:szCs w:val="21"/>
        </w:rPr>
        <w:t>Liquidation preference: 1x non-participating is the clean standard. Anything above 1x, or participating preferred, is a dirty term.</w:t>
      </w:r>
    </w:p>
    <w:p w14:paraId="0A6F88C1" w14:textId="4E3B9822" w:rsidR="00F32AF6" w:rsidRPr="000C0F8D" w:rsidRDefault="30A901EB">
      <w:pPr>
        <w:pStyle w:val="ListParagraph"/>
        <w:numPr>
          <w:ilvl w:val="0"/>
          <w:numId w:val="1"/>
        </w:numPr>
        <w:spacing w:before="40" w:after="40"/>
        <w:rPr>
          <w:rFonts w:ascii="Open Sauce One" w:hAnsi="Open Sauce One"/>
        </w:rPr>
      </w:pPr>
      <w:r w:rsidRPr="000C0F8D">
        <w:rPr>
          <w:rFonts w:ascii="Open Sauce One" w:hAnsi="Open Sauce One"/>
          <w:color w:val="111111"/>
          <w:sz w:val="21"/>
          <w:szCs w:val="21"/>
        </w:rPr>
        <w:t xml:space="preserve">No cumulative dividends, no warrant coverage. These are red flags </w:t>
      </w:r>
      <w:r w:rsidR="00F04189" w:rsidRPr="000C0F8D">
        <w:rPr>
          <w:rFonts w:ascii="Open Sauce One" w:hAnsi="Open Sauce One"/>
          <w:color w:val="111111"/>
          <w:sz w:val="21"/>
          <w:szCs w:val="21"/>
        </w:rPr>
        <w:t>signaling</w:t>
      </w:r>
      <w:r w:rsidRPr="000C0F8D">
        <w:rPr>
          <w:rFonts w:ascii="Open Sauce One" w:hAnsi="Open Sauce One"/>
          <w:color w:val="111111"/>
          <w:sz w:val="21"/>
          <w:szCs w:val="21"/>
        </w:rPr>
        <w:t xml:space="preserve"> an investor who is afraid of losing money.</w:t>
      </w:r>
    </w:p>
    <w:p w14:paraId="6EB5DD07" w14:textId="77777777" w:rsidR="00F32AF6" w:rsidRPr="000C0F8D" w:rsidRDefault="00EB367D">
      <w:pPr>
        <w:pStyle w:val="ListParagraph"/>
        <w:numPr>
          <w:ilvl w:val="0"/>
          <w:numId w:val="1"/>
        </w:numPr>
        <w:spacing w:before="40" w:after="40"/>
        <w:rPr>
          <w:rFonts w:ascii="Open Sauce One" w:hAnsi="Open Sauce One"/>
        </w:rPr>
      </w:pPr>
      <w:r w:rsidRPr="000C0F8D">
        <w:rPr>
          <w:rFonts w:ascii="Open Sauce One" w:hAnsi="Open Sauce One"/>
          <w:color w:val="111111"/>
          <w:sz w:val="21"/>
          <w:szCs w:val="21"/>
        </w:rPr>
        <w:t>The terms you agree to at seed set the precedent for your Series A. Clean foundations make future fundraising faster and simpler.</w:t>
      </w:r>
    </w:p>
    <w:p w14:paraId="4B94D5A5" w14:textId="77777777" w:rsidR="00F32AF6" w:rsidRPr="000C0F8D" w:rsidRDefault="00F32AF6">
      <w:pPr>
        <w:spacing w:before="40" w:after="40"/>
        <w:rPr>
          <w:rFonts w:ascii="Open Sauce One" w:hAnsi="Open Sauce 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F32AF6" w:rsidRPr="000C0F8D" w14:paraId="68A2FD5A" w14:textId="77777777" w:rsidTr="00327CC1">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292876"/>
            <w:tcMar>
              <w:top w:w="120" w:type="dxa"/>
              <w:left w:w="160" w:type="dxa"/>
              <w:bottom w:w="120" w:type="dxa"/>
              <w:right w:w="160" w:type="dxa"/>
            </w:tcMar>
          </w:tcPr>
          <w:p w14:paraId="38431806" w14:textId="77777777" w:rsidR="00F32AF6" w:rsidRPr="00BA0225" w:rsidRDefault="00EB367D">
            <w:pPr>
              <w:jc w:val="center"/>
              <w:rPr>
                <w:rFonts w:ascii="Open Sauce One" w:hAnsi="Open Sauce One"/>
                <w:color w:val="FFFFFF" w:themeColor="background1"/>
              </w:rPr>
            </w:pPr>
            <w:r w:rsidRPr="00BA0225">
              <w:rPr>
                <w:rFonts w:ascii="Open Sauce One" w:hAnsi="Open Sauce One"/>
                <w:b/>
                <w:bCs/>
                <w:color w:val="FFFFFF" w:themeColor="background1"/>
              </w:rPr>
              <w:t>PART A — INVESTMENT TERMS</w:t>
            </w:r>
          </w:p>
          <w:p w14:paraId="263EAA49" w14:textId="77777777" w:rsidR="00F32AF6" w:rsidRPr="000C0F8D" w:rsidRDefault="00EB367D">
            <w:pPr>
              <w:jc w:val="center"/>
              <w:rPr>
                <w:rFonts w:ascii="Open Sauce One" w:hAnsi="Open Sauce One"/>
              </w:rPr>
            </w:pPr>
            <w:r w:rsidRPr="00BA0225">
              <w:rPr>
                <w:rFonts w:ascii="Open Sauce One" w:hAnsi="Open Sauce One"/>
                <w:i/>
                <w:iCs/>
                <w:color w:val="FFFFFF" w:themeColor="background1"/>
                <w:sz w:val="18"/>
                <w:szCs w:val="18"/>
              </w:rPr>
              <w:t>NON-BINDING — For Discussion Purposes Only</w:t>
            </w:r>
          </w:p>
        </w:tc>
      </w:tr>
      <w:tr w:rsidR="00F32AF6" w:rsidRPr="000C0F8D" w14:paraId="42683264" w14:textId="77777777" w:rsidTr="00D4523D">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633DA5"/>
            <w:tcMar>
              <w:top w:w="80" w:type="dxa"/>
              <w:left w:w="140" w:type="dxa"/>
              <w:bottom w:w="80" w:type="dxa"/>
              <w:right w:w="140" w:type="dxa"/>
            </w:tcMar>
          </w:tcPr>
          <w:p w14:paraId="4E3B5F76" w14:textId="77777777" w:rsidR="00F32AF6" w:rsidRPr="000C0F8D" w:rsidRDefault="00EB367D">
            <w:pPr>
              <w:rPr>
                <w:rFonts w:ascii="Open Sauce One" w:hAnsi="Open Sauce One"/>
              </w:rPr>
            </w:pPr>
            <w:r w:rsidRPr="000C0F8D">
              <w:rPr>
                <w:rFonts w:ascii="Open Sauce One" w:hAnsi="Open Sauce One"/>
                <w:b/>
                <w:bCs/>
                <w:color w:val="FFFFFF"/>
                <w:sz w:val="21"/>
                <w:szCs w:val="21"/>
              </w:rPr>
              <w:t>THE COMPANY &amp; DEAL</w:t>
            </w:r>
          </w:p>
        </w:tc>
      </w:tr>
      <w:tr w:rsidR="00F32AF6" w:rsidRPr="000C0F8D" w14:paraId="6A30FC08"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594955B" w14:textId="77777777" w:rsidR="00F32AF6" w:rsidRPr="000C0F8D" w:rsidRDefault="00EB367D">
            <w:pPr>
              <w:rPr>
                <w:rFonts w:ascii="Open Sauce One" w:hAnsi="Open Sauce One"/>
              </w:rPr>
            </w:pPr>
            <w:r w:rsidRPr="00423CA5">
              <w:rPr>
                <w:rFonts w:ascii="Open Sauce One" w:hAnsi="Open Sauce One"/>
                <w:b/>
                <w:bCs/>
                <w:color w:val="292876"/>
                <w:sz w:val="20"/>
                <w:szCs w:val="20"/>
              </w:rPr>
              <w:t>Company</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33B6F9B" w14:textId="77777777" w:rsidR="00F32AF6" w:rsidRPr="000C0F8D" w:rsidRDefault="00EB367D">
            <w:pPr>
              <w:rPr>
                <w:rFonts w:ascii="Open Sauce One" w:hAnsi="Open Sauce One"/>
              </w:rPr>
            </w:pPr>
            <w:r w:rsidRPr="000C0F8D">
              <w:rPr>
                <w:rFonts w:ascii="Open Sauce One" w:hAnsi="Open Sauce One"/>
                <w:color w:val="1A56A0"/>
                <w:sz w:val="20"/>
                <w:szCs w:val="20"/>
              </w:rPr>
              <w:t>[Company Name], a Delaware corporation</w:t>
            </w:r>
          </w:p>
        </w:tc>
      </w:tr>
      <w:tr w:rsidR="00F32AF6" w:rsidRPr="000C0F8D" w14:paraId="2932C662"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2255E667" w14:textId="77777777" w:rsidR="00F32AF6" w:rsidRPr="000C0F8D" w:rsidRDefault="00EB367D">
            <w:pPr>
              <w:rPr>
                <w:rFonts w:ascii="Open Sauce One" w:hAnsi="Open Sauce One"/>
              </w:rPr>
            </w:pPr>
            <w:r w:rsidRPr="000C0F8D">
              <w:rPr>
                <w:rFonts w:ascii="Open Sauce One" w:hAnsi="Open Sauce One"/>
                <w:i/>
                <w:iCs/>
                <w:color w:val="757575"/>
                <w:sz w:val="18"/>
                <w:szCs w:val="18"/>
              </w:rPr>
              <w:t xml:space="preserve">     Should be a Delaware C-Corp. If not yet incorporated, state that and note the intention.</w:t>
            </w:r>
          </w:p>
        </w:tc>
      </w:tr>
      <w:tr w:rsidR="00F32AF6" w:rsidRPr="000C0F8D" w14:paraId="1C687832"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368E3F1C" w14:textId="77777777" w:rsidR="00F32AF6" w:rsidRPr="005769A4" w:rsidRDefault="00EB367D">
            <w:pPr>
              <w:rPr>
                <w:rFonts w:ascii="Open Sauce One" w:hAnsi="Open Sauce One"/>
                <w:color w:val="292876"/>
              </w:rPr>
            </w:pPr>
            <w:r w:rsidRPr="005769A4">
              <w:rPr>
                <w:rFonts w:ascii="Open Sauce One" w:hAnsi="Open Sauce One"/>
                <w:b/>
                <w:bCs/>
                <w:color w:val="292876"/>
                <w:sz w:val="20"/>
                <w:szCs w:val="20"/>
              </w:rPr>
              <w:t>Business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37EE9E6" w14:textId="77777777" w:rsidR="00F32AF6" w:rsidRPr="000C0F8D" w:rsidRDefault="00EB367D">
            <w:pPr>
              <w:rPr>
                <w:rFonts w:ascii="Open Sauce One" w:hAnsi="Open Sauce One"/>
              </w:rPr>
            </w:pPr>
            <w:r w:rsidRPr="000C0F8D">
              <w:rPr>
                <w:rFonts w:ascii="Open Sauce One" w:hAnsi="Open Sauce One"/>
                <w:color w:val="1A56A0"/>
                <w:sz w:val="20"/>
                <w:szCs w:val="20"/>
              </w:rPr>
              <w:t>[One-sentence description of the Company's business]</w:t>
            </w:r>
          </w:p>
        </w:tc>
      </w:tr>
      <w:tr w:rsidR="00F32AF6" w:rsidRPr="000C0F8D" w14:paraId="6CC17D45"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5BC386F0" w14:textId="77777777" w:rsidR="00F32AF6" w:rsidRPr="005769A4" w:rsidRDefault="00EB367D">
            <w:pPr>
              <w:rPr>
                <w:rFonts w:ascii="Open Sauce One" w:hAnsi="Open Sauce One"/>
                <w:color w:val="292876"/>
              </w:rPr>
            </w:pPr>
            <w:r w:rsidRPr="005769A4">
              <w:rPr>
                <w:rFonts w:ascii="Open Sauce One" w:hAnsi="Open Sauce One"/>
                <w:b/>
                <w:bCs/>
                <w:color w:val="292876"/>
                <w:sz w:val="20"/>
                <w:szCs w:val="20"/>
              </w:rPr>
              <w:t>Investor(s)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1B7F8A1" w14:textId="77777777" w:rsidR="00F32AF6" w:rsidRPr="000C0F8D" w:rsidRDefault="00EB367D">
            <w:pPr>
              <w:rPr>
                <w:rFonts w:ascii="Open Sauce One" w:hAnsi="Open Sauce One"/>
              </w:rPr>
            </w:pPr>
            <w:r w:rsidRPr="000C0F8D">
              <w:rPr>
                <w:rFonts w:ascii="Open Sauce One" w:hAnsi="Open Sauce One"/>
                <w:color w:val="1A56A0"/>
                <w:sz w:val="20"/>
                <w:szCs w:val="20"/>
              </w:rPr>
              <w:t>[Lead Investor Name] and co-investors listed in the cap table appendix</w:t>
            </w:r>
          </w:p>
        </w:tc>
      </w:tr>
      <w:tr w:rsidR="00F32AF6" w:rsidRPr="000C0F8D" w14:paraId="2B51CD68"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63402429"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Each investor executes a separate subscription agreement. Rolling close permitted within 30 days.</w:t>
            </w:r>
          </w:p>
        </w:tc>
      </w:tr>
      <w:tr w:rsidR="00F32AF6" w:rsidRPr="000C0F8D" w14:paraId="3562BB6E"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491072FA" w14:textId="77777777" w:rsidR="00F32AF6" w:rsidRPr="000C0F8D" w:rsidRDefault="00EB367D">
            <w:pPr>
              <w:rPr>
                <w:rFonts w:ascii="Open Sauce One" w:hAnsi="Open Sauce One"/>
              </w:rPr>
            </w:pPr>
            <w:r w:rsidRPr="008B5803">
              <w:rPr>
                <w:rFonts w:ascii="Open Sauce One" w:hAnsi="Open Sauce One"/>
                <w:b/>
                <w:bCs/>
                <w:color w:val="292876"/>
                <w:sz w:val="20"/>
                <w:szCs w:val="20"/>
              </w:rPr>
              <w:t>Date</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3DEC979" w14:textId="77777777" w:rsidR="00F32AF6" w:rsidRPr="000C0F8D" w:rsidRDefault="00EB367D">
            <w:pPr>
              <w:rPr>
                <w:rFonts w:ascii="Open Sauce One" w:hAnsi="Open Sauce One"/>
              </w:rPr>
            </w:pPr>
            <w:r w:rsidRPr="000C0F8D">
              <w:rPr>
                <w:rFonts w:ascii="Open Sauce One" w:hAnsi="Open Sauce One"/>
                <w:color w:val="1A56A0"/>
                <w:sz w:val="20"/>
                <w:szCs w:val="20"/>
              </w:rPr>
              <w:t>[Date of this Term Sheet]</w:t>
            </w:r>
          </w:p>
        </w:tc>
      </w:tr>
      <w:tr w:rsidR="00F32AF6" w:rsidRPr="000C0F8D" w14:paraId="56652A8A" w14:textId="77777777" w:rsidTr="00080BA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633DA5"/>
            <w:tcMar>
              <w:top w:w="80" w:type="dxa"/>
              <w:left w:w="140" w:type="dxa"/>
              <w:bottom w:w="80" w:type="dxa"/>
              <w:right w:w="140" w:type="dxa"/>
            </w:tcMar>
          </w:tcPr>
          <w:p w14:paraId="23D97331" w14:textId="77777777" w:rsidR="00F32AF6" w:rsidRPr="000C0F8D" w:rsidRDefault="00EB367D">
            <w:pPr>
              <w:rPr>
                <w:rFonts w:ascii="Open Sauce One" w:hAnsi="Open Sauce One"/>
              </w:rPr>
            </w:pPr>
            <w:r w:rsidRPr="000C0F8D">
              <w:rPr>
                <w:rFonts w:ascii="Open Sauce One" w:hAnsi="Open Sauce One"/>
                <w:b/>
                <w:bCs/>
                <w:color w:val="FFFFFF"/>
                <w:sz w:val="21"/>
                <w:szCs w:val="21"/>
              </w:rPr>
              <w:t>THE INVESTMENT</w:t>
            </w:r>
          </w:p>
        </w:tc>
      </w:tr>
      <w:tr w:rsidR="00F32AF6" w:rsidRPr="000C0F8D" w14:paraId="40CAA3B1"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5CF0E036" w14:textId="77777777" w:rsidR="00F32AF6" w:rsidRPr="000C0F8D" w:rsidRDefault="00EB367D">
            <w:pPr>
              <w:rPr>
                <w:rFonts w:ascii="Open Sauce One" w:hAnsi="Open Sauce One"/>
              </w:rPr>
            </w:pPr>
            <w:r w:rsidRPr="00D86E52">
              <w:rPr>
                <w:rFonts w:ascii="Open Sauce One" w:hAnsi="Open Sauce One"/>
                <w:b/>
                <w:bCs/>
                <w:color w:val="292876"/>
                <w:sz w:val="20"/>
                <w:szCs w:val="20"/>
              </w:rPr>
              <w:t>Investment Amount</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E89C622" w14:textId="77777777" w:rsidR="00F32AF6" w:rsidRPr="000C0F8D" w:rsidRDefault="00EB367D">
            <w:pPr>
              <w:rPr>
                <w:rFonts w:ascii="Open Sauce One" w:hAnsi="Open Sauce One"/>
              </w:rPr>
            </w:pPr>
            <w:r w:rsidRPr="000C0F8D">
              <w:rPr>
                <w:rFonts w:ascii="Open Sauce One" w:hAnsi="Open Sauce One"/>
                <w:color w:val="1A56A0"/>
                <w:sz w:val="20"/>
                <w:szCs w:val="20"/>
              </w:rPr>
              <w:t>$[___________] in aggregate (the "Investment Amount")</w:t>
            </w:r>
          </w:p>
        </w:tc>
      </w:tr>
      <w:tr w:rsidR="00F32AF6" w:rsidRPr="000C0F8D" w14:paraId="112AD304"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3FFED694"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This is the total round size. Individual allocations are in the cap table appendix.</w:t>
            </w:r>
          </w:p>
        </w:tc>
      </w:tr>
      <w:tr w:rsidR="00F32AF6" w:rsidRPr="000C0F8D" w14:paraId="0789E2E5"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59E35D42" w14:textId="77777777" w:rsidR="00F32AF6" w:rsidRPr="000C0F8D" w:rsidRDefault="00EB367D">
            <w:pPr>
              <w:rPr>
                <w:rFonts w:ascii="Open Sauce One" w:hAnsi="Open Sauce One"/>
              </w:rPr>
            </w:pPr>
            <w:r w:rsidRPr="00C870E4">
              <w:rPr>
                <w:rFonts w:ascii="Open Sauce One" w:hAnsi="Open Sauce One"/>
                <w:b/>
                <w:bCs/>
                <w:color w:val="292876"/>
                <w:sz w:val="20"/>
                <w:szCs w:val="20"/>
              </w:rPr>
              <w:t>Security</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4278CD0" w14:textId="77777777" w:rsidR="00F32AF6" w:rsidRPr="000C0F8D" w:rsidRDefault="30A901EB">
            <w:pPr>
              <w:rPr>
                <w:rFonts w:ascii="Open Sauce One" w:hAnsi="Open Sauce One"/>
              </w:rPr>
            </w:pPr>
            <w:r w:rsidRPr="000C0F8D">
              <w:rPr>
                <w:rFonts w:ascii="Open Sauce One" w:hAnsi="Open Sauce One"/>
                <w:color w:val="1A56A0"/>
                <w:sz w:val="20"/>
                <w:szCs w:val="20"/>
              </w:rPr>
              <w:t>Ordinary / Common Shares  OR  Series Seed Preferred Stock (circle one)</w:t>
            </w:r>
          </w:p>
        </w:tc>
      </w:tr>
      <w:tr w:rsidR="00F32AF6" w:rsidRPr="000C0F8D" w14:paraId="1D1BF992"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7D0D0746" w14:textId="77777777" w:rsidR="00F32AF6" w:rsidRPr="000C0F8D" w:rsidRDefault="00EB367D">
            <w:pPr>
              <w:rPr>
                <w:rFonts w:ascii="Open Sauce One" w:hAnsi="Open Sauce One"/>
              </w:rPr>
            </w:pPr>
            <w:r w:rsidRPr="000C0F8D">
              <w:rPr>
                <w:rFonts w:ascii="Open Sauce One" w:hAnsi="Open Sauce One"/>
                <w:i/>
                <w:iCs/>
                <w:color w:val="757575"/>
                <w:sz w:val="18"/>
                <w:szCs w:val="18"/>
              </w:rPr>
              <w:t xml:space="preserve">     For friends &amp; family: ordinary shares keep it simple. For institutional investors: Series Seed Preferred is standard. See YC and NVCA guidance.</w:t>
            </w:r>
          </w:p>
        </w:tc>
      </w:tr>
      <w:tr w:rsidR="00F32AF6" w:rsidRPr="000C0F8D" w14:paraId="7F271C4A"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7DB8A8E7" w14:textId="77777777" w:rsidR="00F32AF6" w:rsidRPr="000C0F8D" w:rsidRDefault="00EB367D">
            <w:pPr>
              <w:rPr>
                <w:rFonts w:ascii="Open Sauce One" w:hAnsi="Open Sauce One"/>
              </w:rPr>
            </w:pPr>
            <w:r w:rsidRPr="007C39F8">
              <w:rPr>
                <w:rFonts w:ascii="Open Sauce One" w:hAnsi="Open Sauce One"/>
                <w:b/>
                <w:bCs/>
                <w:color w:val="292876"/>
                <w:sz w:val="20"/>
                <w:szCs w:val="20"/>
              </w:rPr>
              <w:t>Pre-Money Valuation</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302D766" w14:textId="77777777" w:rsidR="00F32AF6" w:rsidRPr="000C0F8D" w:rsidRDefault="00EB367D">
            <w:pPr>
              <w:rPr>
                <w:rFonts w:ascii="Open Sauce One" w:hAnsi="Open Sauce One"/>
              </w:rPr>
            </w:pPr>
            <w:r w:rsidRPr="000C0F8D">
              <w:rPr>
                <w:rFonts w:ascii="Open Sauce One" w:hAnsi="Open Sauce One"/>
                <w:color w:val="1A56A0"/>
                <w:sz w:val="20"/>
                <w:szCs w:val="20"/>
              </w:rPr>
              <w:t>$[___________]</w:t>
            </w:r>
          </w:p>
        </w:tc>
      </w:tr>
      <w:tr w:rsidR="00F32AF6" w:rsidRPr="000C0F8D" w14:paraId="3411047A"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00F2EFA8"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The agreed valuation of the Company immediately before receipt of the Investment Amount. Drives the price per share and investor ownership %.</w:t>
            </w:r>
          </w:p>
        </w:tc>
      </w:tr>
      <w:tr w:rsidR="00F32AF6" w:rsidRPr="000C0F8D" w14:paraId="52F25163"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3D486285" w14:textId="77777777" w:rsidR="00F32AF6" w:rsidRPr="00E1717F" w:rsidRDefault="00EB367D">
            <w:pPr>
              <w:rPr>
                <w:rFonts w:ascii="Open Sauce One" w:hAnsi="Open Sauce One"/>
                <w:color w:val="292876"/>
              </w:rPr>
            </w:pPr>
            <w:r w:rsidRPr="00E1717F">
              <w:rPr>
                <w:rFonts w:ascii="Open Sauce One" w:hAnsi="Open Sauce One"/>
                <w:b/>
                <w:bCs/>
                <w:color w:val="292876"/>
                <w:sz w:val="20"/>
                <w:szCs w:val="20"/>
              </w:rPr>
              <w:t>Price Per Share</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F70DE50" w14:textId="77777777" w:rsidR="00F32AF6" w:rsidRPr="000C0F8D" w:rsidRDefault="00EB367D">
            <w:pPr>
              <w:rPr>
                <w:rFonts w:ascii="Open Sauce One" w:hAnsi="Open Sauce One"/>
              </w:rPr>
            </w:pPr>
            <w:r w:rsidRPr="000C0F8D">
              <w:rPr>
                <w:rFonts w:ascii="Open Sauce One" w:hAnsi="Open Sauce One"/>
                <w:color w:val="1A56A0"/>
                <w:sz w:val="20"/>
                <w:szCs w:val="20"/>
              </w:rPr>
              <w:t>$[___________] per share (= Pre-Money Valuation divided by Fully Diluted Shares)</w:t>
            </w:r>
          </w:p>
        </w:tc>
      </w:tr>
      <w:tr w:rsidR="00F32AF6" w:rsidRPr="000C0F8D" w14:paraId="4DFD2016"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22415EAC" w14:textId="77777777" w:rsidR="00F32AF6" w:rsidRPr="00E1717F" w:rsidRDefault="00EB367D">
            <w:pPr>
              <w:rPr>
                <w:rFonts w:ascii="Open Sauce One" w:hAnsi="Open Sauce One"/>
                <w:color w:val="292876"/>
              </w:rPr>
            </w:pPr>
            <w:r w:rsidRPr="00E1717F">
              <w:rPr>
                <w:rFonts w:ascii="Open Sauce One" w:hAnsi="Open Sauce One"/>
                <w:b/>
                <w:bCs/>
                <w:color w:val="292876"/>
                <w:sz w:val="20"/>
                <w:szCs w:val="20"/>
              </w:rPr>
              <w:t>Equity Stake</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FF5CB8B" w14:textId="77777777" w:rsidR="00F32AF6" w:rsidRPr="000C0F8D" w:rsidRDefault="30A901EB">
            <w:pPr>
              <w:rPr>
                <w:rFonts w:ascii="Open Sauce One" w:hAnsi="Open Sauce One"/>
              </w:rPr>
            </w:pPr>
            <w:r w:rsidRPr="000C0F8D">
              <w:rPr>
                <w:rFonts w:ascii="Open Sauce One" w:hAnsi="Open Sauce One"/>
                <w:color w:val="1A56A0"/>
                <w:sz w:val="20"/>
                <w:szCs w:val="20"/>
              </w:rPr>
              <w:t>[___]% of the Company post-investment (fully diluted)</w:t>
            </w:r>
          </w:p>
        </w:tc>
      </w:tr>
      <w:tr w:rsidR="00F32AF6" w:rsidRPr="000C0F8D" w14:paraId="0803AA16"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371F98C6" w14:textId="77777777" w:rsidR="00F32AF6" w:rsidRPr="000C0F8D" w:rsidRDefault="00EB367D">
            <w:pPr>
              <w:rPr>
                <w:rFonts w:ascii="Open Sauce One" w:hAnsi="Open Sauce One"/>
              </w:rPr>
            </w:pPr>
            <w:r w:rsidRPr="000C0F8D">
              <w:rPr>
                <w:rFonts w:ascii="Open Sauce One" w:hAnsi="Open Sauce One"/>
                <w:i/>
                <w:iCs/>
                <w:color w:val="757575"/>
                <w:sz w:val="18"/>
                <w:szCs w:val="18"/>
              </w:rPr>
              <w:t xml:space="preserve">     Post-money ownership = Investment Amount divided by Post-Money Valuation. Post-Money Val = Pre-Money Val + Investment Amount.</w:t>
            </w:r>
          </w:p>
        </w:tc>
      </w:tr>
      <w:tr w:rsidR="00F32AF6" w:rsidRPr="000C0F8D" w14:paraId="1EC7A08F"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5F631268" w14:textId="77777777" w:rsidR="00F32AF6" w:rsidRPr="000C0F8D" w:rsidRDefault="30A901EB">
            <w:pPr>
              <w:rPr>
                <w:rFonts w:ascii="Open Sauce One" w:hAnsi="Open Sauce One"/>
              </w:rPr>
            </w:pPr>
            <w:r w:rsidRPr="009F4F9E">
              <w:rPr>
                <w:rFonts w:ascii="Open Sauce One" w:hAnsi="Open Sauce One"/>
                <w:b/>
                <w:bCs/>
                <w:color w:val="292876"/>
                <w:sz w:val="20"/>
                <w:szCs w:val="20"/>
              </w:rPr>
              <w:t>Option Pool</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0322ADF" w14:textId="77777777" w:rsidR="00F32AF6" w:rsidRPr="000C0F8D" w:rsidRDefault="30A901EB">
            <w:pPr>
              <w:rPr>
                <w:rFonts w:ascii="Open Sauce One" w:hAnsi="Open Sauce One"/>
              </w:rPr>
            </w:pPr>
            <w:r w:rsidRPr="000C0F8D">
              <w:rPr>
                <w:rFonts w:ascii="Open Sauce One" w:hAnsi="Open Sauce One"/>
                <w:color w:val="1A56A0"/>
                <w:sz w:val="20"/>
                <w:szCs w:val="20"/>
              </w:rPr>
              <w:t>[___]% of post-money cap table, created or increased pre-closing</w:t>
            </w:r>
          </w:p>
        </w:tc>
      </w:tr>
      <w:tr w:rsidR="00F32AF6" w:rsidRPr="000C0F8D" w14:paraId="1C003E22"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6E3F20F6"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YC standard: the option pool is created BEFORE the investment closes, diluting founders (not investors). Typical seed pool = 10-15% of post-money.</w:t>
            </w:r>
          </w:p>
        </w:tc>
      </w:tr>
      <w:tr w:rsidR="00F32AF6" w:rsidRPr="000C0F8D" w14:paraId="77DC21E4"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6D514CDF" w14:textId="77777777" w:rsidR="00F32AF6" w:rsidRPr="000C0F8D" w:rsidRDefault="00EB367D">
            <w:pPr>
              <w:rPr>
                <w:rFonts w:ascii="Open Sauce One" w:hAnsi="Open Sauce One"/>
              </w:rPr>
            </w:pPr>
            <w:r w:rsidRPr="00F83DD0">
              <w:rPr>
                <w:rFonts w:ascii="Open Sauce One" w:hAnsi="Open Sauce One"/>
                <w:b/>
                <w:bCs/>
                <w:color w:val="292876"/>
                <w:sz w:val="20"/>
                <w:szCs w:val="20"/>
              </w:rPr>
              <w:t>Use of Proceeds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4FA28376" w14:textId="77777777" w:rsidR="00F32AF6" w:rsidRPr="000C0F8D" w:rsidRDefault="00EB367D">
            <w:pPr>
              <w:rPr>
                <w:rFonts w:ascii="Open Sauce One" w:hAnsi="Open Sauce One"/>
              </w:rPr>
            </w:pPr>
            <w:r w:rsidRPr="000C0F8D">
              <w:rPr>
                <w:rFonts w:ascii="Open Sauce One" w:hAnsi="Open Sauce One"/>
                <w:color w:val="1A56A0"/>
                <w:sz w:val="20"/>
                <w:szCs w:val="20"/>
              </w:rPr>
              <w:t>[Product development / Hiring / Sales &amp; Marketing / Working capital]</w:t>
            </w:r>
          </w:p>
        </w:tc>
      </w:tr>
      <w:tr w:rsidR="00F32AF6" w:rsidRPr="000C0F8D" w14:paraId="63153F17"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1BBBF041"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Reg D Form D requires disclosure of use of proceeds.</w:t>
            </w:r>
          </w:p>
        </w:tc>
      </w:tr>
      <w:tr w:rsidR="00F32AF6" w:rsidRPr="000C0F8D" w14:paraId="63DA7ECF"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1ED7E5A1" w14:textId="77777777" w:rsidR="00F32AF6" w:rsidRPr="000C0F8D" w:rsidRDefault="00EB367D">
            <w:pPr>
              <w:rPr>
                <w:rFonts w:ascii="Open Sauce One" w:hAnsi="Open Sauce One"/>
              </w:rPr>
            </w:pPr>
            <w:r w:rsidRPr="00067368">
              <w:rPr>
                <w:rFonts w:ascii="Open Sauce One" w:hAnsi="Open Sauce One"/>
                <w:b/>
                <w:bCs/>
                <w:color w:val="292876"/>
                <w:sz w:val="20"/>
                <w:szCs w:val="20"/>
              </w:rPr>
              <w:t>Target Completion</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40477D4" w14:textId="77777777" w:rsidR="00F32AF6" w:rsidRPr="000C0F8D" w:rsidRDefault="30A901EB">
            <w:pPr>
              <w:rPr>
                <w:rFonts w:ascii="Open Sauce One" w:hAnsi="Open Sauce One"/>
              </w:rPr>
            </w:pPr>
            <w:r w:rsidRPr="000C0F8D">
              <w:rPr>
                <w:rFonts w:ascii="Open Sauce One" w:hAnsi="Open Sauce One"/>
                <w:color w:val="1A56A0"/>
                <w:sz w:val="20"/>
                <w:szCs w:val="20"/>
              </w:rPr>
              <w:t>Approximately [30] days after signing of this Term Sheet</w:t>
            </w:r>
          </w:p>
        </w:tc>
      </w:tr>
      <w:tr w:rsidR="00F32AF6" w:rsidRPr="000C0F8D" w14:paraId="391E17C0" w14:textId="77777777" w:rsidTr="00D32C80">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633DA5"/>
            <w:tcMar>
              <w:top w:w="80" w:type="dxa"/>
              <w:left w:w="140" w:type="dxa"/>
              <w:bottom w:w="80" w:type="dxa"/>
              <w:right w:w="140" w:type="dxa"/>
            </w:tcMar>
          </w:tcPr>
          <w:p w14:paraId="002A13CE" w14:textId="77777777" w:rsidR="00F32AF6" w:rsidRPr="000C0F8D" w:rsidRDefault="30A901EB">
            <w:pPr>
              <w:rPr>
                <w:rFonts w:ascii="Open Sauce One" w:hAnsi="Open Sauce One"/>
              </w:rPr>
            </w:pPr>
            <w:r w:rsidRPr="000C0F8D">
              <w:rPr>
                <w:rFonts w:ascii="Open Sauce One" w:hAnsi="Open Sauce One"/>
                <w:b/>
                <w:bCs/>
                <w:color w:val="FFFFFF"/>
                <w:sz w:val="21"/>
                <w:szCs w:val="21"/>
              </w:rPr>
              <w:t>PREFERRED STOCK TERMS (delete this section if issuing ordinary/common shares)</w:t>
            </w:r>
          </w:p>
        </w:tc>
      </w:tr>
      <w:tr w:rsidR="00F32AF6" w:rsidRPr="000C0F8D" w14:paraId="1F9738DD"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48137C78" w14:textId="77777777" w:rsidR="00F32AF6" w:rsidRPr="000C0F8D" w:rsidRDefault="00EB367D">
            <w:pPr>
              <w:rPr>
                <w:rFonts w:ascii="Open Sauce One" w:hAnsi="Open Sauce One"/>
              </w:rPr>
            </w:pPr>
            <w:r w:rsidRPr="00F708D0">
              <w:rPr>
                <w:rFonts w:ascii="Open Sauce One" w:hAnsi="Open Sauce One"/>
                <w:b/>
                <w:bCs/>
                <w:color w:val="292876"/>
                <w:sz w:val="20"/>
                <w:szCs w:val="20"/>
              </w:rPr>
              <w:t>Dividends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26C6624" w14:textId="77777777" w:rsidR="00F32AF6" w:rsidRPr="000C0F8D" w:rsidRDefault="30A901EB">
            <w:pPr>
              <w:rPr>
                <w:rFonts w:ascii="Open Sauce One" w:hAnsi="Open Sauce One"/>
              </w:rPr>
            </w:pPr>
            <w:r w:rsidRPr="000C0F8D">
              <w:rPr>
                <w:rFonts w:ascii="Open Sauce One" w:hAnsi="Open Sauce One"/>
                <w:color w:val="1A56A0"/>
                <w:sz w:val="20"/>
                <w:szCs w:val="20"/>
              </w:rPr>
              <w:t>Non-cumulative; payable only if and when declared by the Board</w:t>
            </w:r>
          </w:p>
        </w:tc>
      </w:tr>
      <w:tr w:rsidR="00F32AF6" w:rsidRPr="000C0F8D" w14:paraId="43E633F6"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0DFC3B40" w14:textId="77777777" w:rsidR="00F32AF6" w:rsidRPr="000C0F8D" w:rsidRDefault="00EB367D">
            <w:pPr>
              <w:rPr>
                <w:rFonts w:ascii="Open Sauce One" w:hAnsi="Open Sauce One"/>
              </w:rPr>
            </w:pPr>
            <w:r w:rsidRPr="000C0F8D">
              <w:rPr>
                <w:rFonts w:ascii="Open Sauce One" w:hAnsi="Open Sauce One"/>
                <w:i/>
                <w:iCs/>
                <w:color w:val="757575"/>
                <w:sz w:val="18"/>
                <w:szCs w:val="18"/>
              </w:rPr>
              <w:t xml:space="preserve">     YC / NVCA standard: NON-cumulative. Cumulative dividends are a "dirty term" per YC — they compound the liquidation preference each year and grow the economic hurdle founders must clear.</w:t>
            </w:r>
          </w:p>
        </w:tc>
      </w:tr>
      <w:tr w:rsidR="00F32AF6" w:rsidRPr="000C0F8D" w14:paraId="312585CF"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28192868" w14:textId="77777777" w:rsidR="00F32AF6" w:rsidRPr="000C0F8D" w:rsidRDefault="00EB367D">
            <w:pPr>
              <w:rPr>
                <w:rFonts w:ascii="Open Sauce One" w:hAnsi="Open Sauce One"/>
              </w:rPr>
            </w:pPr>
            <w:r w:rsidRPr="00A30934">
              <w:rPr>
                <w:rFonts w:ascii="Open Sauce One" w:hAnsi="Open Sauce One"/>
                <w:b/>
                <w:bCs/>
                <w:color w:val="292876"/>
                <w:sz w:val="20"/>
                <w:szCs w:val="20"/>
              </w:rPr>
              <w:t>Liquidation Preference</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CE00B2A" w14:textId="77777777" w:rsidR="00F32AF6" w:rsidRPr="000C0F8D" w:rsidRDefault="00EB367D">
            <w:pPr>
              <w:rPr>
                <w:rFonts w:ascii="Open Sauce One" w:hAnsi="Open Sauce One"/>
              </w:rPr>
            </w:pPr>
            <w:r w:rsidRPr="000C0F8D">
              <w:rPr>
                <w:rFonts w:ascii="Open Sauce One" w:hAnsi="Open Sauce One"/>
                <w:color w:val="1A56A0"/>
                <w:sz w:val="20"/>
                <w:szCs w:val="20"/>
              </w:rPr>
              <w:t>1x the Original Issue Price, non-participating</w:t>
            </w:r>
          </w:p>
        </w:tc>
      </w:tr>
      <w:tr w:rsidR="00F32AF6" w:rsidRPr="000C0F8D" w14:paraId="5EDD1860"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6BF3DA84"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YC standard: 1x non-participating. DO NOT agree to: (i) more than 1x preference, (ii) participating preferred (investor double-dips), or (iii) cumulative dividends. These are all "dirty terms" per YC guidance that signal an investor who is afraid of losing money.</w:t>
            </w:r>
          </w:p>
        </w:tc>
      </w:tr>
      <w:tr w:rsidR="00F32AF6" w:rsidRPr="000C0F8D" w14:paraId="07ED8DB3"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1C67B407" w14:textId="77777777" w:rsidR="00F32AF6" w:rsidRPr="000C0F8D" w:rsidRDefault="00EB367D">
            <w:pPr>
              <w:rPr>
                <w:rFonts w:ascii="Open Sauce One" w:hAnsi="Open Sauce One"/>
              </w:rPr>
            </w:pPr>
            <w:r w:rsidRPr="009B5258">
              <w:rPr>
                <w:rFonts w:ascii="Open Sauce One" w:hAnsi="Open Sauce One"/>
                <w:b/>
                <w:bCs/>
                <w:color w:val="292876"/>
                <w:sz w:val="20"/>
                <w:szCs w:val="20"/>
              </w:rPr>
              <w:t>Anti-Dilution</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38B1F6B" w14:textId="77777777" w:rsidR="00F32AF6" w:rsidRPr="000C0F8D" w:rsidRDefault="00EB367D">
            <w:pPr>
              <w:rPr>
                <w:rFonts w:ascii="Open Sauce One" w:hAnsi="Open Sauce One"/>
              </w:rPr>
            </w:pPr>
            <w:r w:rsidRPr="000C0F8D">
              <w:rPr>
                <w:rFonts w:ascii="Open Sauce One" w:hAnsi="Open Sauce One"/>
                <w:color w:val="1A56A0"/>
                <w:sz w:val="20"/>
                <w:szCs w:val="20"/>
              </w:rPr>
              <w:t>Broad-based weighted average</w:t>
            </w:r>
          </w:p>
        </w:tc>
      </w:tr>
      <w:tr w:rsidR="00F32AF6" w:rsidRPr="000C0F8D" w14:paraId="2EE741D2"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7BB11F74"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YC / NVCA standard. Full ratchet anti-dilution is aggressive — avoid it. Broad-based weighted average is the market standard.</w:t>
            </w:r>
          </w:p>
        </w:tc>
      </w:tr>
      <w:tr w:rsidR="00F32AF6" w:rsidRPr="000C0F8D" w14:paraId="6D35C2C3"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67F31AD9" w14:textId="77777777" w:rsidR="00F32AF6" w:rsidRPr="008453CE" w:rsidRDefault="00EB367D">
            <w:pPr>
              <w:rPr>
                <w:rFonts w:ascii="Open Sauce One" w:hAnsi="Open Sauce One"/>
                <w:color w:val="292876"/>
              </w:rPr>
            </w:pPr>
            <w:r w:rsidRPr="008453CE">
              <w:rPr>
                <w:rFonts w:ascii="Open Sauce One" w:hAnsi="Open Sauce One"/>
                <w:b/>
                <w:bCs/>
                <w:color w:val="292876"/>
                <w:sz w:val="20"/>
                <w:szCs w:val="20"/>
              </w:rPr>
              <w:t>Conversion</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DDBBF03" w14:textId="77777777" w:rsidR="00F32AF6" w:rsidRPr="000C0F8D" w:rsidRDefault="00EB367D">
            <w:pPr>
              <w:rPr>
                <w:rFonts w:ascii="Open Sauce One" w:hAnsi="Open Sauce One"/>
              </w:rPr>
            </w:pPr>
            <w:r w:rsidRPr="000C0F8D">
              <w:rPr>
                <w:rFonts w:ascii="Open Sauce One" w:hAnsi="Open Sauce One"/>
                <w:color w:val="1A56A0"/>
                <w:sz w:val="20"/>
                <w:szCs w:val="20"/>
              </w:rPr>
              <w:t>Voluntary: any time at Holder election, at a 1:1 ratio (subject to adjustment)</w:t>
            </w:r>
          </w:p>
        </w:tc>
      </w:tr>
      <w:tr w:rsidR="00F32AF6" w:rsidRPr="000C0F8D" w14:paraId="3B6782C8"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5885A8B4" w14:textId="77777777" w:rsidR="00F32AF6" w:rsidRPr="008453CE" w:rsidRDefault="00EB367D">
            <w:pPr>
              <w:rPr>
                <w:rFonts w:ascii="Open Sauce One" w:hAnsi="Open Sauce One"/>
                <w:color w:val="292876"/>
              </w:rPr>
            </w:pPr>
            <w:r w:rsidRPr="008453CE">
              <w:rPr>
                <w:rFonts w:ascii="Open Sauce One" w:hAnsi="Open Sauce One"/>
                <w:b/>
                <w:bCs/>
                <w:color w:val="292876"/>
                <w:sz w:val="20"/>
                <w:szCs w:val="20"/>
              </w:rPr>
              <w:t>Auto-Conversion</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1B90801" w14:textId="77777777" w:rsidR="00F32AF6" w:rsidRPr="000C0F8D" w:rsidRDefault="30A901EB">
            <w:pPr>
              <w:rPr>
                <w:rFonts w:ascii="Open Sauce One" w:hAnsi="Open Sauce One"/>
              </w:rPr>
            </w:pPr>
            <w:r w:rsidRPr="000C0F8D">
              <w:rPr>
                <w:rFonts w:ascii="Open Sauce One" w:hAnsi="Open Sauce One"/>
                <w:color w:val="1A56A0"/>
                <w:sz w:val="20"/>
                <w:szCs w:val="20"/>
              </w:rPr>
              <w:t>Mandatory upon a Qualified IPO (at least $[___]M at at least $[___]/share)</w:t>
            </w:r>
          </w:p>
        </w:tc>
      </w:tr>
      <w:tr w:rsidR="00F32AF6" w:rsidRPr="000C0F8D" w14:paraId="5301E800"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7D10B68A"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No warrant coverage. Per YC: "Warrant coverage gives the investor extra fully diluted ownership without paying for it at the agreed valuation." This is a dirty term — do not include it.</w:t>
            </w:r>
          </w:p>
        </w:tc>
      </w:tr>
      <w:tr w:rsidR="00F32AF6" w:rsidRPr="000C0F8D" w14:paraId="61A9451E" w14:textId="77777777" w:rsidTr="005845F5">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633DA5"/>
            <w:tcMar>
              <w:top w:w="80" w:type="dxa"/>
              <w:left w:w="140" w:type="dxa"/>
              <w:bottom w:w="80" w:type="dxa"/>
              <w:right w:w="140" w:type="dxa"/>
            </w:tcMar>
          </w:tcPr>
          <w:p w14:paraId="6D12D574" w14:textId="77777777" w:rsidR="00F32AF6" w:rsidRPr="000C0F8D" w:rsidRDefault="00EB367D">
            <w:pPr>
              <w:rPr>
                <w:rFonts w:ascii="Open Sauce One" w:hAnsi="Open Sauce One"/>
              </w:rPr>
            </w:pPr>
            <w:r w:rsidRPr="000C0F8D">
              <w:rPr>
                <w:rFonts w:ascii="Open Sauce One" w:hAnsi="Open Sauce One"/>
                <w:b/>
                <w:bCs/>
                <w:color w:val="FFFFFF"/>
                <w:sz w:val="21"/>
                <w:szCs w:val="21"/>
              </w:rPr>
              <w:t>GOVERNANCE</w:t>
            </w:r>
          </w:p>
        </w:tc>
      </w:tr>
      <w:tr w:rsidR="00F32AF6" w:rsidRPr="000C0F8D" w14:paraId="424212F3"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3D37D24D" w14:textId="77777777" w:rsidR="00F32AF6" w:rsidRPr="000C0F8D" w:rsidRDefault="00EB367D">
            <w:pPr>
              <w:rPr>
                <w:rFonts w:ascii="Open Sauce One" w:hAnsi="Open Sauce One"/>
              </w:rPr>
            </w:pPr>
            <w:r w:rsidRPr="00006221">
              <w:rPr>
                <w:rFonts w:ascii="Open Sauce One" w:hAnsi="Open Sauce One"/>
                <w:b/>
                <w:bCs/>
                <w:color w:val="292876"/>
                <w:sz w:val="20"/>
                <w:szCs w:val="20"/>
              </w:rPr>
              <w:t>Board of Directors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4AC05753" w14:textId="77777777" w:rsidR="00F32AF6" w:rsidRPr="000C0F8D" w:rsidRDefault="30A901EB">
            <w:pPr>
              <w:rPr>
                <w:rFonts w:ascii="Open Sauce One" w:hAnsi="Open Sauce One"/>
              </w:rPr>
            </w:pPr>
            <w:r w:rsidRPr="000C0F8D">
              <w:rPr>
                <w:rFonts w:ascii="Open Sauce One" w:hAnsi="Open Sauce One"/>
                <w:color w:val="1A56A0"/>
                <w:sz w:val="20"/>
                <w:szCs w:val="20"/>
              </w:rPr>
              <w:t>[3] seats: [2] designated by holders of Common Stock (majority) + [1] designated by holders of Series Seed Preferred</w:t>
            </w:r>
          </w:p>
        </w:tc>
      </w:tr>
      <w:tr w:rsidR="00F32AF6" w:rsidRPr="000C0F8D" w14:paraId="7DF5B746"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3FD3B058"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YC STRONGLY recommends founders retain 2-1 board control. The most common way founders lose control is a 2-2-1 structure (2 founders, 2 investors, 1 independent), which means investors can fire the founders. Keep board control 2-1 as long as possible.</w:t>
            </w:r>
          </w:p>
        </w:tc>
      </w:tr>
      <w:tr w:rsidR="00F32AF6" w:rsidRPr="000C0F8D" w14:paraId="7AD38645"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7BB16DCF" w14:textId="77777777" w:rsidR="00F32AF6" w:rsidRPr="000C0F8D" w:rsidRDefault="00EB367D">
            <w:pPr>
              <w:rPr>
                <w:rFonts w:ascii="Open Sauce One" w:hAnsi="Open Sauce One"/>
              </w:rPr>
            </w:pPr>
            <w:r w:rsidRPr="00177C5B">
              <w:rPr>
                <w:rFonts w:ascii="Open Sauce One" w:hAnsi="Open Sauce One"/>
                <w:b/>
                <w:bCs/>
                <w:color w:val="292876"/>
                <w:sz w:val="20"/>
                <w:szCs w:val="20"/>
              </w:rPr>
              <w:t>Voting Rights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60107A6" w14:textId="77777777" w:rsidR="00F32AF6" w:rsidRPr="000C0F8D" w:rsidRDefault="00EB367D">
            <w:pPr>
              <w:rPr>
                <w:rFonts w:ascii="Open Sauce One" w:hAnsi="Open Sauce One"/>
              </w:rPr>
            </w:pPr>
            <w:r w:rsidRPr="000C0F8D">
              <w:rPr>
                <w:rFonts w:ascii="Open Sauce One" w:hAnsi="Open Sauce One"/>
                <w:color w:val="1A56A0"/>
                <w:sz w:val="20"/>
                <w:szCs w:val="20"/>
              </w:rPr>
              <w:t>Preferred votes on an as-converted-to-common basis on all matters, except where class vote required by protective provisions below</w:t>
            </w:r>
          </w:p>
        </w:tc>
      </w:tr>
      <w:tr w:rsidR="00F32AF6" w:rsidRPr="000C0F8D" w14:paraId="2B0E5B14"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144836F" w14:textId="77777777" w:rsidR="00F32AF6" w:rsidRPr="000C0F8D" w:rsidRDefault="00EB367D">
            <w:pPr>
              <w:rPr>
                <w:rFonts w:ascii="Open Sauce One" w:hAnsi="Open Sauce One"/>
              </w:rPr>
            </w:pPr>
            <w:r w:rsidRPr="00DE01F2">
              <w:rPr>
                <w:rFonts w:ascii="Open Sauce One" w:hAnsi="Open Sauce One"/>
                <w:b/>
                <w:bCs/>
                <w:color w:val="292876"/>
                <w:sz w:val="20"/>
                <w:szCs w:val="20"/>
              </w:rPr>
              <w:t>Protective Provisions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C8B719E" w14:textId="77777777" w:rsidR="00F32AF6" w:rsidRPr="000C0F8D" w:rsidRDefault="30A901EB">
            <w:pPr>
              <w:rPr>
                <w:rFonts w:ascii="Open Sauce One" w:hAnsi="Open Sauce One"/>
              </w:rPr>
            </w:pPr>
            <w:r w:rsidRPr="000C0F8D">
              <w:rPr>
                <w:rFonts w:ascii="Open Sauce One" w:hAnsi="Open Sauce One"/>
                <w:color w:val="1A56A0"/>
                <w:sz w:val="20"/>
                <w:szCs w:val="20"/>
              </w:rPr>
              <w:t>Separate class vote of Preferred required to: (i) liquidate or dissolve; (ii) merge or sell substantially all assets; (iii) issue shares ranking senior to Preferred; (iv) amend the charter adversely to Preferred; (v) increase Board beyond [5] members; (vi) declare dividends on Common</w:t>
            </w:r>
          </w:p>
        </w:tc>
      </w:tr>
      <w:tr w:rsidR="00F32AF6" w:rsidRPr="000C0F8D" w14:paraId="7EA3DB4A"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5F7B419D"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Standard NVCA protective provisions. Per YC: the two most impactful vetoes are the veto on a new financing (clauses iii and iv) and the veto on a sale (clause ii). Do NOT agree to additional operational vetoes such as budget or executive hiring approval — those are non-standard control terms.</w:t>
            </w:r>
          </w:p>
        </w:tc>
      </w:tr>
      <w:tr w:rsidR="00F32AF6" w:rsidRPr="000C0F8D" w14:paraId="39206B16"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5D644596" w14:textId="77777777" w:rsidR="00F32AF6" w:rsidRPr="004E284E" w:rsidRDefault="00EB367D">
            <w:pPr>
              <w:rPr>
                <w:rFonts w:ascii="Open Sauce One" w:hAnsi="Open Sauce One"/>
                <w:color w:val="292876"/>
              </w:rPr>
            </w:pPr>
            <w:r w:rsidRPr="004E284E">
              <w:rPr>
                <w:rFonts w:ascii="Open Sauce One" w:hAnsi="Open Sauce One"/>
                <w:b/>
                <w:bCs/>
                <w:color w:val="292876"/>
                <w:sz w:val="20"/>
                <w:szCs w:val="20"/>
              </w:rPr>
              <w:t>Information Rights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A8C91E6" w14:textId="77777777" w:rsidR="00F32AF6" w:rsidRPr="000C0F8D" w:rsidRDefault="30A901EB">
            <w:pPr>
              <w:rPr>
                <w:rFonts w:ascii="Open Sauce One" w:hAnsi="Open Sauce One"/>
              </w:rPr>
            </w:pPr>
            <w:r w:rsidRPr="000C0F8D">
              <w:rPr>
                <w:rFonts w:ascii="Open Sauce One" w:hAnsi="Open Sauce One"/>
                <w:color w:val="1A56A0"/>
                <w:sz w:val="20"/>
                <w:szCs w:val="20"/>
              </w:rPr>
              <w:t>Annual audited financials within 90 days of FYE + quarterly unaudited within 45 days of quarter-end, to each investor holding a minimum number of shares (a "Major Investor")</w:t>
            </w:r>
          </w:p>
        </w:tc>
      </w:tr>
      <w:tr w:rsidR="00F32AF6" w:rsidRPr="000C0F8D" w14:paraId="67DE42E5"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1DD4649" w14:textId="77777777" w:rsidR="00F32AF6" w:rsidRPr="004E284E" w:rsidRDefault="00EB367D">
            <w:pPr>
              <w:rPr>
                <w:rFonts w:ascii="Open Sauce One" w:hAnsi="Open Sauce One"/>
                <w:color w:val="292876"/>
              </w:rPr>
            </w:pPr>
            <w:r w:rsidRPr="004E284E">
              <w:rPr>
                <w:rFonts w:ascii="Open Sauce One" w:hAnsi="Open Sauce One"/>
                <w:b/>
                <w:bCs/>
                <w:color w:val="292876"/>
                <w:sz w:val="20"/>
                <w:szCs w:val="20"/>
              </w:rPr>
              <w:t>Pro Rata Rights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1E9601D" w14:textId="77777777" w:rsidR="00F32AF6" w:rsidRPr="000C0F8D" w:rsidRDefault="30A901EB">
            <w:pPr>
              <w:rPr>
                <w:rFonts w:ascii="Open Sauce One" w:hAnsi="Open Sauce One"/>
              </w:rPr>
            </w:pPr>
            <w:r w:rsidRPr="000C0F8D">
              <w:rPr>
                <w:rFonts w:ascii="Open Sauce One" w:hAnsi="Open Sauce One"/>
                <w:color w:val="1A56A0"/>
                <w:sz w:val="20"/>
                <w:szCs w:val="20"/>
              </w:rPr>
              <w:t>Each Major Investor has the right (but not obligation) to participate in the next equity financing on a pro rata basis (based on current ownership %)</w:t>
            </w:r>
          </w:p>
        </w:tc>
      </w:tr>
      <w:tr w:rsidR="00F32AF6" w:rsidRPr="000C0F8D" w14:paraId="56B4C1CB" w14:textId="77777777" w:rsidTr="00096F36">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633DA5"/>
            <w:tcMar>
              <w:top w:w="80" w:type="dxa"/>
              <w:left w:w="140" w:type="dxa"/>
              <w:bottom w:w="80" w:type="dxa"/>
              <w:right w:w="140" w:type="dxa"/>
            </w:tcMar>
          </w:tcPr>
          <w:p w14:paraId="084346AF" w14:textId="77777777" w:rsidR="00F32AF6" w:rsidRPr="000C0F8D" w:rsidRDefault="00EB367D">
            <w:pPr>
              <w:rPr>
                <w:rFonts w:ascii="Open Sauce One" w:hAnsi="Open Sauce One"/>
              </w:rPr>
            </w:pPr>
            <w:r w:rsidRPr="000C0F8D">
              <w:rPr>
                <w:rFonts w:ascii="Open Sauce One" w:hAnsi="Open Sauce One"/>
                <w:b/>
                <w:bCs/>
                <w:color w:val="FFFFFF"/>
                <w:sz w:val="21"/>
                <w:szCs w:val="21"/>
              </w:rPr>
              <w:t>TRANSFER RESTRICTIONS</w:t>
            </w:r>
          </w:p>
        </w:tc>
      </w:tr>
      <w:tr w:rsidR="00F32AF6" w:rsidRPr="000C0F8D" w14:paraId="202D0799"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42148A9C" w14:textId="77777777" w:rsidR="00F32AF6" w:rsidRPr="00F91BF0" w:rsidRDefault="00EB367D">
            <w:pPr>
              <w:rPr>
                <w:rFonts w:ascii="Open Sauce One" w:hAnsi="Open Sauce One"/>
                <w:color w:val="292876"/>
              </w:rPr>
            </w:pPr>
            <w:r w:rsidRPr="00F91BF0">
              <w:rPr>
                <w:rFonts w:ascii="Open Sauce One" w:hAnsi="Open Sauce One"/>
                <w:b/>
                <w:bCs/>
                <w:color w:val="292876"/>
                <w:sz w:val="20"/>
                <w:szCs w:val="20"/>
              </w:rPr>
              <w:t>Pre-emptive Rights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BF5CB87" w14:textId="77777777" w:rsidR="00F32AF6" w:rsidRPr="000C0F8D" w:rsidRDefault="00EB367D">
            <w:pPr>
              <w:rPr>
                <w:rFonts w:ascii="Open Sauce One" w:hAnsi="Open Sauce One"/>
              </w:rPr>
            </w:pPr>
            <w:r w:rsidRPr="000C0F8D">
              <w:rPr>
                <w:rFonts w:ascii="Open Sauce One" w:hAnsi="Open Sauce One"/>
                <w:color w:val="1A56A0"/>
                <w:sz w:val="20"/>
                <w:szCs w:val="20"/>
              </w:rPr>
              <w:t>Shareholders have the right of first refusal to subscribe for new shares issued by the Company, before they are offered to third parties (except for Excluded Issuances)</w:t>
            </w:r>
          </w:p>
        </w:tc>
      </w:tr>
      <w:tr w:rsidR="00F32AF6" w:rsidRPr="000C0F8D" w14:paraId="2412F5C3"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6CCEBD54" w14:textId="77777777" w:rsidR="00F32AF6" w:rsidRPr="00F91BF0" w:rsidRDefault="00EB367D">
            <w:pPr>
              <w:rPr>
                <w:rFonts w:ascii="Open Sauce One" w:hAnsi="Open Sauce One"/>
                <w:color w:val="292876"/>
              </w:rPr>
            </w:pPr>
            <w:r w:rsidRPr="00F91BF0">
              <w:rPr>
                <w:rFonts w:ascii="Open Sauce One" w:hAnsi="Open Sauce One"/>
                <w:b/>
                <w:bCs/>
                <w:color w:val="292876"/>
                <w:sz w:val="20"/>
                <w:szCs w:val="20"/>
              </w:rPr>
              <w:t>ROFR on Transfers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344B3F2" w14:textId="77777777" w:rsidR="00F32AF6" w:rsidRPr="000C0F8D" w:rsidRDefault="30A901EB">
            <w:pPr>
              <w:rPr>
                <w:rFonts w:ascii="Open Sauce One" w:hAnsi="Open Sauce One"/>
              </w:rPr>
            </w:pPr>
            <w:r w:rsidRPr="000C0F8D">
              <w:rPr>
                <w:rFonts w:ascii="Open Sauce One" w:hAnsi="Open Sauce One"/>
                <w:color w:val="1A56A0"/>
                <w:sz w:val="20"/>
                <w:szCs w:val="20"/>
              </w:rPr>
              <w:t>Before any shareholder may transfer shares to a third party, the Company (and then other shareholders) shall have a right of first refusal to purchase such shares at the offered price</w:t>
            </w:r>
          </w:p>
        </w:tc>
      </w:tr>
      <w:tr w:rsidR="00F32AF6" w:rsidRPr="000C0F8D" w14:paraId="41A80DDC"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18EA9EC7" w14:textId="77777777" w:rsidR="00F32AF6" w:rsidRPr="00F91BF0" w:rsidRDefault="00EB367D">
            <w:pPr>
              <w:rPr>
                <w:rFonts w:ascii="Open Sauce One" w:hAnsi="Open Sauce One"/>
                <w:color w:val="292876"/>
              </w:rPr>
            </w:pPr>
            <w:r w:rsidRPr="00F91BF0">
              <w:rPr>
                <w:rFonts w:ascii="Open Sauce One" w:hAnsi="Open Sauce One"/>
                <w:b/>
                <w:bCs/>
                <w:color w:val="292876"/>
                <w:sz w:val="20"/>
                <w:szCs w:val="20"/>
              </w:rPr>
              <w:t>Drag-Along</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FD262E2" w14:textId="77777777" w:rsidR="00F32AF6" w:rsidRPr="000C0F8D" w:rsidRDefault="30A901EB">
            <w:pPr>
              <w:rPr>
                <w:rFonts w:ascii="Open Sauce One" w:hAnsi="Open Sauce One"/>
              </w:rPr>
            </w:pPr>
            <w:r w:rsidRPr="000C0F8D">
              <w:rPr>
                <w:rFonts w:ascii="Open Sauce One" w:hAnsi="Open Sauce One"/>
                <w:color w:val="1A56A0"/>
                <w:sz w:val="20"/>
                <w:szCs w:val="20"/>
              </w:rPr>
              <w:t>If shareholders holding at least [75]% of all shares approve a sale of the Company, they may require all other shareholders to sell their shares on the same terms</w:t>
            </w:r>
          </w:p>
        </w:tc>
      </w:tr>
      <w:tr w:rsidR="00F32AF6" w:rsidRPr="000C0F8D" w14:paraId="0ACC1B17"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68E158A2"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Kindrik standard: 75% threshold for drag-along. Protects existing shareholders from being blocked by a small minority on a sale.</w:t>
            </w:r>
          </w:p>
        </w:tc>
      </w:tr>
      <w:tr w:rsidR="00F32AF6" w:rsidRPr="000C0F8D" w14:paraId="73C50AC2"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1EA6E2D4" w14:textId="77777777" w:rsidR="00F32AF6" w:rsidRPr="000C0F8D" w:rsidRDefault="00EB367D">
            <w:pPr>
              <w:rPr>
                <w:rFonts w:ascii="Open Sauce One" w:hAnsi="Open Sauce One"/>
              </w:rPr>
            </w:pPr>
            <w:r w:rsidRPr="00BE6B2B">
              <w:rPr>
                <w:rFonts w:ascii="Open Sauce One" w:hAnsi="Open Sauce One"/>
                <w:b/>
                <w:bCs/>
                <w:color w:val="292876"/>
                <w:sz w:val="20"/>
                <w:szCs w:val="20"/>
              </w:rPr>
              <w:t>Tag-Along</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0CB506F" w14:textId="77777777" w:rsidR="00F32AF6" w:rsidRPr="000C0F8D" w:rsidRDefault="30A901EB">
            <w:pPr>
              <w:rPr>
                <w:rFonts w:ascii="Open Sauce One" w:hAnsi="Open Sauce One"/>
              </w:rPr>
            </w:pPr>
            <w:r w:rsidRPr="000C0F8D">
              <w:rPr>
                <w:rFonts w:ascii="Open Sauce One" w:hAnsi="Open Sauce One"/>
                <w:color w:val="1A56A0"/>
                <w:sz w:val="20"/>
                <w:szCs w:val="20"/>
              </w:rPr>
              <w:t>If shareholders holding more than 50% of shares propose to sell to a third party, other shareholders shall have the right to participate in that sale on the same terms (pro rata)</w:t>
            </w:r>
          </w:p>
        </w:tc>
      </w:tr>
      <w:tr w:rsidR="00F32AF6" w:rsidRPr="000C0F8D" w14:paraId="231863FC"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3D8C878E"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Kindrik standard: tag-along protects minority investors — if the majority sells, investors can come along on the same terms.</w:t>
            </w:r>
          </w:p>
        </w:tc>
      </w:tr>
      <w:tr w:rsidR="00F32AF6" w:rsidRPr="000C0F8D" w14:paraId="6CFC5348"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5CDC7ECD" w14:textId="77777777" w:rsidR="00F32AF6" w:rsidRPr="000C0F8D" w:rsidRDefault="00EB367D">
            <w:pPr>
              <w:rPr>
                <w:rFonts w:ascii="Open Sauce One" w:hAnsi="Open Sauce One"/>
              </w:rPr>
            </w:pPr>
            <w:r w:rsidRPr="00BE6B2B">
              <w:rPr>
                <w:rFonts w:ascii="Open Sauce One" w:hAnsi="Open Sauce One"/>
                <w:b/>
                <w:bCs/>
                <w:color w:val="292876"/>
                <w:sz w:val="20"/>
                <w:szCs w:val="20"/>
              </w:rPr>
              <w:t>Lock-Up</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494B5459" w14:textId="77777777" w:rsidR="00F32AF6" w:rsidRPr="000C0F8D" w:rsidRDefault="00EB367D">
            <w:pPr>
              <w:rPr>
                <w:rFonts w:ascii="Open Sauce One" w:hAnsi="Open Sauce One"/>
              </w:rPr>
            </w:pPr>
            <w:r w:rsidRPr="000C0F8D">
              <w:rPr>
                <w:rFonts w:ascii="Open Sauce One" w:hAnsi="Open Sauce One"/>
                <w:color w:val="1A56A0"/>
                <w:sz w:val="20"/>
                <w:szCs w:val="20"/>
              </w:rPr>
              <w:t>[180] days following any registered public offering of the Company's securities</w:t>
            </w:r>
          </w:p>
        </w:tc>
      </w:tr>
      <w:tr w:rsidR="00F32AF6" w:rsidRPr="000C0F8D" w14:paraId="545C0B9D" w14:textId="77777777" w:rsidTr="00B71695">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633DA5"/>
            <w:tcMar>
              <w:top w:w="80" w:type="dxa"/>
              <w:left w:w="140" w:type="dxa"/>
              <w:bottom w:w="80" w:type="dxa"/>
              <w:right w:w="140" w:type="dxa"/>
            </w:tcMar>
          </w:tcPr>
          <w:p w14:paraId="224A89A1" w14:textId="77777777" w:rsidR="00F32AF6" w:rsidRPr="000C0F8D" w:rsidRDefault="00EB367D">
            <w:pPr>
              <w:rPr>
                <w:rFonts w:ascii="Open Sauce One" w:hAnsi="Open Sauce One"/>
              </w:rPr>
            </w:pPr>
            <w:r w:rsidRPr="000C0F8D">
              <w:rPr>
                <w:rFonts w:ascii="Open Sauce One" w:hAnsi="Open Sauce One"/>
                <w:b/>
                <w:bCs/>
                <w:color w:val="FFFFFF"/>
                <w:sz w:val="21"/>
                <w:szCs w:val="21"/>
              </w:rPr>
              <w:t>FOUNDER VESTING (if not already in place)</w:t>
            </w:r>
          </w:p>
        </w:tc>
      </w:tr>
      <w:tr w:rsidR="00F32AF6" w:rsidRPr="000C0F8D" w14:paraId="1923336B"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3F7446B8" w14:textId="77777777" w:rsidR="00F32AF6" w:rsidRPr="006E2D04" w:rsidRDefault="00EB367D">
            <w:pPr>
              <w:rPr>
                <w:rFonts w:ascii="Open Sauce One" w:hAnsi="Open Sauce One"/>
                <w:color w:val="292876"/>
              </w:rPr>
            </w:pPr>
            <w:r w:rsidRPr="006E2D04">
              <w:rPr>
                <w:rFonts w:ascii="Open Sauce One" w:hAnsi="Open Sauce One"/>
                <w:b/>
                <w:bCs/>
                <w:color w:val="292876"/>
                <w:sz w:val="20"/>
                <w:szCs w:val="20"/>
              </w:rPr>
              <w:t>Vesting Schedule</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07672F9" w14:textId="77777777" w:rsidR="00F32AF6" w:rsidRPr="000C0F8D" w:rsidRDefault="00EB367D">
            <w:pPr>
              <w:rPr>
                <w:rFonts w:ascii="Open Sauce One" w:hAnsi="Open Sauce One"/>
              </w:rPr>
            </w:pPr>
            <w:r w:rsidRPr="000C0F8D">
              <w:rPr>
                <w:rFonts w:ascii="Open Sauce One" w:hAnsi="Open Sauce One"/>
                <w:color w:val="1A56A0"/>
                <w:sz w:val="20"/>
                <w:szCs w:val="20"/>
              </w:rPr>
              <w:t>4 years total; 12-month cliff (25%); then monthly over 36 months (1/48 per month)</w:t>
            </w:r>
          </w:p>
        </w:tc>
      </w:tr>
      <w:tr w:rsidR="00F32AF6" w:rsidRPr="000C0F8D" w14:paraId="35726064"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66BBEC0" w14:textId="77777777" w:rsidR="00F32AF6" w:rsidRPr="006E2D04" w:rsidRDefault="00EB367D">
            <w:pPr>
              <w:rPr>
                <w:rFonts w:ascii="Open Sauce One" w:hAnsi="Open Sauce One"/>
                <w:color w:val="292876"/>
              </w:rPr>
            </w:pPr>
            <w:r w:rsidRPr="006E2D04">
              <w:rPr>
                <w:rFonts w:ascii="Open Sauce One" w:hAnsi="Open Sauce One"/>
                <w:b/>
                <w:bCs/>
                <w:color w:val="292876"/>
                <w:sz w:val="20"/>
                <w:szCs w:val="20"/>
              </w:rPr>
              <w:t>Acceleration</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D493DAC" w14:textId="77777777" w:rsidR="00F32AF6" w:rsidRPr="000C0F8D" w:rsidRDefault="30A901EB">
            <w:pPr>
              <w:rPr>
                <w:rFonts w:ascii="Open Sauce One" w:hAnsi="Open Sauce One"/>
              </w:rPr>
            </w:pPr>
            <w:r w:rsidRPr="000C0F8D">
              <w:rPr>
                <w:rFonts w:ascii="Open Sauce One" w:hAnsi="Open Sauce One"/>
                <w:color w:val="1A56A0"/>
                <w:sz w:val="20"/>
                <w:szCs w:val="20"/>
              </w:rPr>
              <w:t>Double-trigger: 100% acceleration if terminated without Cause within 12 months of a Change of Control</w:t>
            </w:r>
          </w:p>
        </w:tc>
      </w:tr>
      <w:tr w:rsidR="00F32AF6" w:rsidRPr="000C0F8D" w14:paraId="7CF9F303"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6FA5DFBC" w14:textId="77777777" w:rsidR="00F32AF6" w:rsidRPr="000C0F8D" w:rsidRDefault="00EB367D">
            <w:pPr>
              <w:rPr>
                <w:rFonts w:ascii="Open Sauce One" w:hAnsi="Open Sauce One"/>
              </w:rPr>
            </w:pPr>
            <w:r w:rsidRPr="000C0F8D">
              <w:rPr>
                <w:rFonts w:ascii="Open Sauce One" w:hAnsi="Open Sauce One"/>
                <w:i/>
                <w:iCs/>
                <w:color w:val="757575"/>
                <w:sz w:val="18"/>
                <w:szCs w:val="18"/>
              </w:rPr>
              <w:t xml:space="preserve">     Standard for VC-backed companies. Single-trigger acceleration (on change of control alone) is more founder-friendly but less common at institutional seed rounds.</w:t>
            </w:r>
          </w:p>
        </w:tc>
      </w:tr>
      <w:tr w:rsidR="00F32AF6" w:rsidRPr="000C0F8D" w14:paraId="2C1D9268" w14:textId="77777777" w:rsidTr="00F22D5E">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633DA5"/>
            <w:tcMar>
              <w:top w:w="80" w:type="dxa"/>
              <w:left w:w="140" w:type="dxa"/>
              <w:bottom w:w="80" w:type="dxa"/>
              <w:right w:w="140" w:type="dxa"/>
            </w:tcMar>
          </w:tcPr>
          <w:p w14:paraId="444BBC4C" w14:textId="77777777" w:rsidR="00F32AF6" w:rsidRPr="000C0F8D" w:rsidRDefault="00EB367D">
            <w:pPr>
              <w:rPr>
                <w:rFonts w:ascii="Open Sauce One" w:hAnsi="Open Sauce One"/>
              </w:rPr>
            </w:pPr>
            <w:r w:rsidRPr="000C0F8D">
              <w:rPr>
                <w:rFonts w:ascii="Open Sauce One" w:hAnsi="Open Sauce One"/>
                <w:b/>
                <w:bCs/>
                <w:color w:val="FFFFFF"/>
                <w:sz w:val="21"/>
                <w:szCs w:val="21"/>
              </w:rPr>
              <w:t>CONDITIONS TO COMPLETION</w:t>
            </w:r>
          </w:p>
        </w:tc>
      </w:tr>
      <w:tr w:rsidR="00F32AF6" w:rsidRPr="000C0F8D" w14:paraId="62414E79"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5608BF99" w14:textId="77777777" w:rsidR="00F32AF6" w:rsidRPr="000C0F8D" w:rsidRDefault="00EB367D">
            <w:pPr>
              <w:rPr>
                <w:rFonts w:ascii="Open Sauce One" w:hAnsi="Open Sauce One"/>
              </w:rPr>
            </w:pPr>
            <w:r w:rsidRPr="000C0F8D">
              <w:rPr>
                <w:rFonts w:ascii="Open Sauce One" w:hAnsi="Open Sauce One"/>
                <w:b/>
                <w:bCs/>
                <w:color w:val="5B2D8E"/>
                <w:sz w:val="20"/>
                <w:szCs w:val="20"/>
              </w:rPr>
              <w:t>Conditions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FA2B7E5" w14:textId="77777777" w:rsidR="00F32AF6" w:rsidRPr="000C0F8D" w:rsidRDefault="30A901EB">
            <w:pPr>
              <w:rPr>
                <w:rFonts w:ascii="Open Sauce One" w:hAnsi="Open Sauce One"/>
              </w:rPr>
            </w:pPr>
            <w:r w:rsidRPr="000C0F8D">
              <w:rPr>
                <w:rFonts w:ascii="Open Sauce One" w:hAnsi="Open Sauce One"/>
                <w:color w:val="1A56A0"/>
                <w:sz w:val="20"/>
                <w:szCs w:val="20"/>
              </w:rPr>
              <w:t>(i) Satisfactory due diligence by Investor(s); (ii) Execution of binding subscription agreement; (iii) Board approval; (iv) Compliance with applicable securities laws (Form D filing within 15 days of first sale)</w:t>
            </w:r>
          </w:p>
        </w:tc>
      </w:tr>
      <w:tr w:rsidR="00F32AF6" w:rsidRPr="000C0F8D" w14:paraId="6A688E3D"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5B2D8E"/>
            <w:tcMar>
              <w:top w:w="80" w:type="dxa"/>
              <w:left w:w="140" w:type="dxa"/>
              <w:bottom w:w="80" w:type="dxa"/>
              <w:right w:w="140" w:type="dxa"/>
            </w:tcMar>
          </w:tcPr>
          <w:p w14:paraId="74A0013B" w14:textId="77777777" w:rsidR="00F32AF6" w:rsidRPr="000C0F8D" w:rsidRDefault="00EB367D">
            <w:pPr>
              <w:rPr>
                <w:rFonts w:ascii="Open Sauce One" w:hAnsi="Open Sauce One"/>
              </w:rPr>
            </w:pPr>
            <w:r w:rsidRPr="000C0F8D">
              <w:rPr>
                <w:rFonts w:ascii="Open Sauce One" w:hAnsi="Open Sauce One"/>
                <w:b/>
                <w:bCs/>
                <w:color w:val="FFFFFF"/>
                <w:sz w:val="21"/>
                <w:szCs w:val="21"/>
              </w:rPr>
              <w:t>EXPENSES</w:t>
            </w:r>
          </w:p>
        </w:tc>
      </w:tr>
      <w:tr w:rsidR="00F32AF6" w:rsidRPr="000C0F8D" w14:paraId="08462E5E"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678AF06A" w14:textId="77777777" w:rsidR="00F32AF6" w:rsidRPr="000C0F8D" w:rsidRDefault="00EB367D">
            <w:pPr>
              <w:rPr>
                <w:rFonts w:ascii="Open Sauce One" w:hAnsi="Open Sauce One"/>
              </w:rPr>
            </w:pPr>
            <w:r w:rsidRPr="000C0F8D">
              <w:rPr>
                <w:rFonts w:ascii="Open Sauce One" w:hAnsi="Open Sauce One"/>
                <w:b/>
                <w:bCs/>
                <w:color w:val="5B2D8E"/>
                <w:sz w:val="20"/>
                <w:szCs w:val="20"/>
              </w:rPr>
              <w:t>Legal Costs</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62436FD" w14:textId="77777777" w:rsidR="00F32AF6" w:rsidRPr="000C0F8D" w:rsidRDefault="00EB367D">
            <w:pPr>
              <w:rPr>
                <w:rFonts w:ascii="Open Sauce One" w:hAnsi="Open Sauce One"/>
              </w:rPr>
            </w:pPr>
            <w:r w:rsidRPr="000C0F8D">
              <w:rPr>
                <w:rFonts w:ascii="Open Sauce One" w:hAnsi="Open Sauce One"/>
                <w:color w:val="1A56A0"/>
                <w:sz w:val="20"/>
                <w:szCs w:val="20"/>
              </w:rPr>
              <w:t>Each party bears its own legal costs. The Company shall pay the Lead Investor's reasonable legal fees, not to exceed $[___________]</w:t>
            </w:r>
          </w:p>
        </w:tc>
      </w:tr>
      <w:tr w:rsidR="00F32AF6" w:rsidRPr="000C0F8D" w14:paraId="6E3D6BC9"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7A5015BB" w14:textId="77777777" w:rsidR="00F32AF6" w:rsidRPr="000C0F8D" w:rsidRDefault="00EB367D">
            <w:pPr>
              <w:rPr>
                <w:rFonts w:ascii="Open Sauce One" w:hAnsi="Open Sauce One"/>
              </w:rPr>
            </w:pPr>
            <w:r w:rsidRPr="000C0F8D">
              <w:rPr>
                <w:rFonts w:ascii="Open Sauce One" w:hAnsi="Open Sauce One"/>
                <w:i/>
                <w:iCs/>
                <w:color w:val="757575"/>
                <w:sz w:val="18"/>
                <w:szCs w:val="18"/>
              </w:rPr>
              <w:t xml:space="preserve">     Market standard: cap at $10K-$25K for seed rounds. Do not leave uncapped.</w:t>
            </w:r>
          </w:p>
        </w:tc>
      </w:tr>
      <w:tr w:rsidR="00F32AF6" w:rsidRPr="000C0F8D" w14:paraId="3F13259D"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5B2D8E"/>
            <w:tcMar>
              <w:top w:w="80" w:type="dxa"/>
              <w:left w:w="140" w:type="dxa"/>
              <w:bottom w:w="80" w:type="dxa"/>
              <w:right w:w="140" w:type="dxa"/>
            </w:tcMar>
          </w:tcPr>
          <w:p w14:paraId="6C07B2BD" w14:textId="77777777" w:rsidR="00F32AF6" w:rsidRPr="000C0F8D" w:rsidRDefault="00EB367D">
            <w:pPr>
              <w:rPr>
                <w:rFonts w:ascii="Open Sauce One" w:hAnsi="Open Sauce One"/>
              </w:rPr>
            </w:pPr>
            <w:r w:rsidRPr="000C0F8D">
              <w:rPr>
                <w:rFonts w:ascii="Open Sauce One" w:hAnsi="Open Sauce One"/>
                <w:b/>
                <w:bCs/>
                <w:color w:val="FFFFFF"/>
                <w:sz w:val="21"/>
                <w:szCs w:val="21"/>
              </w:rPr>
              <w:t>CAPITALISATION TABLE (see Appendix 1)</w:t>
            </w:r>
          </w:p>
        </w:tc>
      </w:tr>
      <w:tr w:rsidR="00F32AF6" w:rsidRPr="000C0F8D" w14:paraId="13AA929F"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5E93105B" w14:textId="77777777" w:rsidR="00F32AF6" w:rsidRPr="000C0F8D" w:rsidRDefault="00EB367D">
            <w:pPr>
              <w:rPr>
                <w:rFonts w:ascii="Open Sauce One" w:hAnsi="Open Sauce One"/>
              </w:rPr>
            </w:pPr>
            <w:r w:rsidRPr="000C0F8D">
              <w:rPr>
                <w:rFonts w:ascii="Open Sauce One" w:hAnsi="Open Sauce One"/>
                <w:b/>
                <w:bCs/>
                <w:color w:val="5B2D8E"/>
                <w:sz w:val="20"/>
                <w:szCs w:val="20"/>
              </w:rPr>
              <w:t>Pre-Investment</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214CFF6" w14:textId="77777777" w:rsidR="00F32AF6" w:rsidRPr="000C0F8D" w:rsidRDefault="00EB367D">
            <w:pPr>
              <w:rPr>
                <w:rFonts w:ascii="Open Sauce One" w:hAnsi="Open Sauce One"/>
              </w:rPr>
            </w:pPr>
            <w:r w:rsidRPr="000C0F8D">
              <w:rPr>
                <w:rFonts w:ascii="Open Sauce One" w:hAnsi="Open Sauce One"/>
                <w:color w:val="1A56A0"/>
                <w:sz w:val="20"/>
                <w:szCs w:val="20"/>
              </w:rPr>
              <w:t>As set out in Appendix 1 -- Pre-Investment column</w:t>
            </w:r>
          </w:p>
        </w:tc>
      </w:tr>
      <w:tr w:rsidR="00F32AF6" w:rsidRPr="000C0F8D" w14:paraId="26616781"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93F1F19" w14:textId="77777777" w:rsidR="00F32AF6" w:rsidRPr="000C0F8D" w:rsidRDefault="00EB367D">
            <w:pPr>
              <w:rPr>
                <w:rFonts w:ascii="Open Sauce One" w:hAnsi="Open Sauce One"/>
              </w:rPr>
            </w:pPr>
            <w:r w:rsidRPr="000C0F8D">
              <w:rPr>
                <w:rFonts w:ascii="Open Sauce One" w:hAnsi="Open Sauce One"/>
                <w:b/>
                <w:bCs/>
                <w:color w:val="5B2D8E"/>
                <w:sz w:val="20"/>
                <w:szCs w:val="20"/>
              </w:rPr>
              <w:t>Post-Investment</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9A3A82E" w14:textId="77777777" w:rsidR="00F32AF6" w:rsidRPr="000C0F8D" w:rsidRDefault="00EB367D">
            <w:pPr>
              <w:rPr>
                <w:rFonts w:ascii="Open Sauce One" w:hAnsi="Open Sauce One"/>
              </w:rPr>
            </w:pPr>
            <w:r w:rsidRPr="000C0F8D">
              <w:rPr>
                <w:rFonts w:ascii="Open Sauce One" w:hAnsi="Open Sauce One"/>
                <w:color w:val="1A56A0"/>
                <w:sz w:val="20"/>
                <w:szCs w:val="20"/>
              </w:rPr>
              <w:t>As set out in Appendix 1 -- Post-Investment column</w:t>
            </w:r>
          </w:p>
        </w:tc>
      </w:tr>
      <w:tr w:rsidR="00F32AF6" w:rsidRPr="000C0F8D" w14:paraId="1A2EABEC"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043DF206"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Kindrik standard: always attach a cap table showing all shareholders, share counts and %, both before and after the investment. Disputes about the cap table are a leading cause of deal failure.</w:t>
            </w:r>
          </w:p>
        </w:tc>
      </w:tr>
      <w:tr w:rsidR="00F32AF6" w:rsidRPr="000C0F8D" w14:paraId="7283FD7D"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212121"/>
            <w:tcMar>
              <w:top w:w="120" w:type="dxa"/>
              <w:left w:w="160" w:type="dxa"/>
              <w:bottom w:w="120" w:type="dxa"/>
              <w:right w:w="160" w:type="dxa"/>
            </w:tcMar>
          </w:tcPr>
          <w:p w14:paraId="26E93055" w14:textId="77777777" w:rsidR="00F32AF6" w:rsidRPr="000C0F8D" w:rsidRDefault="00EB367D">
            <w:pPr>
              <w:jc w:val="center"/>
              <w:rPr>
                <w:rFonts w:ascii="Open Sauce One" w:hAnsi="Open Sauce One"/>
              </w:rPr>
            </w:pPr>
            <w:r w:rsidRPr="000C0F8D">
              <w:rPr>
                <w:rFonts w:ascii="Open Sauce One" w:hAnsi="Open Sauce One"/>
                <w:b/>
                <w:bCs/>
                <w:color w:val="C9A84C"/>
              </w:rPr>
              <w:t>PART B -- BINDING TERMS</w:t>
            </w:r>
          </w:p>
          <w:p w14:paraId="14D73B89" w14:textId="77777777" w:rsidR="00F32AF6" w:rsidRPr="000C0F8D" w:rsidRDefault="00EB367D">
            <w:pPr>
              <w:jc w:val="center"/>
              <w:rPr>
                <w:rFonts w:ascii="Open Sauce One" w:hAnsi="Open Sauce One"/>
              </w:rPr>
            </w:pPr>
            <w:r w:rsidRPr="000C0F8D">
              <w:rPr>
                <w:rFonts w:ascii="Open Sauce One" w:hAnsi="Open Sauce One"/>
                <w:i/>
                <w:iCs/>
                <w:color w:val="AAAAAA"/>
                <w:sz w:val="18"/>
                <w:szCs w:val="18"/>
              </w:rPr>
              <w:t>The following provisions are legally binding on execution of this Term Sheet</w:t>
            </w:r>
          </w:p>
        </w:tc>
      </w:tr>
      <w:tr w:rsidR="00F32AF6" w:rsidRPr="000C0F8D" w14:paraId="4343B61D"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5B2D8E"/>
            <w:tcMar>
              <w:top w:w="80" w:type="dxa"/>
              <w:left w:w="140" w:type="dxa"/>
              <w:bottom w:w="80" w:type="dxa"/>
              <w:right w:w="140" w:type="dxa"/>
            </w:tcMar>
          </w:tcPr>
          <w:p w14:paraId="55111A3B" w14:textId="77777777" w:rsidR="00F32AF6" w:rsidRPr="000C0F8D" w:rsidRDefault="00EB367D">
            <w:pPr>
              <w:rPr>
                <w:rFonts w:ascii="Open Sauce One" w:hAnsi="Open Sauce One"/>
              </w:rPr>
            </w:pPr>
            <w:r w:rsidRPr="000C0F8D">
              <w:rPr>
                <w:rFonts w:ascii="Open Sauce One" w:hAnsi="Open Sauce One"/>
                <w:b/>
                <w:bCs/>
                <w:color w:val="FFFFFF"/>
                <w:sz w:val="21"/>
                <w:szCs w:val="21"/>
              </w:rPr>
              <w:t>BINDING PROVISIONS</w:t>
            </w:r>
          </w:p>
        </w:tc>
      </w:tr>
      <w:tr w:rsidR="00F32AF6" w:rsidRPr="000C0F8D" w14:paraId="7D123984"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928E0A4" w14:textId="77777777" w:rsidR="00F32AF6" w:rsidRPr="000C0F8D" w:rsidRDefault="00EB367D">
            <w:pPr>
              <w:rPr>
                <w:rFonts w:ascii="Open Sauce One" w:hAnsi="Open Sauce One"/>
              </w:rPr>
            </w:pPr>
            <w:r w:rsidRPr="000C0F8D">
              <w:rPr>
                <w:rFonts w:ascii="Open Sauce One" w:hAnsi="Open Sauce One"/>
                <w:b/>
                <w:bCs/>
                <w:color w:val="5B2D8E"/>
                <w:sz w:val="20"/>
                <w:szCs w:val="20"/>
              </w:rPr>
              <w:t>Confidentiality</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657A6E1" w14:textId="77777777" w:rsidR="00F32AF6" w:rsidRPr="000C0F8D" w:rsidRDefault="30A901EB">
            <w:pPr>
              <w:rPr>
                <w:rFonts w:ascii="Open Sauce One" w:hAnsi="Open Sauce One"/>
              </w:rPr>
            </w:pPr>
            <w:r w:rsidRPr="000C0F8D">
              <w:rPr>
                <w:rFonts w:ascii="Open Sauce One" w:hAnsi="Open Sauce One"/>
                <w:color w:val="1A56A0"/>
                <w:sz w:val="20"/>
                <w:szCs w:val="20"/>
              </w:rPr>
              <w:t>The contents of this Term Sheet, and the existence of negotiations between the parties, are confidential and may only be disclosed to shareholders, directors, and advisers on a need-to-know basis. This obligation survives for [24] months.</w:t>
            </w:r>
          </w:p>
        </w:tc>
      </w:tr>
      <w:tr w:rsidR="00F32AF6" w:rsidRPr="000C0F8D" w14:paraId="775A06E7"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14D55F2" w14:textId="77777777" w:rsidR="00F32AF6" w:rsidRPr="000C0F8D" w:rsidRDefault="00EB367D">
            <w:pPr>
              <w:rPr>
                <w:rFonts w:ascii="Open Sauce One" w:hAnsi="Open Sauce One"/>
              </w:rPr>
            </w:pPr>
            <w:r w:rsidRPr="000C0F8D">
              <w:rPr>
                <w:rFonts w:ascii="Open Sauce One" w:hAnsi="Open Sauce One"/>
                <w:b/>
                <w:bCs/>
                <w:color w:val="5B2D8E"/>
                <w:sz w:val="20"/>
                <w:szCs w:val="20"/>
              </w:rPr>
              <w:t>Exclusivity</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D7B624C" w14:textId="77777777" w:rsidR="00F32AF6" w:rsidRPr="000C0F8D" w:rsidRDefault="00EB367D">
            <w:pPr>
              <w:rPr>
                <w:rFonts w:ascii="Open Sauce One" w:hAnsi="Open Sauce One"/>
              </w:rPr>
            </w:pPr>
            <w:r w:rsidRPr="000C0F8D">
              <w:rPr>
                <w:rFonts w:ascii="Open Sauce One" w:hAnsi="Open Sauce One"/>
                <w:color w:val="1A56A0"/>
                <w:sz w:val="20"/>
                <w:szCs w:val="20"/>
              </w:rPr>
              <w:t>For [30] days from the date of this Term Sheet, the Company shall not solicit, initiate, encourage, or enter into discussions with any other person in respect of any investment or financing that conflicts with this Term Sheet, without the prior written consent of the Lead Investor.</w:t>
            </w:r>
          </w:p>
        </w:tc>
      </w:tr>
      <w:tr w:rsidR="00F32AF6" w:rsidRPr="000C0F8D" w14:paraId="22FDC7B9" w14:textId="77777777" w:rsidTr="30A901EB">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DE7"/>
            <w:tcMar>
              <w:top w:w="80" w:type="dxa"/>
              <w:left w:w="140" w:type="dxa"/>
              <w:bottom w:w="80" w:type="dxa"/>
              <w:right w:w="140" w:type="dxa"/>
            </w:tcMar>
          </w:tcPr>
          <w:p w14:paraId="18E56307" w14:textId="77777777" w:rsidR="00F32AF6" w:rsidRPr="000C0F8D" w:rsidRDefault="30A901EB">
            <w:pPr>
              <w:rPr>
                <w:rFonts w:ascii="Open Sauce One" w:hAnsi="Open Sauce One"/>
              </w:rPr>
            </w:pPr>
            <w:r w:rsidRPr="000C0F8D">
              <w:rPr>
                <w:rFonts w:ascii="Open Sauce One" w:hAnsi="Open Sauce One"/>
                <w:i/>
                <w:iCs/>
                <w:color w:val="757575"/>
                <w:sz w:val="18"/>
                <w:szCs w:val="18"/>
              </w:rPr>
              <w:t xml:space="preserve">     Per Kindrik and YC: only confidentiality and exclusivity are binding in a term sheet. Everything else in Part A is non-binding.</w:t>
            </w:r>
          </w:p>
        </w:tc>
      </w:tr>
      <w:tr w:rsidR="00F32AF6" w:rsidRPr="000C0F8D" w14:paraId="0C92D833" w14:textId="77777777" w:rsidTr="30A901E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1A5FFFED" w14:textId="77777777" w:rsidR="00F32AF6" w:rsidRPr="000C0F8D" w:rsidRDefault="00EB367D">
            <w:pPr>
              <w:rPr>
                <w:rFonts w:ascii="Open Sauce One" w:hAnsi="Open Sauce One"/>
              </w:rPr>
            </w:pPr>
            <w:r w:rsidRPr="000C0F8D">
              <w:rPr>
                <w:rFonts w:ascii="Open Sauce One" w:hAnsi="Open Sauce One"/>
                <w:b/>
                <w:bCs/>
                <w:color w:val="5B2D8E"/>
                <w:sz w:val="20"/>
                <w:szCs w:val="20"/>
              </w:rPr>
              <w:t>Governing Law</w:t>
            </w:r>
          </w:p>
        </w:tc>
        <w:tc>
          <w:tcPr>
            <w:tcW w:w="6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ADD1E92" w14:textId="77777777" w:rsidR="00F32AF6" w:rsidRPr="000C0F8D" w:rsidRDefault="00EB367D">
            <w:pPr>
              <w:rPr>
                <w:rFonts w:ascii="Open Sauce One" w:hAnsi="Open Sauce One"/>
              </w:rPr>
            </w:pPr>
            <w:r w:rsidRPr="000C0F8D">
              <w:rPr>
                <w:rFonts w:ascii="Open Sauce One" w:hAnsi="Open Sauce One"/>
                <w:color w:val="1A56A0"/>
                <w:sz w:val="20"/>
                <w:szCs w:val="20"/>
              </w:rPr>
              <w:t>This Term Sheet (including the binding provisions in Part B) is governed by the laws of the State of Delaware, United States.</w:t>
            </w:r>
          </w:p>
        </w:tc>
      </w:tr>
    </w:tbl>
    <w:p w14:paraId="3DEEC669" w14:textId="77777777" w:rsidR="00F32AF6" w:rsidRPr="000C0F8D" w:rsidRDefault="00F32AF6">
      <w:pPr>
        <w:spacing w:before="40" w:after="40"/>
        <w:rPr>
          <w:rFonts w:ascii="Open Sauce One" w:hAnsi="Open Sauce One"/>
        </w:rPr>
      </w:pPr>
    </w:p>
    <w:p w14:paraId="29269A3A" w14:textId="77777777" w:rsidR="00DA5F37" w:rsidRDefault="00DA5F37">
      <w:pPr>
        <w:spacing w:before="40" w:after="40"/>
        <w:rPr>
          <w:rFonts w:ascii="Open Sauce One" w:hAnsi="Open Sauce One"/>
        </w:rPr>
      </w:pPr>
    </w:p>
    <w:p w14:paraId="55022E86" w14:textId="77777777" w:rsidR="00531F0D" w:rsidRDefault="00531F0D">
      <w:pPr>
        <w:spacing w:before="40" w:after="40"/>
        <w:rPr>
          <w:rFonts w:ascii="Open Sauce One" w:hAnsi="Open Sauce One"/>
        </w:rPr>
      </w:pPr>
    </w:p>
    <w:p w14:paraId="52F327CF" w14:textId="77777777" w:rsidR="00531F0D" w:rsidRDefault="00531F0D">
      <w:pPr>
        <w:spacing w:before="40" w:after="40"/>
        <w:rPr>
          <w:rFonts w:ascii="Open Sauce One" w:hAnsi="Open Sauce One"/>
        </w:rPr>
      </w:pPr>
    </w:p>
    <w:p w14:paraId="3A5FC69B" w14:textId="77777777" w:rsidR="00531F0D" w:rsidRDefault="00531F0D">
      <w:pPr>
        <w:spacing w:before="40" w:after="40"/>
        <w:rPr>
          <w:rFonts w:ascii="Open Sauce One" w:hAnsi="Open Sauce One"/>
        </w:rPr>
      </w:pPr>
    </w:p>
    <w:p w14:paraId="1635C11A" w14:textId="77777777" w:rsidR="00531F0D" w:rsidRDefault="00531F0D">
      <w:pPr>
        <w:spacing w:before="40" w:after="40"/>
        <w:rPr>
          <w:rFonts w:ascii="Open Sauce One" w:hAnsi="Open Sauce One"/>
        </w:rPr>
      </w:pPr>
    </w:p>
    <w:p w14:paraId="057330AB" w14:textId="77777777" w:rsidR="00531F0D" w:rsidRDefault="00531F0D">
      <w:pPr>
        <w:spacing w:before="40" w:after="40"/>
        <w:rPr>
          <w:rFonts w:ascii="Open Sauce One" w:hAnsi="Open Sauce One"/>
        </w:rPr>
      </w:pPr>
    </w:p>
    <w:p w14:paraId="4B6D88CE" w14:textId="77777777" w:rsidR="00531F0D" w:rsidRDefault="00531F0D">
      <w:pPr>
        <w:spacing w:before="40" w:after="40"/>
        <w:rPr>
          <w:rFonts w:ascii="Open Sauce One" w:hAnsi="Open Sauce One"/>
        </w:rPr>
      </w:pPr>
    </w:p>
    <w:p w14:paraId="0E24F20E" w14:textId="77777777" w:rsidR="00D51E47" w:rsidRDefault="00D51E47">
      <w:pPr>
        <w:spacing w:before="40" w:after="40"/>
        <w:rPr>
          <w:rFonts w:ascii="Open Sauce One" w:hAnsi="Open Sauce One"/>
        </w:rPr>
      </w:pPr>
    </w:p>
    <w:p w14:paraId="662236A5" w14:textId="77777777" w:rsidR="00D51E47" w:rsidRDefault="00D51E47">
      <w:pPr>
        <w:spacing w:before="40" w:after="40"/>
        <w:rPr>
          <w:rFonts w:ascii="Open Sauce One" w:hAnsi="Open Sauce One"/>
        </w:rPr>
      </w:pPr>
    </w:p>
    <w:p w14:paraId="3656B9AB" w14:textId="2E7C003F" w:rsidR="00F32AF6" w:rsidRPr="000C0F8D" w:rsidRDefault="00F32AF6">
      <w:pPr>
        <w:spacing w:before="40" w:after="40"/>
        <w:rPr>
          <w:rFonts w:ascii="Open Sauce One" w:hAnsi="Open Sauce One"/>
        </w:rPr>
      </w:pPr>
    </w:p>
    <w:p w14:paraId="616DFFC1" w14:textId="77777777" w:rsidR="00F32AF6" w:rsidRPr="006F453A" w:rsidRDefault="00EB367D">
      <w:pPr>
        <w:pStyle w:val="heading20"/>
        <w:rPr>
          <w:rFonts w:ascii="Open Sauce One" w:hAnsi="Open Sauce One"/>
          <w:color w:val="292876"/>
        </w:rPr>
      </w:pPr>
      <w:r w:rsidRPr="006F453A">
        <w:rPr>
          <w:rFonts w:ascii="Open Sauce One" w:hAnsi="Open Sauce One"/>
          <w:color w:val="292876"/>
          <w:sz w:val="24"/>
          <w:szCs w:val="24"/>
        </w:rPr>
        <w:t>EXECUTION</w:t>
      </w:r>
    </w:p>
    <w:p w14:paraId="35C06EEF" w14:textId="77777777" w:rsidR="00F32AF6" w:rsidRPr="000C0F8D" w:rsidRDefault="00EB367D">
      <w:pPr>
        <w:spacing w:before="60" w:after="60"/>
        <w:rPr>
          <w:rFonts w:ascii="Open Sauce One" w:hAnsi="Open Sauce One"/>
        </w:rPr>
      </w:pPr>
      <w:r w:rsidRPr="000C0F8D">
        <w:rPr>
          <w:rFonts w:ascii="Open Sauce One" w:hAnsi="Open Sauce One"/>
          <w:color w:val="111111"/>
        </w:rPr>
        <w:t>To confirm acceptance of this Term Sheet (including the binding provisions in Part B), please sign and return this Term Sheet.</w:t>
      </w:r>
    </w:p>
    <w:p w14:paraId="45FB0818" w14:textId="77777777" w:rsidR="00F32AF6" w:rsidRPr="000C0F8D" w:rsidRDefault="00F32AF6">
      <w:pPr>
        <w:spacing w:before="40" w:after="40"/>
        <w:rPr>
          <w:rFonts w:ascii="Open Sauce One" w:hAnsi="Open Sauce 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F32AF6" w:rsidRPr="000C0F8D" w14:paraId="6FF36767"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219037EE" w14:textId="77777777" w:rsidR="00F32AF6" w:rsidRPr="000C0F8D" w:rsidRDefault="00EB367D">
            <w:pPr>
              <w:rPr>
                <w:rFonts w:ascii="Open Sauce One" w:hAnsi="Open Sauce One"/>
              </w:rPr>
            </w:pPr>
            <w:r w:rsidRPr="000C0F8D">
              <w:rPr>
                <w:rFonts w:ascii="Open Sauce One" w:hAnsi="Open Sauce One"/>
                <w:b/>
                <w:bCs/>
                <w:color w:val="111111"/>
              </w:rPr>
              <w:t>SIGNED for and on behalf of</w:t>
            </w:r>
          </w:p>
          <w:p w14:paraId="657F32E7" w14:textId="77777777" w:rsidR="00F32AF6" w:rsidRPr="00446EE4" w:rsidRDefault="00EB367D">
            <w:pPr>
              <w:rPr>
                <w:rFonts w:ascii="Open Sauce One" w:hAnsi="Open Sauce One"/>
                <w:color w:val="633DA5"/>
              </w:rPr>
            </w:pPr>
            <w:r w:rsidRPr="00446EE4">
              <w:rPr>
                <w:rFonts w:ascii="Open Sauce One" w:hAnsi="Open Sauce One"/>
                <w:b/>
                <w:bCs/>
                <w:color w:val="633DA5"/>
              </w:rPr>
              <w:t>[COMPANY NAME] LIMITED:</w:t>
            </w:r>
          </w:p>
          <w:p w14:paraId="049F31CB" w14:textId="77777777" w:rsidR="00F32AF6" w:rsidRPr="000C0F8D" w:rsidRDefault="00F32AF6">
            <w:pPr>
              <w:spacing w:before="40" w:after="40"/>
              <w:rPr>
                <w:rFonts w:ascii="Open Sauce One" w:hAnsi="Open Sauce One"/>
              </w:rPr>
            </w:pPr>
          </w:p>
          <w:p w14:paraId="53128261" w14:textId="77777777" w:rsidR="00F32AF6" w:rsidRPr="000C0F8D" w:rsidRDefault="00F32AF6">
            <w:pPr>
              <w:pBdr>
                <w:bottom w:val="single" w:sz="4" w:space="1" w:color="333333"/>
              </w:pBdr>
              <w:spacing w:before="240" w:after="60"/>
              <w:rPr>
                <w:rFonts w:ascii="Open Sauce One" w:hAnsi="Open Sauce One"/>
              </w:rPr>
            </w:pPr>
          </w:p>
          <w:p w14:paraId="4CCB031D" w14:textId="77777777" w:rsidR="00F32AF6" w:rsidRPr="000C0F8D" w:rsidRDefault="00EB367D">
            <w:pPr>
              <w:rPr>
                <w:rFonts w:ascii="Open Sauce One" w:hAnsi="Open Sauce One"/>
              </w:rPr>
            </w:pPr>
            <w:r w:rsidRPr="000C0F8D">
              <w:rPr>
                <w:rFonts w:ascii="Open Sauce One" w:hAnsi="Open Sauce One"/>
                <w:i/>
                <w:iCs/>
                <w:color w:val="888888"/>
                <w:sz w:val="18"/>
                <w:szCs w:val="18"/>
              </w:rPr>
              <w:t>Signature</w:t>
            </w:r>
          </w:p>
          <w:p w14:paraId="62486C05" w14:textId="77777777" w:rsidR="00F32AF6" w:rsidRPr="000C0F8D" w:rsidRDefault="00F32AF6">
            <w:pPr>
              <w:spacing w:before="40" w:after="40"/>
              <w:rPr>
                <w:rFonts w:ascii="Open Sauce One" w:hAnsi="Open Sauce One"/>
              </w:rPr>
            </w:pPr>
          </w:p>
          <w:p w14:paraId="4101652C" w14:textId="77777777" w:rsidR="00F32AF6" w:rsidRPr="000C0F8D" w:rsidRDefault="00F32AF6">
            <w:pPr>
              <w:pBdr>
                <w:bottom w:val="single" w:sz="4" w:space="1" w:color="333333"/>
              </w:pBdr>
              <w:spacing w:before="240" w:after="60"/>
              <w:rPr>
                <w:rFonts w:ascii="Open Sauce One" w:hAnsi="Open Sauce One"/>
              </w:rPr>
            </w:pPr>
          </w:p>
          <w:p w14:paraId="7C42C162" w14:textId="77777777" w:rsidR="00F32AF6" w:rsidRPr="000C0F8D" w:rsidRDefault="00EB367D">
            <w:pPr>
              <w:rPr>
                <w:rFonts w:ascii="Open Sauce One" w:hAnsi="Open Sauce One"/>
              </w:rPr>
            </w:pPr>
            <w:r w:rsidRPr="000C0F8D">
              <w:rPr>
                <w:rFonts w:ascii="Open Sauce One" w:hAnsi="Open Sauce One"/>
                <w:i/>
                <w:iCs/>
                <w:color w:val="888888"/>
                <w:sz w:val="18"/>
                <w:szCs w:val="18"/>
              </w:rPr>
              <w:t>Print Full Name / Title</w:t>
            </w:r>
          </w:p>
          <w:p w14:paraId="4B99056E" w14:textId="77777777" w:rsidR="00F32AF6" w:rsidRPr="000C0F8D" w:rsidRDefault="00F32AF6">
            <w:pPr>
              <w:spacing w:before="40" w:after="40"/>
              <w:rPr>
                <w:rFonts w:ascii="Open Sauce One" w:hAnsi="Open Sauce One"/>
              </w:rPr>
            </w:pPr>
          </w:p>
          <w:p w14:paraId="1299C43A" w14:textId="77777777" w:rsidR="00F32AF6" w:rsidRPr="000C0F8D" w:rsidRDefault="00F32AF6">
            <w:pPr>
              <w:pBdr>
                <w:bottom w:val="single" w:sz="4" w:space="1" w:color="333333"/>
              </w:pBdr>
              <w:spacing w:before="240" w:after="60"/>
              <w:rPr>
                <w:rFonts w:ascii="Open Sauce One" w:hAnsi="Open Sauce One"/>
              </w:rPr>
            </w:pPr>
          </w:p>
          <w:p w14:paraId="5F3F821A" w14:textId="77777777" w:rsidR="00F32AF6" w:rsidRPr="000C0F8D" w:rsidRDefault="00EB367D">
            <w:pPr>
              <w:rPr>
                <w:rFonts w:ascii="Open Sauce One" w:hAnsi="Open Sauce One"/>
              </w:rPr>
            </w:pPr>
            <w:r w:rsidRPr="000C0F8D">
              <w:rPr>
                <w:rFonts w:ascii="Open Sauce One" w:hAnsi="Open Sauce One"/>
                <w:i/>
                <w:iCs/>
                <w:color w:val="888888"/>
                <w:sz w:val="18"/>
                <w:szCs w:val="18"/>
              </w:rPr>
              <w:t>Date</w:t>
            </w:r>
          </w:p>
        </w:tc>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6E708B6F" w14:textId="77777777" w:rsidR="00F32AF6" w:rsidRPr="000C0F8D" w:rsidRDefault="00EB367D">
            <w:pPr>
              <w:rPr>
                <w:rFonts w:ascii="Open Sauce One" w:hAnsi="Open Sauce One"/>
              </w:rPr>
            </w:pPr>
            <w:r w:rsidRPr="000C0F8D">
              <w:rPr>
                <w:rFonts w:ascii="Open Sauce One" w:hAnsi="Open Sauce One"/>
                <w:b/>
                <w:bCs/>
                <w:color w:val="111111"/>
              </w:rPr>
              <w:t>SIGNED by the Lead Investor:</w:t>
            </w:r>
          </w:p>
          <w:p w14:paraId="57E98499" w14:textId="77777777" w:rsidR="00F32AF6" w:rsidRPr="00537FB1" w:rsidRDefault="00EB367D">
            <w:pPr>
              <w:rPr>
                <w:rFonts w:ascii="Open Sauce One" w:hAnsi="Open Sauce One"/>
                <w:color w:val="633DA5"/>
              </w:rPr>
            </w:pPr>
            <w:r w:rsidRPr="00537FB1">
              <w:rPr>
                <w:rFonts w:ascii="Open Sauce One" w:hAnsi="Open Sauce One"/>
                <w:b/>
                <w:bCs/>
                <w:color w:val="633DA5"/>
              </w:rPr>
              <w:t>[LEAD INVESTOR NAME / ENTITY]</w:t>
            </w:r>
          </w:p>
          <w:p w14:paraId="4DDBEF00" w14:textId="77777777" w:rsidR="00F32AF6" w:rsidRPr="000C0F8D" w:rsidRDefault="00F32AF6">
            <w:pPr>
              <w:spacing w:before="40" w:after="40"/>
              <w:rPr>
                <w:rFonts w:ascii="Open Sauce One" w:hAnsi="Open Sauce One"/>
              </w:rPr>
            </w:pPr>
          </w:p>
          <w:p w14:paraId="3461D779" w14:textId="77777777" w:rsidR="00F32AF6" w:rsidRPr="000C0F8D" w:rsidRDefault="00F32AF6">
            <w:pPr>
              <w:pBdr>
                <w:bottom w:val="single" w:sz="4" w:space="1" w:color="333333"/>
              </w:pBdr>
              <w:spacing w:before="240" w:after="60"/>
              <w:rPr>
                <w:rFonts w:ascii="Open Sauce One" w:hAnsi="Open Sauce One"/>
              </w:rPr>
            </w:pPr>
          </w:p>
          <w:p w14:paraId="6B9C2904" w14:textId="77777777" w:rsidR="00F32AF6" w:rsidRPr="000C0F8D" w:rsidRDefault="00EB367D">
            <w:pPr>
              <w:rPr>
                <w:rFonts w:ascii="Open Sauce One" w:hAnsi="Open Sauce One"/>
              </w:rPr>
            </w:pPr>
            <w:r w:rsidRPr="000C0F8D">
              <w:rPr>
                <w:rFonts w:ascii="Open Sauce One" w:hAnsi="Open Sauce One"/>
                <w:i/>
                <w:iCs/>
                <w:color w:val="888888"/>
                <w:sz w:val="18"/>
                <w:szCs w:val="18"/>
              </w:rPr>
              <w:t>Signature</w:t>
            </w:r>
          </w:p>
          <w:p w14:paraId="3CF2D8B6" w14:textId="77777777" w:rsidR="00F32AF6" w:rsidRPr="000C0F8D" w:rsidRDefault="00F32AF6">
            <w:pPr>
              <w:spacing w:before="40" w:after="40"/>
              <w:rPr>
                <w:rFonts w:ascii="Open Sauce One" w:hAnsi="Open Sauce One"/>
              </w:rPr>
            </w:pPr>
          </w:p>
          <w:p w14:paraId="0FB78278" w14:textId="77777777" w:rsidR="00F32AF6" w:rsidRPr="000C0F8D" w:rsidRDefault="00F32AF6">
            <w:pPr>
              <w:pBdr>
                <w:bottom w:val="single" w:sz="4" w:space="1" w:color="333333"/>
              </w:pBdr>
              <w:spacing w:before="240" w:after="60"/>
              <w:rPr>
                <w:rFonts w:ascii="Open Sauce One" w:hAnsi="Open Sauce One"/>
              </w:rPr>
            </w:pPr>
          </w:p>
          <w:p w14:paraId="702C3BC6" w14:textId="77777777" w:rsidR="00F32AF6" w:rsidRPr="000C0F8D" w:rsidRDefault="00EB367D">
            <w:pPr>
              <w:rPr>
                <w:rFonts w:ascii="Open Sauce One" w:hAnsi="Open Sauce One"/>
              </w:rPr>
            </w:pPr>
            <w:r w:rsidRPr="000C0F8D">
              <w:rPr>
                <w:rFonts w:ascii="Open Sauce One" w:hAnsi="Open Sauce One"/>
                <w:i/>
                <w:iCs/>
                <w:color w:val="888888"/>
                <w:sz w:val="18"/>
                <w:szCs w:val="18"/>
              </w:rPr>
              <w:t>Print Full Name / Title</w:t>
            </w:r>
          </w:p>
          <w:p w14:paraId="1FC39945" w14:textId="77777777" w:rsidR="00F32AF6" w:rsidRPr="000C0F8D" w:rsidRDefault="00F32AF6">
            <w:pPr>
              <w:spacing w:before="40" w:after="40"/>
              <w:rPr>
                <w:rFonts w:ascii="Open Sauce One" w:hAnsi="Open Sauce One"/>
              </w:rPr>
            </w:pPr>
          </w:p>
          <w:p w14:paraId="0562CB0E" w14:textId="77777777" w:rsidR="00F32AF6" w:rsidRPr="000C0F8D" w:rsidRDefault="00F32AF6">
            <w:pPr>
              <w:pBdr>
                <w:bottom w:val="single" w:sz="4" w:space="1" w:color="333333"/>
              </w:pBdr>
              <w:spacing w:before="240" w:after="60"/>
              <w:rPr>
                <w:rFonts w:ascii="Open Sauce One" w:hAnsi="Open Sauce One"/>
              </w:rPr>
            </w:pPr>
          </w:p>
          <w:p w14:paraId="6ECD21A2" w14:textId="77777777" w:rsidR="00F32AF6" w:rsidRPr="000C0F8D" w:rsidRDefault="00EB367D">
            <w:pPr>
              <w:rPr>
                <w:rFonts w:ascii="Open Sauce One" w:hAnsi="Open Sauce One"/>
              </w:rPr>
            </w:pPr>
            <w:r w:rsidRPr="000C0F8D">
              <w:rPr>
                <w:rFonts w:ascii="Open Sauce One" w:hAnsi="Open Sauce One"/>
                <w:i/>
                <w:iCs/>
                <w:color w:val="888888"/>
                <w:sz w:val="18"/>
                <w:szCs w:val="18"/>
              </w:rPr>
              <w:t>Date</w:t>
            </w:r>
          </w:p>
        </w:tc>
      </w:tr>
    </w:tbl>
    <w:p w14:paraId="34CE0A41" w14:textId="77777777" w:rsidR="00F32AF6" w:rsidRPr="000C0F8D" w:rsidRDefault="00F32AF6">
      <w:pPr>
        <w:spacing w:before="40" w:after="40"/>
        <w:rPr>
          <w:rFonts w:ascii="Open Sauce One" w:hAnsi="Open Sauce One"/>
        </w:rPr>
      </w:pPr>
    </w:p>
    <w:p w14:paraId="0C094542" w14:textId="77777777" w:rsidR="00F32AF6" w:rsidRPr="000C0F8D" w:rsidRDefault="00EB367D">
      <w:pPr>
        <w:spacing w:before="60" w:after="60"/>
        <w:rPr>
          <w:rFonts w:ascii="Open Sauce One" w:hAnsi="Open Sauce One"/>
        </w:rPr>
      </w:pPr>
      <w:r w:rsidRPr="000C0F8D">
        <w:rPr>
          <w:rFonts w:ascii="Open Sauce One" w:hAnsi="Open Sauce One"/>
          <w:i/>
          <w:iCs/>
          <w:color w:val="888888"/>
          <w:sz w:val="19"/>
          <w:szCs w:val="19"/>
        </w:rPr>
        <w:t>[NOTE: If the investor is a trust, each trustee must sign. If the investor is a company, a director must sign.]</w:t>
      </w:r>
    </w:p>
    <w:p w14:paraId="390BC43F" w14:textId="0FD240C2" w:rsidR="00F32AF6" w:rsidRPr="006C74F7" w:rsidRDefault="00EB367D" w:rsidP="006C74F7">
      <w:pPr>
        <w:rPr>
          <w:rFonts w:ascii="Open Sauce One" w:hAnsi="Open Sauce One"/>
        </w:rPr>
      </w:pPr>
      <w:r w:rsidRPr="000C0F8D">
        <w:rPr>
          <w:rFonts w:ascii="Open Sauce One" w:hAnsi="Open Sauce One"/>
        </w:rPr>
        <w:br w:type="page"/>
      </w:r>
      <w:r w:rsidRPr="00733526">
        <w:rPr>
          <w:rFonts w:ascii="Open Sauce One" w:hAnsi="Open Sauce One"/>
          <w:color w:val="292876"/>
          <w:sz w:val="28"/>
          <w:szCs w:val="28"/>
        </w:rPr>
        <w:t>APPENDIX 1 -- CAPITALISATION TABLE</w:t>
      </w:r>
    </w:p>
    <w:p w14:paraId="6D98A12B" w14:textId="77777777" w:rsidR="00F32AF6" w:rsidRPr="000C0F8D" w:rsidRDefault="00F32AF6">
      <w:pPr>
        <w:pBdr>
          <w:bottom w:val="single" w:sz="8" w:space="1" w:color="C9A84C"/>
        </w:pBdr>
        <w:spacing w:before="80" w:after="80"/>
        <w:rPr>
          <w:rFonts w:ascii="Open Sauce One" w:hAnsi="Open Sauce One"/>
        </w:rPr>
      </w:pPr>
    </w:p>
    <w:p w14:paraId="2392CDFB" w14:textId="77777777" w:rsidR="00F32AF6" w:rsidRPr="000C0F8D" w:rsidRDefault="30A901EB">
      <w:pPr>
        <w:spacing w:before="60" w:after="60"/>
        <w:rPr>
          <w:rFonts w:ascii="Open Sauce One" w:hAnsi="Open Sauce One"/>
        </w:rPr>
      </w:pPr>
      <w:r w:rsidRPr="000C0F8D">
        <w:rPr>
          <w:rFonts w:ascii="Open Sauce One" w:hAnsi="Open Sauce One"/>
          <w:i/>
          <w:iCs/>
          <w:color w:val="888888"/>
          <w:sz w:val="21"/>
          <w:szCs w:val="21"/>
        </w:rPr>
        <w:t>(Complete the table below. All figures should be on a fully diluted basis.)</w:t>
      </w:r>
    </w:p>
    <w:p w14:paraId="2946DB82" w14:textId="77777777" w:rsidR="00F32AF6" w:rsidRPr="000C0F8D" w:rsidRDefault="00F32AF6">
      <w:pPr>
        <w:spacing w:before="40" w:after="40"/>
        <w:rPr>
          <w:rFonts w:ascii="Open Sauce One" w:hAnsi="Open Sauce 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90"/>
        <w:gridCol w:w="2015"/>
        <w:gridCol w:w="1120"/>
        <w:gridCol w:w="2015"/>
        <w:gridCol w:w="1120"/>
      </w:tblGrid>
      <w:tr w:rsidR="00F32AF6" w:rsidRPr="000C0F8D" w14:paraId="4A721DA6"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212121"/>
            <w:tcMar>
              <w:top w:w="80" w:type="dxa"/>
              <w:left w:w="140" w:type="dxa"/>
              <w:bottom w:w="80" w:type="dxa"/>
              <w:right w:w="140" w:type="dxa"/>
            </w:tcMar>
          </w:tcPr>
          <w:p w14:paraId="49B5A26D" w14:textId="77777777" w:rsidR="00F32AF6" w:rsidRPr="000C0F8D" w:rsidRDefault="00EB367D">
            <w:pPr>
              <w:jc w:val="center"/>
              <w:rPr>
                <w:rFonts w:ascii="Open Sauce One" w:hAnsi="Open Sauce One"/>
              </w:rPr>
            </w:pPr>
            <w:r w:rsidRPr="000C0F8D">
              <w:rPr>
                <w:rFonts w:ascii="Open Sauce One" w:hAnsi="Open Sauce One"/>
                <w:b/>
                <w:bCs/>
                <w:color w:val="FFFFFF"/>
                <w:sz w:val="19"/>
                <w:szCs w:val="19"/>
              </w:rPr>
              <w:t>Shareholder</w:t>
            </w:r>
          </w:p>
        </w:tc>
        <w:tc>
          <w:tcPr>
            <w:tcW w:w="1800" w:type="dxa"/>
            <w:tcBorders>
              <w:top w:val="single" w:sz="1" w:space="0" w:color="CCCCCC"/>
              <w:left w:val="single" w:sz="1" w:space="0" w:color="CCCCCC"/>
              <w:bottom w:val="single" w:sz="1" w:space="0" w:color="CCCCCC"/>
              <w:right w:val="single" w:sz="1" w:space="0" w:color="CCCCCC"/>
            </w:tcBorders>
            <w:shd w:val="clear" w:color="auto" w:fill="212121"/>
            <w:tcMar>
              <w:top w:w="80" w:type="dxa"/>
              <w:left w:w="140" w:type="dxa"/>
              <w:bottom w:w="80" w:type="dxa"/>
              <w:right w:w="140" w:type="dxa"/>
            </w:tcMar>
          </w:tcPr>
          <w:p w14:paraId="05E562FF" w14:textId="77777777" w:rsidR="00F32AF6" w:rsidRPr="000C0F8D" w:rsidRDefault="00EB367D">
            <w:pPr>
              <w:jc w:val="center"/>
              <w:rPr>
                <w:rFonts w:ascii="Open Sauce One" w:hAnsi="Open Sauce One"/>
              </w:rPr>
            </w:pPr>
            <w:r w:rsidRPr="000C0F8D">
              <w:rPr>
                <w:rFonts w:ascii="Open Sauce One" w:hAnsi="Open Sauce One"/>
                <w:b/>
                <w:bCs/>
                <w:color w:val="FFFFFF"/>
                <w:sz w:val="19"/>
                <w:szCs w:val="19"/>
              </w:rPr>
              <w:t>Pre-Investment Shares</w:t>
            </w:r>
          </w:p>
        </w:tc>
        <w:tc>
          <w:tcPr>
            <w:tcW w:w="1000" w:type="dxa"/>
            <w:tcBorders>
              <w:top w:val="single" w:sz="1" w:space="0" w:color="CCCCCC"/>
              <w:left w:val="single" w:sz="1" w:space="0" w:color="CCCCCC"/>
              <w:bottom w:val="single" w:sz="1" w:space="0" w:color="CCCCCC"/>
              <w:right w:val="single" w:sz="1" w:space="0" w:color="CCCCCC"/>
            </w:tcBorders>
            <w:shd w:val="clear" w:color="auto" w:fill="212121"/>
            <w:tcMar>
              <w:top w:w="80" w:type="dxa"/>
              <w:left w:w="140" w:type="dxa"/>
              <w:bottom w:w="80" w:type="dxa"/>
              <w:right w:w="140" w:type="dxa"/>
            </w:tcMar>
          </w:tcPr>
          <w:p w14:paraId="56EAAA8E" w14:textId="77777777" w:rsidR="00F32AF6" w:rsidRPr="000C0F8D" w:rsidRDefault="00EB367D">
            <w:pPr>
              <w:jc w:val="center"/>
              <w:rPr>
                <w:rFonts w:ascii="Open Sauce One" w:hAnsi="Open Sauce One"/>
              </w:rPr>
            </w:pPr>
            <w:r w:rsidRPr="000C0F8D">
              <w:rPr>
                <w:rFonts w:ascii="Open Sauce One" w:hAnsi="Open Sauce One"/>
                <w:b/>
                <w:bCs/>
                <w:color w:val="FFFFFF"/>
                <w:sz w:val="19"/>
                <w:szCs w:val="19"/>
              </w:rPr>
              <w:t>Pre %</w:t>
            </w:r>
          </w:p>
        </w:tc>
        <w:tc>
          <w:tcPr>
            <w:tcW w:w="1800" w:type="dxa"/>
            <w:tcBorders>
              <w:top w:val="single" w:sz="1" w:space="0" w:color="CCCCCC"/>
              <w:left w:val="single" w:sz="1" w:space="0" w:color="CCCCCC"/>
              <w:bottom w:val="single" w:sz="1" w:space="0" w:color="CCCCCC"/>
              <w:right w:val="single" w:sz="1" w:space="0" w:color="CCCCCC"/>
            </w:tcBorders>
            <w:shd w:val="clear" w:color="auto" w:fill="212121"/>
            <w:tcMar>
              <w:top w:w="80" w:type="dxa"/>
              <w:left w:w="140" w:type="dxa"/>
              <w:bottom w:w="80" w:type="dxa"/>
              <w:right w:w="140" w:type="dxa"/>
            </w:tcMar>
          </w:tcPr>
          <w:p w14:paraId="05329135" w14:textId="77777777" w:rsidR="00F32AF6" w:rsidRPr="000C0F8D" w:rsidRDefault="00EB367D">
            <w:pPr>
              <w:jc w:val="center"/>
              <w:rPr>
                <w:rFonts w:ascii="Open Sauce One" w:hAnsi="Open Sauce One"/>
              </w:rPr>
            </w:pPr>
            <w:r w:rsidRPr="000C0F8D">
              <w:rPr>
                <w:rFonts w:ascii="Open Sauce One" w:hAnsi="Open Sauce One"/>
                <w:b/>
                <w:bCs/>
                <w:color w:val="FFFFFF"/>
                <w:sz w:val="19"/>
                <w:szCs w:val="19"/>
              </w:rPr>
              <w:t>Post-Investment Shares</w:t>
            </w:r>
          </w:p>
        </w:tc>
        <w:tc>
          <w:tcPr>
            <w:tcW w:w="1000" w:type="dxa"/>
            <w:tcBorders>
              <w:top w:val="single" w:sz="1" w:space="0" w:color="CCCCCC"/>
              <w:left w:val="single" w:sz="1" w:space="0" w:color="CCCCCC"/>
              <w:bottom w:val="single" w:sz="1" w:space="0" w:color="CCCCCC"/>
              <w:right w:val="single" w:sz="1" w:space="0" w:color="CCCCCC"/>
            </w:tcBorders>
            <w:shd w:val="clear" w:color="auto" w:fill="212121"/>
            <w:tcMar>
              <w:top w:w="80" w:type="dxa"/>
              <w:left w:w="140" w:type="dxa"/>
              <w:bottom w:w="80" w:type="dxa"/>
              <w:right w:w="140" w:type="dxa"/>
            </w:tcMar>
          </w:tcPr>
          <w:p w14:paraId="5FB30001" w14:textId="77777777" w:rsidR="00F32AF6" w:rsidRPr="000C0F8D" w:rsidRDefault="00EB367D">
            <w:pPr>
              <w:jc w:val="center"/>
              <w:rPr>
                <w:rFonts w:ascii="Open Sauce One" w:hAnsi="Open Sauce One"/>
              </w:rPr>
            </w:pPr>
            <w:r w:rsidRPr="000C0F8D">
              <w:rPr>
                <w:rFonts w:ascii="Open Sauce One" w:hAnsi="Open Sauce One"/>
                <w:b/>
                <w:bCs/>
                <w:color w:val="FFFFFF"/>
                <w:sz w:val="19"/>
                <w:szCs w:val="19"/>
              </w:rPr>
              <w:t>Post %</w:t>
            </w:r>
          </w:p>
        </w:tc>
      </w:tr>
      <w:tr w:rsidR="00F32AF6" w:rsidRPr="000C0F8D" w14:paraId="4E80E00A"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6639077" w14:textId="77777777" w:rsidR="00F32AF6" w:rsidRPr="00FF30EC" w:rsidRDefault="00EB367D">
            <w:pPr>
              <w:rPr>
                <w:rFonts w:ascii="Open Sauce One" w:hAnsi="Open Sauce One"/>
                <w:color w:val="292876"/>
              </w:rPr>
            </w:pPr>
            <w:r w:rsidRPr="00FF30EC">
              <w:rPr>
                <w:rFonts w:ascii="Open Sauce One" w:hAnsi="Open Sauce One"/>
                <w:b/>
                <w:bCs/>
                <w:color w:val="292876"/>
                <w:sz w:val="19"/>
                <w:szCs w:val="19"/>
              </w:rPr>
              <w:t>Founder 1</w:t>
            </w: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997CC1D"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10FFD37" w14:textId="77777777" w:rsidR="00F32AF6" w:rsidRPr="000C0F8D" w:rsidRDefault="00F32AF6">
            <w:pPr>
              <w:rPr>
                <w:rFonts w:ascii="Open Sauce One" w:hAnsi="Open Sauce One"/>
              </w:rPr>
            </w:pP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B699379"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FE9F23F" w14:textId="77777777" w:rsidR="00F32AF6" w:rsidRPr="000C0F8D" w:rsidRDefault="00F32AF6">
            <w:pPr>
              <w:rPr>
                <w:rFonts w:ascii="Open Sauce One" w:hAnsi="Open Sauce One"/>
              </w:rPr>
            </w:pPr>
          </w:p>
        </w:tc>
      </w:tr>
      <w:tr w:rsidR="00F32AF6" w:rsidRPr="000C0F8D" w14:paraId="4F4EE906"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42338AF" w14:textId="77777777" w:rsidR="00F32AF6" w:rsidRPr="00FF30EC" w:rsidRDefault="00EB367D">
            <w:pPr>
              <w:rPr>
                <w:rFonts w:ascii="Open Sauce One" w:hAnsi="Open Sauce One"/>
                <w:color w:val="292876"/>
              </w:rPr>
            </w:pPr>
            <w:r w:rsidRPr="00FF30EC">
              <w:rPr>
                <w:rFonts w:ascii="Open Sauce One" w:hAnsi="Open Sauce One"/>
                <w:b/>
                <w:bCs/>
                <w:color w:val="292876"/>
                <w:sz w:val="19"/>
                <w:szCs w:val="19"/>
              </w:rPr>
              <w:t>Founder 2</w:t>
            </w: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F72F646"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8CE6F91" w14:textId="77777777" w:rsidR="00F32AF6" w:rsidRPr="000C0F8D" w:rsidRDefault="00F32AF6">
            <w:pPr>
              <w:rPr>
                <w:rFonts w:ascii="Open Sauce One" w:hAnsi="Open Sauce One"/>
              </w:rPr>
            </w:pP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1CDCEAD"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BB9E253" w14:textId="77777777" w:rsidR="00F32AF6" w:rsidRPr="000C0F8D" w:rsidRDefault="00F32AF6">
            <w:pPr>
              <w:rPr>
                <w:rFonts w:ascii="Open Sauce One" w:hAnsi="Open Sauce One"/>
              </w:rPr>
            </w:pPr>
          </w:p>
        </w:tc>
      </w:tr>
      <w:tr w:rsidR="00F32AF6" w:rsidRPr="000C0F8D" w14:paraId="0E0C7746"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2ADA4F9F" w14:textId="77777777" w:rsidR="00F32AF6" w:rsidRPr="00FF30EC" w:rsidRDefault="00EB367D">
            <w:pPr>
              <w:rPr>
                <w:rFonts w:ascii="Open Sauce One" w:hAnsi="Open Sauce One"/>
                <w:color w:val="292876"/>
              </w:rPr>
            </w:pPr>
            <w:r w:rsidRPr="00FF30EC">
              <w:rPr>
                <w:rFonts w:ascii="Open Sauce One" w:hAnsi="Open Sauce One"/>
                <w:b/>
                <w:bCs/>
                <w:color w:val="292876"/>
                <w:sz w:val="19"/>
                <w:szCs w:val="19"/>
              </w:rPr>
              <w:t>Founder 3 (if any)</w:t>
            </w: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3DE523C"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2E56223" w14:textId="77777777" w:rsidR="00F32AF6" w:rsidRPr="000C0F8D" w:rsidRDefault="00F32AF6">
            <w:pPr>
              <w:rPr>
                <w:rFonts w:ascii="Open Sauce One" w:hAnsi="Open Sauce One"/>
              </w:rPr>
            </w:pP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7547A01"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043CB0F" w14:textId="77777777" w:rsidR="00F32AF6" w:rsidRPr="000C0F8D" w:rsidRDefault="00F32AF6">
            <w:pPr>
              <w:rPr>
                <w:rFonts w:ascii="Open Sauce One" w:hAnsi="Open Sauce One"/>
              </w:rPr>
            </w:pPr>
          </w:p>
        </w:tc>
      </w:tr>
      <w:tr w:rsidR="00F32AF6" w:rsidRPr="000C0F8D" w14:paraId="341BEB9D"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2DF8F275" w14:textId="77777777" w:rsidR="00F32AF6" w:rsidRPr="00FF30EC" w:rsidRDefault="00EB367D">
            <w:pPr>
              <w:rPr>
                <w:rFonts w:ascii="Open Sauce One" w:hAnsi="Open Sauce One"/>
                <w:color w:val="292876"/>
              </w:rPr>
            </w:pPr>
            <w:r w:rsidRPr="00FF30EC">
              <w:rPr>
                <w:rFonts w:ascii="Open Sauce One" w:hAnsi="Open Sauce One"/>
                <w:b/>
                <w:bCs/>
                <w:color w:val="292876"/>
                <w:sz w:val="19"/>
                <w:szCs w:val="19"/>
              </w:rPr>
              <w:t>Existing Angel Investors</w:t>
            </w: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7459315"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537F28F" w14:textId="77777777" w:rsidR="00F32AF6" w:rsidRPr="000C0F8D" w:rsidRDefault="00F32AF6">
            <w:pPr>
              <w:rPr>
                <w:rFonts w:ascii="Open Sauce One" w:hAnsi="Open Sauce One"/>
              </w:rPr>
            </w:pP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DFB9E20"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0DF9E56" w14:textId="77777777" w:rsidR="00F32AF6" w:rsidRPr="000C0F8D" w:rsidRDefault="00F32AF6">
            <w:pPr>
              <w:rPr>
                <w:rFonts w:ascii="Open Sauce One" w:hAnsi="Open Sauce One"/>
              </w:rPr>
            </w:pPr>
          </w:p>
        </w:tc>
      </w:tr>
      <w:tr w:rsidR="00F32AF6" w:rsidRPr="000C0F8D" w14:paraId="2883D10A"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7CADB43A" w14:textId="77777777" w:rsidR="00F32AF6" w:rsidRPr="00FF30EC" w:rsidRDefault="30A901EB">
            <w:pPr>
              <w:rPr>
                <w:rFonts w:ascii="Open Sauce One" w:hAnsi="Open Sauce One"/>
                <w:color w:val="292876"/>
              </w:rPr>
            </w:pPr>
            <w:r w:rsidRPr="00FF30EC">
              <w:rPr>
                <w:rFonts w:ascii="Open Sauce One" w:hAnsi="Open Sauce One"/>
                <w:b/>
                <w:bCs/>
                <w:color w:val="292876"/>
                <w:sz w:val="19"/>
                <w:szCs w:val="19"/>
              </w:rPr>
              <w:t>Option Pool (existing)</w:t>
            </w: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44E871BC"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44A5D23" w14:textId="77777777" w:rsidR="00F32AF6" w:rsidRPr="000C0F8D" w:rsidRDefault="00F32AF6">
            <w:pPr>
              <w:rPr>
                <w:rFonts w:ascii="Open Sauce One" w:hAnsi="Open Sauce One"/>
              </w:rPr>
            </w:pP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38610EB"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37805D2" w14:textId="77777777" w:rsidR="00F32AF6" w:rsidRPr="000C0F8D" w:rsidRDefault="00F32AF6">
            <w:pPr>
              <w:rPr>
                <w:rFonts w:ascii="Open Sauce One" w:hAnsi="Open Sauce One"/>
              </w:rPr>
            </w:pPr>
          </w:p>
        </w:tc>
      </w:tr>
      <w:tr w:rsidR="00F32AF6" w:rsidRPr="000C0F8D" w14:paraId="75C497A1"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CF9A628" w14:textId="77777777" w:rsidR="00F32AF6" w:rsidRPr="00FF30EC" w:rsidRDefault="00EB367D">
            <w:pPr>
              <w:rPr>
                <w:rFonts w:ascii="Open Sauce One" w:hAnsi="Open Sauce One"/>
                <w:color w:val="292876"/>
              </w:rPr>
            </w:pPr>
            <w:r w:rsidRPr="00FF30EC">
              <w:rPr>
                <w:rFonts w:ascii="Open Sauce One" w:hAnsi="Open Sauce One"/>
                <w:b/>
                <w:bCs/>
                <w:color w:val="292876"/>
                <w:sz w:val="19"/>
                <w:szCs w:val="19"/>
              </w:rPr>
              <w:t>New Option Pool (pre-closing)</w:t>
            </w: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463F29E8"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B7B4B86" w14:textId="77777777" w:rsidR="00F32AF6" w:rsidRPr="000C0F8D" w:rsidRDefault="00F32AF6">
            <w:pPr>
              <w:rPr>
                <w:rFonts w:ascii="Open Sauce One" w:hAnsi="Open Sauce One"/>
              </w:rPr>
            </w:pP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A0FF5F2"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630AD66" w14:textId="77777777" w:rsidR="00F32AF6" w:rsidRPr="000C0F8D" w:rsidRDefault="00F32AF6">
            <w:pPr>
              <w:rPr>
                <w:rFonts w:ascii="Open Sauce One" w:hAnsi="Open Sauce One"/>
              </w:rPr>
            </w:pPr>
          </w:p>
        </w:tc>
      </w:tr>
      <w:tr w:rsidR="00F32AF6" w:rsidRPr="000C0F8D" w14:paraId="3200FBE0"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691C3B96" w14:textId="77777777" w:rsidR="00F32AF6" w:rsidRPr="00FF30EC" w:rsidRDefault="00EB367D">
            <w:pPr>
              <w:rPr>
                <w:rFonts w:ascii="Open Sauce One" w:hAnsi="Open Sauce One"/>
                <w:color w:val="292876"/>
              </w:rPr>
            </w:pPr>
            <w:r w:rsidRPr="00FF30EC">
              <w:rPr>
                <w:rFonts w:ascii="Open Sauce One" w:hAnsi="Open Sauce One"/>
                <w:b/>
                <w:bCs/>
                <w:color w:val="292876"/>
                <w:sz w:val="19"/>
                <w:szCs w:val="19"/>
              </w:rPr>
              <w:t>[Lead Investor]</w:t>
            </w: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1829076"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BA226A1" w14:textId="77777777" w:rsidR="00F32AF6" w:rsidRPr="000C0F8D" w:rsidRDefault="00F32AF6">
            <w:pPr>
              <w:rPr>
                <w:rFonts w:ascii="Open Sauce One" w:hAnsi="Open Sauce One"/>
              </w:rPr>
            </w:pP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7AD93B2"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DE4B5B7" w14:textId="77777777" w:rsidR="00F32AF6" w:rsidRPr="000C0F8D" w:rsidRDefault="00F32AF6">
            <w:pPr>
              <w:rPr>
                <w:rFonts w:ascii="Open Sauce One" w:hAnsi="Open Sauce One"/>
              </w:rPr>
            </w:pPr>
          </w:p>
        </w:tc>
      </w:tr>
      <w:tr w:rsidR="00F32AF6" w:rsidRPr="000C0F8D" w14:paraId="19B8B253"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29628943" w14:textId="77777777" w:rsidR="00F32AF6" w:rsidRPr="00FF30EC" w:rsidRDefault="00EB367D">
            <w:pPr>
              <w:rPr>
                <w:rFonts w:ascii="Open Sauce One" w:hAnsi="Open Sauce One"/>
                <w:color w:val="292876"/>
              </w:rPr>
            </w:pPr>
            <w:r w:rsidRPr="00FF30EC">
              <w:rPr>
                <w:rFonts w:ascii="Open Sauce One" w:hAnsi="Open Sauce One"/>
                <w:b/>
                <w:bCs/>
                <w:color w:val="292876"/>
                <w:sz w:val="19"/>
                <w:szCs w:val="19"/>
              </w:rPr>
              <w:t>[Co-Investor 1]</w:t>
            </w: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6204FF1"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DBF0D7D" w14:textId="77777777" w:rsidR="00F32AF6" w:rsidRPr="000C0F8D" w:rsidRDefault="00F32AF6">
            <w:pPr>
              <w:rPr>
                <w:rFonts w:ascii="Open Sauce One" w:hAnsi="Open Sauce One"/>
              </w:rPr>
            </w:pP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B62F1B3"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2F2C34E" w14:textId="77777777" w:rsidR="00F32AF6" w:rsidRPr="000C0F8D" w:rsidRDefault="00F32AF6">
            <w:pPr>
              <w:rPr>
                <w:rFonts w:ascii="Open Sauce One" w:hAnsi="Open Sauce One"/>
              </w:rPr>
            </w:pPr>
          </w:p>
        </w:tc>
      </w:tr>
      <w:tr w:rsidR="00F32AF6" w:rsidRPr="000C0F8D" w14:paraId="101A41A6"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2501F744" w14:textId="77777777" w:rsidR="00F32AF6" w:rsidRPr="00FF30EC" w:rsidRDefault="00EB367D">
            <w:pPr>
              <w:rPr>
                <w:rFonts w:ascii="Open Sauce One" w:hAnsi="Open Sauce One"/>
                <w:color w:val="292876"/>
              </w:rPr>
            </w:pPr>
            <w:r w:rsidRPr="00FF30EC">
              <w:rPr>
                <w:rFonts w:ascii="Open Sauce One" w:hAnsi="Open Sauce One"/>
                <w:b/>
                <w:bCs/>
                <w:color w:val="292876"/>
                <w:sz w:val="19"/>
                <w:szCs w:val="19"/>
              </w:rPr>
              <w:t>[Co-Investor 2]</w:t>
            </w: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80A4E5D"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9219836" w14:textId="77777777" w:rsidR="00F32AF6" w:rsidRPr="000C0F8D" w:rsidRDefault="00F32AF6">
            <w:pPr>
              <w:rPr>
                <w:rFonts w:ascii="Open Sauce One" w:hAnsi="Open Sauce One"/>
              </w:rPr>
            </w:pPr>
          </w:p>
        </w:tc>
        <w:tc>
          <w:tcPr>
            <w:tcW w:w="18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96FEF7D" w14:textId="77777777" w:rsidR="00F32AF6" w:rsidRPr="000C0F8D" w:rsidRDefault="00F32AF6">
            <w:pPr>
              <w:rPr>
                <w:rFonts w:ascii="Open Sauce One" w:hAnsi="Open Sauce One"/>
              </w:rPr>
            </w:pPr>
          </w:p>
        </w:tc>
        <w:tc>
          <w:tcPr>
            <w:tcW w:w="10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194DBDC" w14:textId="77777777" w:rsidR="00F32AF6" w:rsidRPr="000C0F8D" w:rsidRDefault="00F32AF6">
            <w:pPr>
              <w:rPr>
                <w:rFonts w:ascii="Open Sauce One" w:hAnsi="Open Sauce One"/>
              </w:rPr>
            </w:pPr>
          </w:p>
        </w:tc>
      </w:tr>
      <w:tr w:rsidR="00F32AF6" w:rsidRPr="000C0F8D" w14:paraId="641B1F60" w14:textId="77777777" w:rsidTr="30A901EB">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shd w:val="clear" w:color="auto" w:fill="FFF8E1"/>
            <w:tcMar>
              <w:top w:w="80" w:type="dxa"/>
              <w:left w:w="140" w:type="dxa"/>
              <w:bottom w:w="80" w:type="dxa"/>
              <w:right w:w="140" w:type="dxa"/>
            </w:tcMar>
          </w:tcPr>
          <w:p w14:paraId="4BF53985" w14:textId="77777777" w:rsidR="00F32AF6" w:rsidRPr="00A41E98" w:rsidRDefault="00EB367D">
            <w:pPr>
              <w:rPr>
                <w:rFonts w:ascii="Open Sauce One" w:hAnsi="Open Sauce One"/>
                <w:color w:val="292876"/>
              </w:rPr>
            </w:pPr>
            <w:r w:rsidRPr="00A41E98">
              <w:rPr>
                <w:rFonts w:ascii="Open Sauce One" w:hAnsi="Open Sauce One"/>
                <w:b/>
                <w:bCs/>
                <w:color w:val="292876"/>
                <w:sz w:val="19"/>
                <w:szCs w:val="19"/>
              </w:rPr>
              <w:t>TOTAL</w:t>
            </w:r>
          </w:p>
        </w:tc>
        <w:tc>
          <w:tcPr>
            <w:tcW w:w="1800" w:type="dxa"/>
            <w:tcBorders>
              <w:top w:val="single" w:sz="1" w:space="0" w:color="CCCCCC"/>
              <w:left w:val="single" w:sz="1" w:space="0" w:color="CCCCCC"/>
              <w:bottom w:val="single" w:sz="1" w:space="0" w:color="CCCCCC"/>
              <w:right w:val="single" w:sz="1" w:space="0" w:color="CCCCCC"/>
            </w:tcBorders>
            <w:shd w:val="clear" w:color="auto" w:fill="FFF8E1"/>
            <w:tcMar>
              <w:top w:w="80" w:type="dxa"/>
              <w:left w:w="140" w:type="dxa"/>
              <w:bottom w:w="80" w:type="dxa"/>
              <w:right w:w="140" w:type="dxa"/>
            </w:tcMar>
          </w:tcPr>
          <w:p w14:paraId="769D0D3C" w14:textId="77777777" w:rsidR="00F32AF6" w:rsidRPr="00A41E98" w:rsidRDefault="00F32AF6">
            <w:pPr>
              <w:jc w:val="right"/>
              <w:rPr>
                <w:rFonts w:ascii="Open Sauce One" w:hAnsi="Open Sauce One"/>
                <w:color w:val="292876"/>
              </w:rPr>
            </w:pPr>
          </w:p>
        </w:tc>
        <w:tc>
          <w:tcPr>
            <w:tcW w:w="1000" w:type="dxa"/>
            <w:tcBorders>
              <w:top w:val="single" w:sz="1" w:space="0" w:color="CCCCCC"/>
              <w:left w:val="single" w:sz="1" w:space="0" w:color="CCCCCC"/>
              <w:bottom w:val="single" w:sz="1" w:space="0" w:color="CCCCCC"/>
              <w:right w:val="single" w:sz="1" w:space="0" w:color="CCCCCC"/>
            </w:tcBorders>
            <w:shd w:val="clear" w:color="auto" w:fill="FFF8E1"/>
            <w:tcMar>
              <w:top w:w="80" w:type="dxa"/>
              <w:left w:w="140" w:type="dxa"/>
              <w:bottom w:w="80" w:type="dxa"/>
              <w:right w:w="140" w:type="dxa"/>
            </w:tcMar>
          </w:tcPr>
          <w:p w14:paraId="135237C8" w14:textId="77777777" w:rsidR="00F32AF6" w:rsidRPr="00A41E98" w:rsidRDefault="00EB367D">
            <w:pPr>
              <w:jc w:val="right"/>
              <w:rPr>
                <w:rFonts w:ascii="Open Sauce One" w:hAnsi="Open Sauce One"/>
                <w:color w:val="292876"/>
              </w:rPr>
            </w:pPr>
            <w:r w:rsidRPr="00A41E98">
              <w:rPr>
                <w:rFonts w:ascii="Open Sauce One" w:hAnsi="Open Sauce One"/>
                <w:b/>
                <w:bCs/>
                <w:color w:val="292876"/>
                <w:sz w:val="19"/>
                <w:szCs w:val="19"/>
              </w:rPr>
              <w:t>100%</w:t>
            </w:r>
          </w:p>
        </w:tc>
        <w:tc>
          <w:tcPr>
            <w:tcW w:w="1800" w:type="dxa"/>
            <w:tcBorders>
              <w:top w:val="single" w:sz="1" w:space="0" w:color="CCCCCC"/>
              <w:left w:val="single" w:sz="1" w:space="0" w:color="CCCCCC"/>
              <w:bottom w:val="single" w:sz="1" w:space="0" w:color="CCCCCC"/>
              <w:right w:val="single" w:sz="1" w:space="0" w:color="CCCCCC"/>
            </w:tcBorders>
            <w:shd w:val="clear" w:color="auto" w:fill="FFF8E1"/>
            <w:tcMar>
              <w:top w:w="80" w:type="dxa"/>
              <w:left w:w="140" w:type="dxa"/>
              <w:bottom w:w="80" w:type="dxa"/>
              <w:right w:w="140" w:type="dxa"/>
            </w:tcMar>
          </w:tcPr>
          <w:p w14:paraId="54CD245A" w14:textId="77777777" w:rsidR="00F32AF6" w:rsidRPr="00A41E98" w:rsidRDefault="00F32AF6">
            <w:pPr>
              <w:jc w:val="right"/>
              <w:rPr>
                <w:rFonts w:ascii="Open Sauce One" w:hAnsi="Open Sauce One"/>
                <w:color w:val="292876"/>
              </w:rPr>
            </w:pPr>
          </w:p>
        </w:tc>
        <w:tc>
          <w:tcPr>
            <w:tcW w:w="1000" w:type="dxa"/>
            <w:tcBorders>
              <w:top w:val="single" w:sz="1" w:space="0" w:color="CCCCCC"/>
              <w:left w:val="single" w:sz="1" w:space="0" w:color="CCCCCC"/>
              <w:bottom w:val="single" w:sz="1" w:space="0" w:color="CCCCCC"/>
              <w:right w:val="single" w:sz="1" w:space="0" w:color="CCCCCC"/>
            </w:tcBorders>
            <w:shd w:val="clear" w:color="auto" w:fill="FFF8E1"/>
            <w:tcMar>
              <w:top w:w="80" w:type="dxa"/>
              <w:left w:w="140" w:type="dxa"/>
              <w:bottom w:w="80" w:type="dxa"/>
              <w:right w:w="140" w:type="dxa"/>
            </w:tcMar>
          </w:tcPr>
          <w:p w14:paraId="3F393A7F" w14:textId="77777777" w:rsidR="00F32AF6" w:rsidRPr="00A41E98" w:rsidRDefault="00EB367D">
            <w:pPr>
              <w:jc w:val="right"/>
              <w:rPr>
                <w:rFonts w:ascii="Open Sauce One" w:hAnsi="Open Sauce One"/>
                <w:color w:val="292876"/>
              </w:rPr>
            </w:pPr>
            <w:r w:rsidRPr="00A41E98">
              <w:rPr>
                <w:rFonts w:ascii="Open Sauce One" w:hAnsi="Open Sauce One"/>
                <w:b/>
                <w:bCs/>
                <w:color w:val="292876"/>
                <w:sz w:val="19"/>
                <w:szCs w:val="19"/>
              </w:rPr>
              <w:t>100%</w:t>
            </w:r>
          </w:p>
        </w:tc>
      </w:tr>
    </w:tbl>
    <w:p w14:paraId="1231BE67" w14:textId="77777777" w:rsidR="00F32AF6" w:rsidRPr="000C0F8D" w:rsidRDefault="00F32AF6">
      <w:pPr>
        <w:spacing w:before="40" w:after="40"/>
        <w:rPr>
          <w:rFonts w:ascii="Open Sauce One" w:hAnsi="Open Sauce One"/>
        </w:rPr>
      </w:pPr>
    </w:p>
    <w:p w14:paraId="4607532F" w14:textId="77777777" w:rsidR="00F32AF6" w:rsidRPr="000C0F8D" w:rsidRDefault="00EB367D">
      <w:pPr>
        <w:spacing w:before="60" w:after="60"/>
        <w:rPr>
          <w:rFonts w:ascii="Open Sauce One" w:hAnsi="Open Sauce One"/>
        </w:rPr>
      </w:pPr>
      <w:r w:rsidRPr="000C0F8D">
        <w:rPr>
          <w:rFonts w:ascii="Open Sauce One" w:hAnsi="Open Sauce One"/>
          <w:b/>
          <w:bCs/>
          <w:color w:val="111111"/>
        </w:rPr>
        <w:t>Notes:</w:t>
      </w:r>
    </w:p>
    <w:p w14:paraId="0BA10E15" w14:textId="77777777" w:rsidR="00F32AF6" w:rsidRPr="000C0F8D" w:rsidRDefault="00EB367D">
      <w:pPr>
        <w:pStyle w:val="ListParagraph"/>
        <w:numPr>
          <w:ilvl w:val="0"/>
          <w:numId w:val="1"/>
        </w:numPr>
        <w:spacing w:before="40" w:after="40"/>
        <w:rPr>
          <w:rFonts w:ascii="Open Sauce One" w:hAnsi="Open Sauce One"/>
        </w:rPr>
      </w:pPr>
      <w:r w:rsidRPr="000C0F8D">
        <w:rPr>
          <w:rFonts w:ascii="Open Sauce One" w:hAnsi="Open Sauce One"/>
          <w:color w:val="111111"/>
          <w:sz w:val="21"/>
          <w:szCs w:val="21"/>
        </w:rPr>
        <w:t>Pre-money ownership % = each holder's shares divided by total pre-money fully diluted shares.</w:t>
      </w:r>
    </w:p>
    <w:p w14:paraId="280FC7F6" w14:textId="77777777" w:rsidR="00F32AF6" w:rsidRPr="000C0F8D" w:rsidRDefault="00EB367D">
      <w:pPr>
        <w:pStyle w:val="ListParagraph"/>
        <w:numPr>
          <w:ilvl w:val="0"/>
          <w:numId w:val="1"/>
        </w:numPr>
        <w:spacing w:before="40" w:after="40"/>
        <w:rPr>
          <w:rFonts w:ascii="Open Sauce One" w:hAnsi="Open Sauce One"/>
        </w:rPr>
      </w:pPr>
      <w:r w:rsidRPr="000C0F8D">
        <w:rPr>
          <w:rFonts w:ascii="Open Sauce One" w:hAnsi="Open Sauce One"/>
          <w:color w:val="111111"/>
          <w:sz w:val="21"/>
          <w:szCs w:val="21"/>
        </w:rPr>
        <w:t>Post-money ownership % = each holder's shares (including new shares issued to Investor) divided by total post-money fully diluted shares.</w:t>
      </w:r>
    </w:p>
    <w:p w14:paraId="457D8B7E" w14:textId="77777777" w:rsidR="00F32AF6" w:rsidRPr="000C0F8D" w:rsidRDefault="00EB367D">
      <w:pPr>
        <w:pStyle w:val="ListParagraph"/>
        <w:numPr>
          <w:ilvl w:val="0"/>
          <w:numId w:val="1"/>
        </w:numPr>
        <w:spacing w:before="40" w:after="40"/>
        <w:rPr>
          <w:rFonts w:ascii="Open Sauce One" w:hAnsi="Open Sauce One"/>
        </w:rPr>
      </w:pPr>
      <w:r w:rsidRPr="000C0F8D">
        <w:rPr>
          <w:rFonts w:ascii="Open Sauce One" w:hAnsi="Open Sauce One"/>
          <w:color w:val="111111"/>
          <w:sz w:val="21"/>
          <w:szCs w:val="21"/>
        </w:rPr>
        <w:t>The new option pool (if any) is created BEFORE the investment closes -- it dilutes existing shareholders (including founders), not the incoming investor. This is the YC / NVCA standard.</w:t>
      </w:r>
    </w:p>
    <w:p w14:paraId="36FEB5B0" w14:textId="77777777" w:rsidR="00F32AF6" w:rsidRPr="000C0F8D" w:rsidRDefault="00EB367D">
      <w:pPr>
        <w:rPr>
          <w:rFonts w:ascii="Open Sauce One" w:hAnsi="Open Sauce One"/>
        </w:rPr>
      </w:pPr>
      <w:r w:rsidRPr="000C0F8D">
        <w:rPr>
          <w:rFonts w:ascii="Open Sauce One" w:hAnsi="Open Sauce One"/>
        </w:rPr>
        <w:br w:type="page"/>
      </w:r>
    </w:p>
    <w:p w14:paraId="22E6EAAD" w14:textId="77777777" w:rsidR="00F32AF6" w:rsidRPr="005571D9" w:rsidRDefault="00EB367D">
      <w:pPr>
        <w:pStyle w:val="heading10"/>
        <w:spacing w:before="280" w:after="140"/>
        <w:rPr>
          <w:rFonts w:ascii="Open Sauce One" w:hAnsi="Open Sauce One"/>
          <w:color w:val="292876"/>
        </w:rPr>
      </w:pPr>
      <w:r w:rsidRPr="005571D9">
        <w:rPr>
          <w:rFonts w:ascii="Open Sauce One" w:hAnsi="Open Sauce One"/>
          <w:color w:val="292876"/>
          <w:sz w:val="28"/>
          <w:szCs w:val="28"/>
        </w:rPr>
        <w:t>APPENDIX 2 -- FOUNDER'S GUIDE: "DIRTY" TERMS TO AVOID</w:t>
      </w:r>
    </w:p>
    <w:p w14:paraId="30D7AA69" w14:textId="77777777" w:rsidR="00F32AF6" w:rsidRPr="000C0F8D" w:rsidRDefault="00F32AF6">
      <w:pPr>
        <w:pBdr>
          <w:bottom w:val="single" w:sz="8" w:space="1" w:color="C9A84C"/>
        </w:pBdr>
        <w:spacing w:before="80" w:after="80"/>
        <w:rPr>
          <w:rFonts w:ascii="Open Sauce One" w:hAnsi="Open Sauce One"/>
        </w:rPr>
      </w:pPr>
    </w:p>
    <w:p w14:paraId="29E766C7" w14:textId="77777777" w:rsidR="00F32AF6" w:rsidRPr="000C0F8D" w:rsidRDefault="00EB367D">
      <w:pPr>
        <w:spacing w:before="60" w:after="60"/>
        <w:rPr>
          <w:rFonts w:ascii="Open Sauce One" w:hAnsi="Open Sauce One"/>
        </w:rPr>
      </w:pPr>
      <w:r w:rsidRPr="000C0F8D">
        <w:rPr>
          <w:rFonts w:ascii="Open Sauce One" w:hAnsi="Open Sauce One"/>
          <w:i/>
          <w:iCs/>
          <w:color w:val="888888"/>
          <w:sz w:val="21"/>
          <w:szCs w:val="21"/>
        </w:rPr>
        <w:t>For founder education only (sourced from YC's "A Standard and Clean Series A Term Sheet" by Jason Kwon and Aaron Harris). Not part of the binding term sheet.</w:t>
      </w:r>
    </w:p>
    <w:p w14:paraId="7196D064" w14:textId="77777777" w:rsidR="00F32AF6" w:rsidRPr="000C0F8D" w:rsidRDefault="00F32AF6">
      <w:pPr>
        <w:spacing w:before="40" w:after="40"/>
        <w:rPr>
          <w:rFonts w:ascii="Open Sauce One" w:hAnsi="Open Sauce 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4160"/>
        <w:gridCol w:w="2600"/>
      </w:tblGrid>
      <w:tr w:rsidR="00F32AF6" w:rsidRPr="000C0F8D" w14:paraId="6CE3C56A" w14:textId="77777777" w:rsidTr="008F0A6A">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3A3A3B"/>
            <w:tcMar>
              <w:top w:w="80" w:type="dxa"/>
              <w:left w:w="140" w:type="dxa"/>
              <w:bottom w:w="80" w:type="dxa"/>
              <w:right w:w="140" w:type="dxa"/>
            </w:tcMar>
          </w:tcPr>
          <w:p w14:paraId="0CEB4B25" w14:textId="77777777" w:rsidR="00F32AF6" w:rsidRPr="000C0F8D" w:rsidRDefault="00EB367D">
            <w:pPr>
              <w:rPr>
                <w:rFonts w:ascii="Open Sauce One" w:hAnsi="Open Sauce One"/>
              </w:rPr>
            </w:pPr>
            <w:r w:rsidRPr="000C0F8D">
              <w:rPr>
                <w:rFonts w:ascii="Open Sauce One" w:hAnsi="Open Sauce One"/>
                <w:b/>
                <w:bCs/>
                <w:color w:val="FFFFFF"/>
                <w:sz w:val="19"/>
                <w:szCs w:val="19"/>
              </w:rPr>
              <w:t>Term</w:t>
            </w:r>
          </w:p>
        </w:tc>
        <w:tc>
          <w:tcPr>
            <w:tcW w:w="4160" w:type="dxa"/>
            <w:tcBorders>
              <w:top w:val="single" w:sz="1" w:space="0" w:color="CCCCCC"/>
              <w:left w:val="single" w:sz="1" w:space="0" w:color="CCCCCC"/>
              <w:bottom w:val="single" w:sz="1" w:space="0" w:color="CCCCCC"/>
              <w:right w:val="single" w:sz="1" w:space="0" w:color="CCCCCC"/>
            </w:tcBorders>
            <w:shd w:val="clear" w:color="auto" w:fill="3A3A3B"/>
            <w:tcMar>
              <w:top w:w="80" w:type="dxa"/>
              <w:left w:w="140" w:type="dxa"/>
              <w:bottom w:w="80" w:type="dxa"/>
              <w:right w:w="140" w:type="dxa"/>
            </w:tcMar>
          </w:tcPr>
          <w:p w14:paraId="0CCDCE3D" w14:textId="77777777" w:rsidR="00F32AF6" w:rsidRPr="000C0F8D" w:rsidRDefault="00EB367D">
            <w:pPr>
              <w:rPr>
                <w:rFonts w:ascii="Open Sauce One" w:hAnsi="Open Sauce One"/>
              </w:rPr>
            </w:pPr>
            <w:r w:rsidRPr="000C0F8D">
              <w:rPr>
                <w:rFonts w:ascii="Open Sauce One" w:hAnsi="Open Sauce One"/>
                <w:b/>
                <w:bCs/>
                <w:color w:val="FFFFFF"/>
                <w:sz w:val="19"/>
                <w:szCs w:val="19"/>
              </w:rPr>
              <w:t>What It Means</w:t>
            </w:r>
          </w:p>
        </w:tc>
        <w:tc>
          <w:tcPr>
            <w:tcW w:w="2600" w:type="dxa"/>
            <w:tcBorders>
              <w:top w:val="single" w:sz="1" w:space="0" w:color="CCCCCC"/>
              <w:left w:val="single" w:sz="1" w:space="0" w:color="CCCCCC"/>
              <w:bottom w:val="single" w:sz="1" w:space="0" w:color="CCCCCC"/>
              <w:right w:val="single" w:sz="1" w:space="0" w:color="CCCCCC"/>
            </w:tcBorders>
            <w:shd w:val="clear" w:color="auto" w:fill="3A3A3B"/>
            <w:tcMar>
              <w:top w:w="80" w:type="dxa"/>
              <w:left w:w="140" w:type="dxa"/>
              <w:bottom w:w="80" w:type="dxa"/>
              <w:right w:w="140" w:type="dxa"/>
            </w:tcMar>
          </w:tcPr>
          <w:p w14:paraId="529A994C" w14:textId="77777777" w:rsidR="00F32AF6" w:rsidRPr="000C0F8D" w:rsidRDefault="30A901EB">
            <w:pPr>
              <w:rPr>
                <w:rFonts w:ascii="Open Sauce One" w:hAnsi="Open Sauce One"/>
              </w:rPr>
            </w:pPr>
            <w:r w:rsidRPr="000C0F8D">
              <w:rPr>
                <w:rFonts w:ascii="Open Sauce One" w:hAnsi="Open Sauce One"/>
                <w:b/>
                <w:bCs/>
                <w:color w:val="FFFFFF"/>
                <w:sz w:val="19"/>
                <w:szCs w:val="19"/>
              </w:rPr>
              <w:t>Why It's a Red Flag (per YC)</w:t>
            </w:r>
          </w:p>
        </w:tc>
      </w:tr>
      <w:tr w:rsidR="00F32AF6" w:rsidRPr="000C0F8D" w14:paraId="2BAD00D4" w14:textId="77777777" w:rsidTr="30A901EB">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2FED62E" w14:textId="77777777" w:rsidR="00F32AF6" w:rsidRPr="0028716A" w:rsidRDefault="00EB367D">
            <w:pPr>
              <w:rPr>
                <w:rFonts w:ascii="Open Sauce One" w:hAnsi="Open Sauce One"/>
                <w:color w:val="292876"/>
              </w:rPr>
            </w:pPr>
            <w:r w:rsidRPr="0028716A">
              <w:rPr>
                <w:rFonts w:ascii="Open Sauce One" w:hAnsi="Open Sauce One"/>
                <w:b/>
                <w:bCs/>
                <w:color w:val="292876"/>
                <w:sz w:val="19"/>
                <w:szCs w:val="19"/>
              </w:rPr>
              <w:t>Liquidation preference &gt;1x</w:t>
            </w:r>
          </w:p>
        </w:tc>
        <w:tc>
          <w:tcPr>
            <w:tcW w:w="4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742DC76" w14:textId="77777777" w:rsidR="00F32AF6" w:rsidRPr="000C0F8D" w:rsidRDefault="00EB367D">
            <w:pPr>
              <w:rPr>
                <w:rFonts w:ascii="Open Sauce One" w:hAnsi="Open Sauce One"/>
              </w:rPr>
            </w:pPr>
            <w:r w:rsidRPr="000C0F8D">
              <w:rPr>
                <w:rFonts w:ascii="Open Sauce One" w:hAnsi="Open Sauce One"/>
                <w:color w:val="111111"/>
                <w:sz w:val="19"/>
                <w:szCs w:val="19"/>
              </w:rPr>
              <w:t>Investor gets back more than their invested capital first before anyone else sees value</w:t>
            </w:r>
          </w:p>
        </w:tc>
        <w:tc>
          <w:tcPr>
            <w:tcW w:w="26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40E5F76" w14:textId="77777777" w:rsidR="00F32AF6" w:rsidRPr="007D7935" w:rsidRDefault="00EB367D">
            <w:pPr>
              <w:rPr>
                <w:rFonts w:ascii="Open Sauce One" w:hAnsi="Open Sauce One"/>
                <w:color w:val="FEAE66"/>
              </w:rPr>
            </w:pPr>
            <w:r w:rsidRPr="007D7935">
              <w:rPr>
                <w:rFonts w:ascii="Open Sauce One" w:hAnsi="Open Sauce One"/>
                <w:color w:val="FEAE66"/>
                <w:sz w:val="19"/>
                <w:szCs w:val="19"/>
              </w:rPr>
              <w:t>Directly reduces founder and employee economics in any sale or liquidation</w:t>
            </w:r>
          </w:p>
        </w:tc>
      </w:tr>
      <w:tr w:rsidR="00F32AF6" w:rsidRPr="000C0F8D" w14:paraId="4B2FAC4A" w14:textId="77777777" w:rsidTr="30A901EB">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6630BF36" w14:textId="77777777" w:rsidR="00F32AF6" w:rsidRPr="0028716A" w:rsidRDefault="00EB367D">
            <w:pPr>
              <w:rPr>
                <w:rFonts w:ascii="Open Sauce One" w:hAnsi="Open Sauce One"/>
                <w:color w:val="292876"/>
              </w:rPr>
            </w:pPr>
            <w:r w:rsidRPr="0028716A">
              <w:rPr>
                <w:rFonts w:ascii="Open Sauce One" w:hAnsi="Open Sauce One"/>
                <w:b/>
                <w:bCs/>
                <w:color w:val="292876"/>
                <w:sz w:val="19"/>
                <w:szCs w:val="19"/>
              </w:rPr>
              <w:t>Participating preferred</w:t>
            </w:r>
          </w:p>
        </w:tc>
        <w:tc>
          <w:tcPr>
            <w:tcW w:w="4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4F496741" w14:textId="77777777" w:rsidR="00F32AF6" w:rsidRPr="000C0F8D" w:rsidRDefault="00EB367D">
            <w:pPr>
              <w:rPr>
                <w:rFonts w:ascii="Open Sauce One" w:hAnsi="Open Sauce One"/>
              </w:rPr>
            </w:pPr>
            <w:r w:rsidRPr="000C0F8D">
              <w:rPr>
                <w:rFonts w:ascii="Open Sauce One" w:hAnsi="Open Sauce One"/>
                <w:color w:val="111111"/>
                <w:sz w:val="19"/>
                <w:szCs w:val="19"/>
              </w:rPr>
              <w:t>Investor gets their money back first AND then shares pro-rata in exit proceeds (double-dip)</w:t>
            </w:r>
          </w:p>
        </w:tc>
        <w:tc>
          <w:tcPr>
            <w:tcW w:w="26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667D07B" w14:textId="77777777" w:rsidR="00F32AF6" w:rsidRPr="007D7935" w:rsidRDefault="00EB367D">
            <w:pPr>
              <w:rPr>
                <w:rFonts w:ascii="Open Sauce One" w:hAnsi="Open Sauce One"/>
                <w:color w:val="FEAE66"/>
              </w:rPr>
            </w:pPr>
            <w:r w:rsidRPr="007D7935">
              <w:rPr>
                <w:rFonts w:ascii="Open Sauce One" w:hAnsi="Open Sauce One"/>
                <w:color w:val="FEAE66"/>
                <w:sz w:val="19"/>
                <w:szCs w:val="19"/>
              </w:rPr>
              <w:t>Founders only see value after a much higher exit threshold is cleared</w:t>
            </w:r>
          </w:p>
        </w:tc>
      </w:tr>
      <w:tr w:rsidR="00F32AF6" w:rsidRPr="000C0F8D" w14:paraId="5ACA410B" w14:textId="77777777" w:rsidTr="30A901EB">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0A6F790B" w14:textId="77777777" w:rsidR="00F32AF6" w:rsidRPr="0028716A" w:rsidRDefault="00EB367D">
            <w:pPr>
              <w:rPr>
                <w:rFonts w:ascii="Open Sauce One" w:hAnsi="Open Sauce One"/>
                <w:color w:val="292876"/>
              </w:rPr>
            </w:pPr>
            <w:r w:rsidRPr="0028716A">
              <w:rPr>
                <w:rFonts w:ascii="Open Sauce One" w:hAnsi="Open Sauce One"/>
                <w:b/>
                <w:bCs/>
                <w:color w:val="292876"/>
                <w:sz w:val="19"/>
                <w:szCs w:val="19"/>
              </w:rPr>
              <w:t>Cumulative dividends</w:t>
            </w:r>
          </w:p>
        </w:tc>
        <w:tc>
          <w:tcPr>
            <w:tcW w:w="4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0681D06" w14:textId="77777777" w:rsidR="00F32AF6" w:rsidRPr="000C0F8D" w:rsidRDefault="00EB367D">
            <w:pPr>
              <w:rPr>
                <w:rFonts w:ascii="Open Sauce One" w:hAnsi="Open Sauce One"/>
              </w:rPr>
            </w:pPr>
            <w:r w:rsidRPr="000C0F8D">
              <w:rPr>
                <w:rFonts w:ascii="Open Sauce One" w:hAnsi="Open Sauce One"/>
                <w:color w:val="111111"/>
                <w:sz w:val="19"/>
                <w:szCs w:val="19"/>
              </w:rPr>
              <w:t>Dividends compound the liquidation preference every year, growing what investors are owed</w:t>
            </w:r>
          </w:p>
        </w:tc>
        <w:tc>
          <w:tcPr>
            <w:tcW w:w="26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EE5A17E" w14:textId="77777777" w:rsidR="00F32AF6" w:rsidRPr="007D7935" w:rsidRDefault="00EB367D">
            <w:pPr>
              <w:rPr>
                <w:rFonts w:ascii="Open Sauce One" w:hAnsi="Open Sauce One"/>
                <w:color w:val="FEAE66"/>
              </w:rPr>
            </w:pPr>
            <w:r w:rsidRPr="007D7935">
              <w:rPr>
                <w:rFonts w:ascii="Open Sauce One" w:hAnsi="Open Sauce One"/>
                <w:color w:val="FEAE66"/>
                <w:sz w:val="19"/>
                <w:szCs w:val="19"/>
              </w:rPr>
              <w:t>The economic hurdle grows each year -- founders need a bigger exit just to break even</w:t>
            </w:r>
          </w:p>
        </w:tc>
      </w:tr>
      <w:tr w:rsidR="00F32AF6" w:rsidRPr="000C0F8D" w14:paraId="016B9767" w14:textId="77777777" w:rsidTr="30A901EB">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2858F15A" w14:textId="77777777" w:rsidR="00F32AF6" w:rsidRPr="0028716A" w:rsidRDefault="00EB367D">
            <w:pPr>
              <w:rPr>
                <w:rFonts w:ascii="Open Sauce One" w:hAnsi="Open Sauce One"/>
                <w:color w:val="292876"/>
              </w:rPr>
            </w:pPr>
            <w:r w:rsidRPr="0028716A">
              <w:rPr>
                <w:rFonts w:ascii="Open Sauce One" w:hAnsi="Open Sauce One"/>
                <w:b/>
                <w:bCs/>
                <w:color w:val="292876"/>
                <w:sz w:val="19"/>
                <w:szCs w:val="19"/>
              </w:rPr>
              <w:t>Warrant coverage</w:t>
            </w:r>
          </w:p>
        </w:tc>
        <w:tc>
          <w:tcPr>
            <w:tcW w:w="4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25DCF727" w14:textId="77777777" w:rsidR="00F32AF6" w:rsidRPr="000C0F8D" w:rsidRDefault="00EB367D">
            <w:pPr>
              <w:rPr>
                <w:rFonts w:ascii="Open Sauce One" w:hAnsi="Open Sauce One"/>
              </w:rPr>
            </w:pPr>
            <w:r w:rsidRPr="000C0F8D">
              <w:rPr>
                <w:rFonts w:ascii="Open Sauce One" w:hAnsi="Open Sauce One"/>
                <w:color w:val="111111"/>
                <w:sz w:val="19"/>
                <w:szCs w:val="19"/>
              </w:rPr>
              <w:t>Investor gets extra fully diluted ownership without paying for it at the agreed valuation</w:t>
            </w:r>
          </w:p>
        </w:tc>
        <w:tc>
          <w:tcPr>
            <w:tcW w:w="26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5E303113" w14:textId="77777777" w:rsidR="00F32AF6" w:rsidRPr="007D7935" w:rsidRDefault="00EB367D">
            <w:pPr>
              <w:rPr>
                <w:rFonts w:ascii="Open Sauce One" w:hAnsi="Open Sauce One"/>
                <w:color w:val="FEAE66"/>
              </w:rPr>
            </w:pPr>
            <w:r w:rsidRPr="007D7935">
              <w:rPr>
                <w:rFonts w:ascii="Open Sauce One" w:hAnsi="Open Sauce One"/>
                <w:color w:val="FEAE66"/>
                <w:sz w:val="19"/>
                <w:szCs w:val="19"/>
              </w:rPr>
              <w:t>Dilutes founders without compensating the company; signals investor distrust of the valuation</w:t>
            </w:r>
          </w:p>
        </w:tc>
      </w:tr>
      <w:tr w:rsidR="00F32AF6" w:rsidRPr="000C0F8D" w14:paraId="504635E2" w14:textId="77777777" w:rsidTr="30A901EB">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470AC19B" w14:textId="77777777" w:rsidR="00F32AF6" w:rsidRPr="0028716A" w:rsidRDefault="00EB367D">
            <w:pPr>
              <w:rPr>
                <w:rFonts w:ascii="Open Sauce One" w:hAnsi="Open Sauce One"/>
                <w:color w:val="292876"/>
              </w:rPr>
            </w:pPr>
            <w:r w:rsidRPr="0028716A">
              <w:rPr>
                <w:rFonts w:ascii="Open Sauce One" w:hAnsi="Open Sauce One"/>
                <w:b/>
                <w:bCs/>
                <w:color w:val="292876"/>
                <w:sz w:val="19"/>
                <w:szCs w:val="19"/>
              </w:rPr>
              <w:t>2-2-1 board (investor control)</w:t>
            </w:r>
          </w:p>
        </w:tc>
        <w:tc>
          <w:tcPr>
            <w:tcW w:w="4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D57E5BA" w14:textId="77777777" w:rsidR="00F32AF6" w:rsidRPr="000C0F8D" w:rsidRDefault="00EB367D">
            <w:pPr>
              <w:rPr>
                <w:rFonts w:ascii="Open Sauce One" w:hAnsi="Open Sauce One"/>
              </w:rPr>
            </w:pPr>
            <w:r w:rsidRPr="000C0F8D">
              <w:rPr>
                <w:rFonts w:ascii="Open Sauce One" w:hAnsi="Open Sauce One"/>
                <w:color w:val="111111"/>
                <w:sz w:val="19"/>
                <w:szCs w:val="19"/>
              </w:rPr>
              <w:t>2 founders, 2 investors, 1 independent -- investors can force a majority against founders</w:t>
            </w:r>
          </w:p>
        </w:tc>
        <w:tc>
          <w:tcPr>
            <w:tcW w:w="26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EA52C49" w14:textId="77777777" w:rsidR="00F32AF6" w:rsidRPr="007D7935" w:rsidRDefault="00EB367D">
            <w:pPr>
              <w:rPr>
                <w:rFonts w:ascii="Open Sauce One" w:hAnsi="Open Sauce One"/>
                <w:color w:val="FEAE66"/>
              </w:rPr>
            </w:pPr>
            <w:r w:rsidRPr="007D7935">
              <w:rPr>
                <w:rFonts w:ascii="Open Sauce One" w:hAnsi="Open Sauce One"/>
                <w:color w:val="FEAE66"/>
                <w:sz w:val="19"/>
                <w:szCs w:val="19"/>
              </w:rPr>
              <w:t>Founders can be fired from their own company; investors can force a sale or pivot</w:t>
            </w:r>
          </w:p>
        </w:tc>
      </w:tr>
      <w:tr w:rsidR="00F32AF6" w:rsidRPr="000C0F8D" w14:paraId="2A9419D8" w14:textId="77777777" w:rsidTr="30A901EB">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40" w:type="dxa"/>
              <w:bottom w:w="80" w:type="dxa"/>
              <w:right w:w="140" w:type="dxa"/>
            </w:tcMar>
          </w:tcPr>
          <w:p w14:paraId="46FAE4DA" w14:textId="77777777" w:rsidR="00F32AF6" w:rsidRPr="0028716A" w:rsidRDefault="00EB367D">
            <w:pPr>
              <w:rPr>
                <w:rFonts w:ascii="Open Sauce One" w:hAnsi="Open Sauce One"/>
                <w:color w:val="292876"/>
              </w:rPr>
            </w:pPr>
            <w:r w:rsidRPr="0028716A">
              <w:rPr>
                <w:rFonts w:ascii="Open Sauce One" w:hAnsi="Open Sauce One"/>
                <w:b/>
                <w:bCs/>
                <w:color w:val="292876"/>
                <w:sz w:val="19"/>
                <w:szCs w:val="19"/>
              </w:rPr>
              <w:t>Operational vetoes</w:t>
            </w:r>
          </w:p>
        </w:tc>
        <w:tc>
          <w:tcPr>
            <w:tcW w:w="4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03205FE0" w14:textId="77777777" w:rsidR="00F32AF6" w:rsidRPr="000C0F8D" w:rsidRDefault="30A901EB">
            <w:pPr>
              <w:rPr>
                <w:rFonts w:ascii="Open Sauce One" w:hAnsi="Open Sauce One"/>
              </w:rPr>
            </w:pPr>
            <w:r w:rsidRPr="000C0F8D">
              <w:rPr>
                <w:rFonts w:ascii="Open Sauce One" w:hAnsi="Open Sauce One"/>
                <w:color w:val="111111"/>
                <w:sz w:val="19"/>
                <w:szCs w:val="19"/>
              </w:rPr>
              <w:t>Investor director approval required for budget, executive hires, pivots, new business lines</w:t>
            </w:r>
          </w:p>
        </w:tc>
        <w:tc>
          <w:tcPr>
            <w:tcW w:w="26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6FD3FADA" w14:textId="77777777" w:rsidR="00F32AF6" w:rsidRPr="007D7935" w:rsidRDefault="00EB367D">
            <w:pPr>
              <w:rPr>
                <w:rFonts w:ascii="Open Sauce One" w:hAnsi="Open Sauce One"/>
                <w:color w:val="FEAE66"/>
              </w:rPr>
            </w:pPr>
            <w:r w:rsidRPr="007D7935">
              <w:rPr>
                <w:rFonts w:ascii="Open Sauce One" w:hAnsi="Open Sauce One"/>
                <w:color w:val="FEAE66"/>
                <w:sz w:val="19"/>
                <w:szCs w:val="19"/>
              </w:rPr>
              <w:t>Founders cannot run their business without investor sign-off on day-to-day decisions</w:t>
            </w:r>
          </w:p>
        </w:tc>
      </w:tr>
    </w:tbl>
    <w:p w14:paraId="34FF1C98" w14:textId="77777777" w:rsidR="00F32AF6" w:rsidRPr="000C0F8D" w:rsidRDefault="00F32AF6">
      <w:pPr>
        <w:spacing w:before="40" w:after="40"/>
        <w:rPr>
          <w:rFonts w:ascii="Open Sauce One" w:hAnsi="Open Sauce One"/>
        </w:rPr>
      </w:pPr>
    </w:p>
    <w:p w14:paraId="16863E38" w14:textId="77777777" w:rsidR="00F32AF6" w:rsidRPr="000C0F8D" w:rsidRDefault="00EB367D">
      <w:pPr>
        <w:shd w:val="clear" w:color="auto" w:fill="EDE7F6"/>
        <w:spacing w:before="80" w:after="80"/>
        <w:rPr>
          <w:rFonts w:ascii="Open Sauce One" w:hAnsi="Open Sauce One"/>
        </w:rPr>
      </w:pPr>
      <w:r w:rsidRPr="00096DC4">
        <w:rPr>
          <w:rFonts w:ascii="Open Sauce One" w:hAnsi="Open Sauce One"/>
          <w:b/>
          <w:bCs/>
          <w:color w:val="292876"/>
          <w:sz w:val="20"/>
          <w:szCs w:val="20"/>
        </w:rPr>
        <w:t xml:space="preserve">YC on board control: </w:t>
      </w:r>
      <w:r w:rsidRPr="000C0F8D">
        <w:rPr>
          <w:rFonts w:ascii="Open Sauce One" w:hAnsi="Open Sauce One"/>
          <w:i/>
          <w:iCs/>
          <w:color w:val="444444"/>
          <w:sz w:val="20"/>
          <w:szCs w:val="20"/>
        </w:rPr>
        <w:t>"The board structure in a clean term sheet is founder-friendly because the founders retain board control 2-1. The way in which founders most often lose control at the Series A is with a 2-2-1 board structure. The loss of board control is most significant because it means the founders can be fired from their own company." -- YC (Jason Kwon &amp; Aaron Harris)</w:t>
      </w:r>
    </w:p>
    <w:p w14:paraId="6D072C0D" w14:textId="77777777" w:rsidR="00F32AF6" w:rsidRPr="000C0F8D" w:rsidRDefault="00F32AF6">
      <w:pPr>
        <w:spacing w:before="40" w:after="40"/>
        <w:rPr>
          <w:rFonts w:ascii="Open Sauce One" w:hAnsi="Open Sauce One"/>
        </w:rPr>
      </w:pPr>
    </w:p>
    <w:p w14:paraId="4257CB01" w14:textId="77777777" w:rsidR="00F32AF6" w:rsidRPr="000C0F8D" w:rsidRDefault="30A901EB" w:rsidP="30A901EB">
      <w:pPr>
        <w:shd w:val="clear" w:color="auto" w:fill="FFF8E1"/>
        <w:spacing w:before="80" w:after="80"/>
        <w:rPr>
          <w:rFonts w:ascii="Open Sauce One" w:hAnsi="Open Sauce One"/>
        </w:rPr>
      </w:pPr>
      <w:r w:rsidRPr="000C0F8D">
        <w:rPr>
          <w:rFonts w:ascii="Open Sauce One" w:hAnsi="Open Sauce One"/>
          <w:b/>
          <w:bCs/>
          <w:color w:val="5B2D8E"/>
          <w:sz w:val="20"/>
          <w:szCs w:val="20"/>
        </w:rPr>
        <w:t xml:space="preserve">Key principle: </w:t>
      </w:r>
      <w:r w:rsidRPr="000C0F8D">
        <w:rPr>
          <w:rFonts w:ascii="Open Sauce One" w:hAnsi="Open Sauce One"/>
          <w:i/>
          <w:iCs/>
          <w:color w:val="444444"/>
          <w:sz w:val="20"/>
          <w:szCs w:val="20"/>
        </w:rPr>
        <w:t>"Good investors would rather address economic risks by negotiating valuation, and are otherwise happy to give standard terms because they know that the real money in venture is not made with structure, but by building long-term value." -- YC</w:t>
      </w:r>
    </w:p>
    <w:p w14:paraId="6BD18F9B" w14:textId="77777777" w:rsidR="00F32AF6" w:rsidRPr="000C0F8D" w:rsidRDefault="00F32AF6">
      <w:pPr>
        <w:spacing w:before="40" w:after="40"/>
        <w:rPr>
          <w:rFonts w:ascii="Open Sauce One" w:hAnsi="Open Sauce One"/>
        </w:rPr>
      </w:pPr>
    </w:p>
    <w:p w14:paraId="38245703" w14:textId="6F950E2E" w:rsidR="61E35669" w:rsidRPr="000C0F8D" w:rsidRDefault="61E35669" w:rsidP="1C6DEBDF">
      <w:pPr>
        <w:rPr>
          <w:rFonts w:ascii="Open Sauce One" w:hAnsi="Open Sauce One"/>
          <w:sz w:val="19"/>
          <w:szCs w:val="19"/>
        </w:rPr>
      </w:pPr>
      <w:r w:rsidRPr="000C0F8D">
        <w:rPr>
          <w:rFonts w:ascii="Open Sauce One" w:eastAsia="Open Sauce One" w:hAnsi="Open Sauce One" w:cs="Open Sauce One"/>
          <w:b/>
          <w:bCs/>
          <w:i/>
          <w:iCs/>
          <w:color w:val="FF0000"/>
          <w:sz w:val="16"/>
          <w:szCs w:val="16"/>
        </w:rPr>
        <w:t xml:space="preserve">Disclaimer: </w:t>
      </w:r>
      <w:r w:rsidRPr="000C0F8D">
        <w:rPr>
          <w:rFonts w:ascii="Open Sauce One" w:eastAsia="Open Sauce One" w:hAnsi="Open Sauce One" w:cs="Open Sauce One"/>
          <w:i/>
          <w:iCs/>
          <w:color w:val="FF0000"/>
          <w:sz w:val="16"/>
          <w:szCs w:val="16"/>
        </w:rPr>
        <w:t>The asset is provided for reference purposes only and do not constitute legal, tax, or financial advice. Qapita holds no legal liability for their use or application. Please consult qualified professionals before implementation.</w:t>
      </w:r>
    </w:p>
    <w:sectPr w:rsidR="61E35669" w:rsidRPr="000C0F8D">
      <w:footerReference w:type="default" r:id="rId7"/>
      <w:pgSz w:w="12240" w:h="1584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F647" w14:textId="77777777" w:rsidR="000E672B" w:rsidRDefault="000E672B">
      <w:r>
        <w:separator/>
      </w:r>
    </w:p>
  </w:endnote>
  <w:endnote w:type="continuationSeparator" w:id="0">
    <w:p w14:paraId="4E482F48" w14:textId="77777777" w:rsidR="000E672B" w:rsidRDefault="000E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uce One">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995B" w14:textId="64AB41E9" w:rsidR="00F32AF6" w:rsidRDefault="30A901EB" w:rsidP="30A901EB">
    <w:pPr>
      <w:pBdr>
        <w:top w:val="single" w:sz="4" w:space="1" w:color="C9A84C"/>
      </w:pBdr>
      <w:spacing w:before="80"/>
      <w:jc w:val="center"/>
    </w:pPr>
    <w:r w:rsidRPr="30A901EB">
      <w:rPr>
        <w:color w:val="777777"/>
        <w:sz w:val="18"/>
        <w:szCs w:val="18"/>
      </w:rPr>
      <w:t xml:space="preserve">Term Sheet -- Seed Round  |  Page </w:t>
    </w:r>
    <w:r w:rsidR="00EB367D" w:rsidRPr="30A901EB">
      <w:rPr>
        <w:color w:val="777777"/>
        <w:sz w:val="18"/>
        <w:szCs w:val="18"/>
      </w:rPr>
      <w:fldChar w:fldCharType="begin"/>
    </w:r>
    <w:r w:rsidR="00EB367D" w:rsidRPr="30A901EB">
      <w:rPr>
        <w:color w:val="777777"/>
        <w:sz w:val="18"/>
        <w:szCs w:val="18"/>
      </w:rPr>
      <w:instrText>PAGE</w:instrText>
    </w:r>
    <w:r w:rsidR="00EB367D" w:rsidRPr="30A901EB">
      <w:rPr>
        <w:color w:val="777777"/>
        <w:sz w:val="18"/>
        <w:szCs w:val="18"/>
      </w:rPr>
      <w:fldChar w:fldCharType="separate"/>
    </w:r>
    <w:r w:rsidR="000515AB">
      <w:rPr>
        <w:noProof/>
        <w:color w:val="777777"/>
        <w:sz w:val="18"/>
        <w:szCs w:val="18"/>
      </w:rPr>
      <w:t>1</w:t>
    </w:r>
    <w:r w:rsidR="00EB367D" w:rsidRPr="30A901EB">
      <w:rPr>
        <w:color w:val="777777"/>
        <w:sz w:val="18"/>
        <w:szCs w:val="18"/>
      </w:rPr>
      <w:fldChar w:fldCharType="end"/>
    </w:r>
    <w:r w:rsidRPr="30A901EB">
      <w:rPr>
        <w:color w:val="777777"/>
        <w:sz w:val="18"/>
        <w:szCs w:val="18"/>
      </w:rPr>
      <w:t xml:space="preserve"> of </w:t>
    </w:r>
    <w:r w:rsidR="00EB367D" w:rsidRPr="30A901EB">
      <w:rPr>
        <w:color w:val="777777"/>
        <w:sz w:val="18"/>
        <w:szCs w:val="18"/>
      </w:rPr>
      <w:fldChar w:fldCharType="begin"/>
    </w:r>
    <w:r w:rsidR="00EB367D" w:rsidRPr="30A901EB">
      <w:rPr>
        <w:color w:val="777777"/>
        <w:sz w:val="18"/>
        <w:szCs w:val="18"/>
      </w:rPr>
      <w:instrText>NUMPAGES</w:instrText>
    </w:r>
    <w:r w:rsidR="00EB367D" w:rsidRPr="30A901EB">
      <w:rPr>
        <w:color w:val="777777"/>
        <w:sz w:val="18"/>
        <w:szCs w:val="18"/>
      </w:rPr>
      <w:fldChar w:fldCharType="separate"/>
    </w:r>
    <w:r w:rsidR="000515AB">
      <w:rPr>
        <w:noProof/>
        <w:color w:val="777777"/>
        <w:sz w:val="18"/>
        <w:szCs w:val="18"/>
      </w:rPr>
      <w:t>7</w:t>
    </w:r>
    <w:r w:rsidR="00EB367D" w:rsidRPr="30A901EB">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36A7" w14:textId="77777777" w:rsidR="000E672B" w:rsidRDefault="000E672B">
      <w:r>
        <w:separator/>
      </w:r>
    </w:p>
  </w:footnote>
  <w:footnote w:type="continuationSeparator" w:id="0">
    <w:p w14:paraId="2CCA4490" w14:textId="77777777" w:rsidR="000E672B" w:rsidRDefault="000E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AB5A5"/>
    <w:multiLevelType w:val="hybridMultilevel"/>
    <w:tmpl w:val="FFFFFFFF"/>
    <w:lvl w:ilvl="0" w:tplc="6A76B24E">
      <w:start w:val="1"/>
      <w:numFmt w:val="bullet"/>
      <w:lvlText w:val="*"/>
      <w:lvlJc w:val="left"/>
      <w:pPr>
        <w:ind w:left="720" w:hanging="360"/>
      </w:pPr>
    </w:lvl>
    <w:lvl w:ilvl="1" w:tplc="EF067C38">
      <w:numFmt w:val="decimal"/>
      <w:lvlText w:val=""/>
      <w:lvlJc w:val="left"/>
    </w:lvl>
    <w:lvl w:ilvl="2" w:tplc="F84C3370">
      <w:numFmt w:val="decimal"/>
      <w:lvlText w:val=""/>
      <w:lvlJc w:val="left"/>
    </w:lvl>
    <w:lvl w:ilvl="3" w:tplc="A7AAC070">
      <w:numFmt w:val="decimal"/>
      <w:lvlText w:val=""/>
      <w:lvlJc w:val="left"/>
    </w:lvl>
    <w:lvl w:ilvl="4" w:tplc="04C2F7DA">
      <w:numFmt w:val="decimal"/>
      <w:lvlText w:val=""/>
      <w:lvlJc w:val="left"/>
    </w:lvl>
    <w:lvl w:ilvl="5" w:tplc="108C3A36">
      <w:numFmt w:val="decimal"/>
      <w:lvlText w:val=""/>
      <w:lvlJc w:val="left"/>
    </w:lvl>
    <w:lvl w:ilvl="6" w:tplc="8E189C82">
      <w:numFmt w:val="decimal"/>
      <w:lvlText w:val=""/>
      <w:lvlJc w:val="left"/>
    </w:lvl>
    <w:lvl w:ilvl="7" w:tplc="95161366">
      <w:numFmt w:val="decimal"/>
      <w:lvlText w:val=""/>
      <w:lvlJc w:val="left"/>
    </w:lvl>
    <w:lvl w:ilvl="8" w:tplc="7BDC121A">
      <w:numFmt w:val="decimal"/>
      <w:lvlText w:val=""/>
      <w:lvlJc w:val="left"/>
    </w:lvl>
  </w:abstractNum>
  <w:abstractNum w:abstractNumId="1" w15:restartNumberingAfterBreak="0">
    <w:nsid w:val="79ED5AF8"/>
    <w:multiLevelType w:val="hybridMultilevel"/>
    <w:tmpl w:val="FFFFFFFF"/>
    <w:lvl w:ilvl="0" w:tplc="ADB0B9BA">
      <w:start w:val="1"/>
      <w:numFmt w:val="bullet"/>
      <w:lvlText w:val="●"/>
      <w:lvlJc w:val="left"/>
      <w:pPr>
        <w:ind w:left="720" w:hanging="360"/>
      </w:pPr>
    </w:lvl>
    <w:lvl w:ilvl="1" w:tplc="B0506AFA">
      <w:start w:val="1"/>
      <w:numFmt w:val="bullet"/>
      <w:lvlText w:val="○"/>
      <w:lvlJc w:val="left"/>
      <w:pPr>
        <w:ind w:left="1440" w:hanging="360"/>
      </w:pPr>
    </w:lvl>
    <w:lvl w:ilvl="2" w:tplc="7F56A25E">
      <w:start w:val="1"/>
      <w:numFmt w:val="bullet"/>
      <w:lvlText w:val="■"/>
      <w:lvlJc w:val="left"/>
      <w:pPr>
        <w:ind w:left="2160" w:hanging="360"/>
      </w:pPr>
    </w:lvl>
    <w:lvl w:ilvl="3" w:tplc="57F6C910">
      <w:start w:val="1"/>
      <w:numFmt w:val="bullet"/>
      <w:lvlText w:val="●"/>
      <w:lvlJc w:val="left"/>
      <w:pPr>
        <w:ind w:left="2880" w:hanging="360"/>
      </w:pPr>
    </w:lvl>
    <w:lvl w:ilvl="4" w:tplc="014C1F7E">
      <w:start w:val="1"/>
      <w:numFmt w:val="bullet"/>
      <w:lvlText w:val="○"/>
      <w:lvlJc w:val="left"/>
      <w:pPr>
        <w:ind w:left="3600" w:hanging="360"/>
      </w:pPr>
    </w:lvl>
    <w:lvl w:ilvl="5" w:tplc="883A9D94">
      <w:start w:val="1"/>
      <w:numFmt w:val="bullet"/>
      <w:lvlText w:val="■"/>
      <w:lvlJc w:val="left"/>
      <w:pPr>
        <w:ind w:left="4320" w:hanging="360"/>
      </w:pPr>
    </w:lvl>
    <w:lvl w:ilvl="6" w:tplc="A5B827D2">
      <w:start w:val="1"/>
      <w:numFmt w:val="bullet"/>
      <w:lvlText w:val="●"/>
      <w:lvlJc w:val="left"/>
      <w:pPr>
        <w:ind w:left="5040" w:hanging="360"/>
      </w:pPr>
    </w:lvl>
    <w:lvl w:ilvl="7" w:tplc="0EF41708">
      <w:start w:val="1"/>
      <w:numFmt w:val="bullet"/>
      <w:lvlText w:val="●"/>
      <w:lvlJc w:val="left"/>
      <w:pPr>
        <w:ind w:left="5760" w:hanging="360"/>
      </w:pPr>
    </w:lvl>
    <w:lvl w:ilvl="8" w:tplc="D7649C1E">
      <w:start w:val="1"/>
      <w:numFmt w:val="bullet"/>
      <w:lvlText w:val="●"/>
      <w:lvlJc w:val="left"/>
      <w:pPr>
        <w:ind w:left="6480" w:hanging="360"/>
      </w:pPr>
    </w:lvl>
  </w:abstractNum>
  <w:num w:numId="1" w16cid:durableId="1693527806">
    <w:abstractNumId w:val="0"/>
    <w:lvlOverride w:ilvl="0">
      <w:startOverride w:val="1"/>
    </w:lvlOverride>
  </w:num>
  <w:num w:numId="2" w16cid:durableId="9587997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A901EB"/>
    <w:rsid w:val="00005283"/>
    <w:rsid w:val="00006221"/>
    <w:rsid w:val="000515AB"/>
    <w:rsid w:val="00067368"/>
    <w:rsid w:val="00067844"/>
    <w:rsid w:val="00080BA7"/>
    <w:rsid w:val="00096DC4"/>
    <w:rsid w:val="00096F36"/>
    <w:rsid w:val="000C0F8D"/>
    <w:rsid w:val="000E672B"/>
    <w:rsid w:val="00174BEF"/>
    <w:rsid w:val="00177C5B"/>
    <w:rsid w:val="001D3ECE"/>
    <w:rsid w:val="001D6DB2"/>
    <w:rsid w:val="00201B50"/>
    <w:rsid w:val="002333B5"/>
    <w:rsid w:val="0028716A"/>
    <w:rsid w:val="002C1B46"/>
    <w:rsid w:val="00300E68"/>
    <w:rsid w:val="0031110A"/>
    <w:rsid w:val="00327CC1"/>
    <w:rsid w:val="003463E3"/>
    <w:rsid w:val="00423CA5"/>
    <w:rsid w:val="004445FD"/>
    <w:rsid w:val="00446EE4"/>
    <w:rsid w:val="004951D3"/>
    <w:rsid w:val="004E284E"/>
    <w:rsid w:val="00531F0D"/>
    <w:rsid w:val="00537FB1"/>
    <w:rsid w:val="005571D9"/>
    <w:rsid w:val="005769A4"/>
    <w:rsid w:val="005845F5"/>
    <w:rsid w:val="00630207"/>
    <w:rsid w:val="00651D21"/>
    <w:rsid w:val="006C74F7"/>
    <w:rsid w:val="006E2D04"/>
    <w:rsid w:val="006F453A"/>
    <w:rsid w:val="00720775"/>
    <w:rsid w:val="00732A0F"/>
    <w:rsid w:val="00733526"/>
    <w:rsid w:val="00752C3E"/>
    <w:rsid w:val="007A62C3"/>
    <w:rsid w:val="007B6DFB"/>
    <w:rsid w:val="007C39F8"/>
    <w:rsid w:val="007D46B8"/>
    <w:rsid w:val="007D7935"/>
    <w:rsid w:val="00810849"/>
    <w:rsid w:val="008453CE"/>
    <w:rsid w:val="00857B4F"/>
    <w:rsid w:val="008951A4"/>
    <w:rsid w:val="008B5803"/>
    <w:rsid w:val="008F0A6A"/>
    <w:rsid w:val="00930693"/>
    <w:rsid w:val="00943299"/>
    <w:rsid w:val="009709AD"/>
    <w:rsid w:val="009B5258"/>
    <w:rsid w:val="009D3E66"/>
    <w:rsid w:val="009D7F6C"/>
    <w:rsid w:val="009F4F9E"/>
    <w:rsid w:val="009F656B"/>
    <w:rsid w:val="00A30934"/>
    <w:rsid w:val="00A41E98"/>
    <w:rsid w:val="00A67952"/>
    <w:rsid w:val="00A72465"/>
    <w:rsid w:val="00AA5291"/>
    <w:rsid w:val="00B11BB6"/>
    <w:rsid w:val="00B71695"/>
    <w:rsid w:val="00BA0225"/>
    <w:rsid w:val="00BA1A8B"/>
    <w:rsid w:val="00BB53E8"/>
    <w:rsid w:val="00BE6B2B"/>
    <w:rsid w:val="00C667F1"/>
    <w:rsid w:val="00C870E4"/>
    <w:rsid w:val="00D14374"/>
    <w:rsid w:val="00D22BB9"/>
    <w:rsid w:val="00D25408"/>
    <w:rsid w:val="00D32C80"/>
    <w:rsid w:val="00D333D4"/>
    <w:rsid w:val="00D4263B"/>
    <w:rsid w:val="00D4523D"/>
    <w:rsid w:val="00D51E47"/>
    <w:rsid w:val="00D86E52"/>
    <w:rsid w:val="00D95698"/>
    <w:rsid w:val="00DA5F37"/>
    <w:rsid w:val="00DD2FE8"/>
    <w:rsid w:val="00DE01F2"/>
    <w:rsid w:val="00E1717F"/>
    <w:rsid w:val="00E2351C"/>
    <w:rsid w:val="00E9724A"/>
    <w:rsid w:val="00EA2BD9"/>
    <w:rsid w:val="00EB367D"/>
    <w:rsid w:val="00EC18EA"/>
    <w:rsid w:val="00ED7E98"/>
    <w:rsid w:val="00EF4743"/>
    <w:rsid w:val="00F04189"/>
    <w:rsid w:val="00F22D5E"/>
    <w:rsid w:val="00F32AF6"/>
    <w:rsid w:val="00F53DCE"/>
    <w:rsid w:val="00F5499F"/>
    <w:rsid w:val="00F708D0"/>
    <w:rsid w:val="00F832F8"/>
    <w:rsid w:val="00F83DD0"/>
    <w:rsid w:val="00F91BF0"/>
    <w:rsid w:val="00F91FA2"/>
    <w:rsid w:val="00FA069F"/>
    <w:rsid w:val="00FB78DA"/>
    <w:rsid w:val="00FF30EC"/>
    <w:rsid w:val="1C6DEBDF"/>
    <w:rsid w:val="30A901EB"/>
    <w:rsid w:val="61E35669"/>
    <w:rsid w:val="6F5E5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FCEC6C"/>
  <w15:docId w15:val="{331527B7-0DA4-47E7-BBB4-D7A0CD4A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spacing w:before="320" w:after="160"/>
      <w:outlineLvl w:val="0"/>
    </w:pPr>
    <w:rPr>
      <w:b/>
      <w:bCs/>
      <w:color w:val="5B2D8E"/>
      <w:sz w:val="32"/>
      <w:szCs w:val="32"/>
    </w:rPr>
  </w:style>
  <w:style w:type="paragraph" w:customStyle="1" w:styleId="heading20">
    <w:name w:val="heading 20"/>
    <w:qFormat/>
    <w:pPr>
      <w:spacing w:before="200" w:after="100"/>
      <w:outlineLvl w:val="1"/>
    </w:pPr>
    <w:rPr>
      <w:b/>
      <w:bCs/>
      <w:color w:val="5B2D8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Sayan Banerjee</cp:lastModifiedBy>
  <cp:revision>4</cp:revision>
  <dcterms:created xsi:type="dcterms:W3CDTF">2026-06-19T06:28:00Z</dcterms:created>
  <dcterms:modified xsi:type="dcterms:W3CDTF">2026-07-07T05:41:00Z</dcterms:modified>
</cp:coreProperties>
</file>