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127A3" w14:textId="77777777" w:rsidR="004A2420" w:rsidRPr="001F627C" w:rsidRDefault="004A2420">
      <w:pPr>
        <w:spacing w:before="500"/>
        <w:rPr>
          <w:rFonts w:ascii="Open Sauce One" w:hAnsi="Open Sauce One"/>
        </w:rPr>
      </w:pPr>
    </w:p>
    <w:p w14:paraId="0439C833" w14:textId="77777777" w:rsidR="004A2420" w:rsidRPr="001F627C" w:rsidRDefault="00000000">
      <w:pPr>
        <w:spacing w:after="100"/>
        <w:jc w:val="center"/>
        <w:rPr>
          <w:rFonts w:ascii="Open Sauce One" w:hAnsi="Open Sauce One"/>
        </w:rPr>
      </w:pPr>
      <w:r w:rsidRPr="001F627C">
        <w:rPr>
          <w:rFonts w:ascii="Open Sauce One" w:eastAsia="Bookman Old Style" w:hAnsi="Open Sauce One" w:cs="Bookman Old Style"/>
          <w:b/>
          <w:bCs/>
          <w:color w:val="292876"/>
          <w:sz w:val="60"/>
          <w:szCs w:val="60"/>
        </w:rPr>
        <w:t>SAFE</w:t>
      </w:r>
    </w:p>
    <w:p w14:paraId="37C20699" w14:textId="77777777" w:rsidR="004A2420" w:rsidRPr="001F627C" w:rsidRDefault="00000000">
      <w:pPr>
        <w:spacing w:after="100"/>
        <w:jc w:val="center"/>
        <w:rPr>
          <w:rFonts w:ascii="Open Sauce One" w:hAnsi="Open Sauce One"/>
        </w:rPr>
      </w:pPr>
      <w:r w:rsidRPr="001F627C">
        <w:rPr>
          <w:rFonts w:ascii="Open Sauce One" w:hAnsi="Open Sauce One"/>
          <w:b/>
          <w:bCs/>
          <w:sz w:val="24"/>
          <w:szCs w:val="24"/>
        </w:rPr>
        <w:t>(Simple Agreement for Future Equity)</w:t>
      </w:r>
    </w:p>
    <w:p w14:paraId="2983FA50" w14:textId="77777777" w:rsidR="004A2420" w:rsidRPr="001F627C" w:rsidRDefault="004A2420">
      <w:pPr>
        <w:pBdr>
          <w:top w:val="single" w:sz="18" w:space="8" w:color="FFCD5D"/>
        </w:pBdr>
        <w:spacing w:after="40"/>
        <w:jc w:val="center"/>
        <w:rPr>
          <w:rFonts w:ascii="Open Sauce One" w:hAnsi="Open Sauce One"/>
        </w:rPr>
      </w:pPr>
    </w:p>
    <w:p w14:paraId="47269173" w14:textId="77777777" w:rsidR="004A2420" w:rsidRPr="001F627C" w:rsidRDefault="00000000">
      <w:pPr>
        <w:spacing w:before="200" w:after="40"/>
        <w:jc w:val="center"/>
        <w:rPr>
          <w:rFonts w:ascii="Open Sauce One" w:hAnsi="Open Sauce One"/>
        </w:rPr>
      </w:pPr>
      <w:r w:rsidRPr="001F627C">
        <w:rPr>
          <w:rFonts w:ascii="Open Sauce One" w:hAnsi="Open Sauce One"/>
          <w:b/>
          <w:bCs/>
          <w:color w:val="B72894"/>
          <w:spacing w:val="10"/>
          <w:sz w:val="24"/>
          <w:szCs w:val="24"/>
        </w:rPr>
        <w:t>POST-MONEY VALUATION</w:t>
      </w:r>
    </w:p>
    <w:p w14:paraId="2DA6C012" w14:textId="77777777" w:rsidR="004A2420" w:rsidRPr="001F627C" w:rsidRDefault="00000000">
      <w:pPr>
        <w:spacing w:after="500"/>
        <w:jc w:val="center"/>
        <w:rPr>
          <w:rFonts w:ascii="Open Sauce One" w:hAnsi="Open Sauce One"/>
        </w:rPr>
      </w:pPr>
      <w:r w:rsidRPr="001F627C">
        <w:rPr>
          <w:rFonts w:ascii="Open Sauce One" w:hAnsi="Open Sauce One"/>
          <w:b/>
          <w:bCs/>
          <w:color w:val="633DA5"/>
          <w:spacing w:val="6"/>
          <w:sz w:val="20"/>
          <w:szCs w:val="20"/>
        </w:rPr>
        <w:t>“UNCAPPED MFN” (NO CAP, NO DISCOUNT)</w:t>
      </w:r>
    </w:p>
    <w:p w14:paraId="71233D77" w14:textId="77777777" w:rsidR="004A2420" w:rsidRPr="001F627C" w:rsidRDefault="004A2420">
      <w:pPr>
        <w:spacing w:after="300"/>
        <w:rPr>
          <w:rFonts w:ascii="Open Sauce One" w:hAnsi="Open Sauce One"/>
        </w:rPr>
      </w:pPr>
    </w:p>
    <w:tbl>
      <w:tblPr>
        <w:tblW w:w="5000" w:type="pct"/>
        <w:tblBorders>
          <w:top w:val="single" w:sz="8" w:space="0" w:color="633DA5"/>
          <w:left w:val="single" w:sz="8" w:space="0" w:color="633DA5"/>
          <w:bottom w:val="single" w:sz="8" w:space="0" w:color="633DA5"/>
          <w:right w:val="single" w:sz="8" w:space="0" w:color="633DA5"/>
          <w:insideH w:val="none" w:sz="0" w:space="0" w:color="FFFFFF"/>
          <w:insideV w:val="none" w:sz="0" w:space="0" w:color="FFFFFF"/>
        </w:tblBorders>
        <w:tblCellMar>
          <w:left w:w="10" w:type="dxa"/>
          <w:right w:w="10" w:type="dxa"/>
        </w:tblCellMar>
        <w:tblLook w:val="0000" w:firstRow="0" w:lastRow="0" w:firstColumn="0" w:lastColumn="0" w:noHBand="0" w:noVBand="0"/>
      </w:tblPr>
      <w:tblGrid>
        <w:gridCol w:w="9700"/>
      </w:tblGrid>
      <w:tr w:rsidR="004A2420" w:rsidRPr="001F627C" w14:paraId="0F2D0918" w14:textId="77777777">
        <w:tblPrEx>
          <w:tblCellMar>
            <w:top w:w="0" w:type="dxa"/>
            <w:bottom w:w="0" w:type="dxa"/>
          </w:tblCellMar>
        </w:tblPrEx>
        <w:tc>
          <w:tcPr>
            <w:tcW w:w="0" w:type="auto"/>
            <w:shd w:val="clear" w:color="auto" w:fill="F2F1F7"/>
            <w:tcMar>
              <w:top w:w="200" w:type="dxa"/>
              <w:left w:w="260" w:type="dxa"/>
              <w:bottom w:w="200" w:type="dxa"/>
              <w:right w:w="260" w:type="dxa"/>
            </w:tcMar>
          </w:tcPr>
          <w:p w14:paraId="6FF9F0A5" w14:textId="77777777" w:rsidR="004A2420" w:rsidRPr="001F627C" w:rsidRDefault="00000000">
            <w:pPr>
              <w:spacing w:after="100"/>
              <w:rPr>
                <w:rFonts w:ascii="Open Sauce One" w:hAnsi="Open Sauce One"/>
              </w:rPr>
            </w:pPr>
            <w:r w:rsidRPr="001F627C">
              <w:rPr>
                <w:rFonts w:ascii="Open Sauce One" w:hAnsi="Open Sauce One"/>
                <w:b/>
                <w:bCs/>
                <w:color w:val="292876"/>
                <w:sz w:val="20"/>
                <w:szCs w:val="20"/>
              </w:rPr>
              <w:t>IMPORTANT — READ BEFORE USE</w:t>
            </w:r>
          </w:p>
          <w:p w14:paraId="6291D1DD" w14:textId="77777777" w:rsidR="004A2420" w:rsidRPr="001F627C" w:rsidRDefault="00000000">
            <w:pPr>
              <w:jc w:val="both"/>
              <w:rPr>
                <w:rFonts w:ascii="Open Sauce One" w:hAnsi="Open Sauce One"/>
              </w:rPr>
            </w:pPr>
            <w:r w:rsidRPr="001F627C">
              <w:rPr>
                <w:rFonts w:ascii="Open Sauce One" w:hAnsi="Open Sauce One"/>
                <w:sz w:val="18"/>
                <w:szCs w:val="18"/>
              </w:rPr>
              <w:t xml:space="preserve">This document is a template provided by </w:t>
            </w:r>
            <w:proofErr w:type="spellStart"/>
            <w:r w:rsidRPr="001F627C">
              <w:rPr>
                <w:rFonts w:ascii="Open Sauce One" w:hAnsi="Open Sauce One"/>
                <w:sz w:val="18"/>
                <w:szCs w:val="18"/>
              </w:rPr>
              <w:t>Qapita</w:t>
            </w:r>
            <w:proofErr w:type="spellEnd"/>
            <w:r w:rsidRPr="001F627C">
              <w:rPr>
                <w:rFonts w:ascii="Open Sauce One" w:hAnsi="Open Sauce One"/>
                <w:sz w:val="18"/>
                <w:szCs w:val="18"/>
              </w:rPr>
              <w:t xml:space="preserve"> Corp Inc. (“</w:t>
            </w:r>
            <w:proofErr w:type="spellStart"/>
            <w:r w:rsidRPr="001F627C">
              <w:rPr>
                <w:rFonts w:ascii="Open Sauce One" w:hAnsi="Open Sauce One"/>
                <w:sz w:val="18"/>
                <w:szCs w:val="18"/>
              </w:rPr>
              <w:t>Qapita</w:t>
            </w:r>
            <w:proofErr w:type="spellEnd"/>
            <w:r w:rsidRPr="001F627C">
              <w:rPr>
                <w:rFonts w:ascii="Open Sauce One" w:hAnsi="Open Sauce One"/>
                <w:sz w:val="18"/>
                <w:szCs w:val="18"/>
              </w:rPr>
              <w:t xml:space="preserve">”) for general reference and educational purposes only. It is not legal, tax, or financial advice, and providing or using it does not create an attorney-client relationship with </w:t>
            </w:r>
            <w:proofErr w:type="spellStart"/>
            <w:r w:rsidRPr="001F627C">
              <w:rPr>
                <w:rFonts w:ascii="Open Sauce One" w:hAnsi="Open Sauce One"/>
                <w:sz w:val="18"/>
                <w:szCs w:val="18"/>
              </w:rPr>
              <w:t>Qapita</w:t>
            </w:r>
            <w:proofErr w:type="spellEnd"/>
            <w:r w:rsidRPr="001F627C">
              <w:rPr>
                <w:rFonts w:ascii="Open Sauce One" w:hAnsi="Open Sauce One"/>
                <w:sz w:val="18"/>
                <w:szCs w:val="18"/>
              </w:rPr>
              <w:t xml:space="preserve"> or any of its affiliates. A SAFE is a binding financial instrument with real economic and dilutive consequences for both the company and the investor. Before signing, both parties should have this document reviewed, customized, and negotiated by their own independent, qualified legal counsel licensed in the relevant jurisdiction. </w:t>
            </w:r>
            <w:proofErr w:type="spellStart"/>
            <w:r w:rsidRPr="001F627C">
              <w:rPr>
                <w:rFonts w:ascii="Open Sauce One" w:hAnsi="Open Sauce One"/>
                <w:sz w:val="18"/>
                <w:szCs w:val="18"/>
              </w:rPr>
              <w:t>Qapita</w:t>
            </w:r>
            <w:proofErr w:type="spellEnd"/>
            <w:r w:rsidRPr="001F627C">
              <w:rPr>
                <w:rFonts w:ascii="Open Sauce One" w:hAnsi="Open Sauce One"/>
                <w:sz w:val="18"/>
                <w:szCs w:val="18"/>
              </w:rPr>
              <w:t xml:space="preserve"> makes no representation or warranty as to the enforceability, accuracy, or suitability of this template for any particular transaction, and </w:t>
            </w:r>
            <w:proofErr w:type="spellStart"/>
            <w:r w:rsidRPr="001F627C">
              <w:rPr>
                <w:rFonts w:ascii="Open Sauce One" w:hAnsi="Open Sauce One"/>
                <w:sz w:val="18"/>
                <w:szCs w:val="18"/>
              </w:rPr>
              <w:t>Qapita</w:t>
            </w:r>
            <w:proofErr w:type="spellEnd"/>
            <w:r w:rsidRPr="001F627C">
              <w:rPr>
                <w:rFonts w:ascii="Open Sauce One" w:hAnsi="Open Sauce One"/>
                <w:sz w:val="18"/>
                <w:szCs w:val="18"/>
              </w:rPr>
              <w:t xml:space="preserve"> and its affiliates expressly disclaim all liability arising from its use.</w:t>
            </w:r>
          </w:p>
        </w:tc>
      </w:tr>
    </w:tbl>
    <w:p w14:paraId="4DC29038" w14:textId="77777777" w:rsidR="004A2420" w:rsidRPr="001F627C" w:rsidRDefault="004A2420">
      <w:pPr>
        <w:spacing w:before="400"/>
        <w:rPr>
          <w:rFonts w:ascii="Open Sauce One" w:hAnsi="Open Sauce One"/>
        </w:rPr>
      </w:pPr>
    </w:p>
    <w:p w14:paraId="3C239E85" w14:textId="77777777" w:rsidR="004A2420" w:rsidRPr="001F627C" w:rsidRDefault="00000000">
      <w:pPr>
        <w:jc w:val="center"/>
        <w:rPr>
          <w:rFonts w:ascii="Open Sauce One" w:hAnsi="Open Sauce One"/>
        </w:rPr>
      </w:pPr>
      <w:r w:rsidRPr="001F627C">
        <w:rPr>
          <w:rFonts w:ascii="Open Sauce One" w:hAnsi="Open Sauce One"/>
          <w:color w:val="777777"/>
          <w:sz w:val="16"/>
          <w:szCs w:val="16"/>
        </w:rPr>
        <w:t xml:space="preserve">Template Version </w:t>
      </w:r>
      <w:proofErr w:type="gramStart"/>
      <w:r w:rsidRPr="001F627C">
        <w:rPr>
          <w:rFonts w:ascii="Open Sauce One" w:hAnsi="Open Sauce One"/>
          <w:color w:val="777777"/>
          <w:sz w:val="16"/>
          <w:szCs w:val="16"/>
        </w:rPr>
        <w:t>1.0  |</w:t>
      </w:r>
      <w:proofErr w:type="gramEnd"/>
      <w:r w:rsidRPr="001F627C">
        <w:rPr>
          <w:rFonts w:ascii="Open Sauce One" w:hAnsi="Open Sauce One"/>
          <w:color w:val="777777"/>
          <w:sz w:val="16"/>
          <w:szCs w:val="16"/>
        </w:rPr>
        <w:t xml:space="preserve">  United </w:t>
      </w:r>
      <w:proofErr w:type="gramStart"/>
      <w:r w:rsidRPr="001F627C">
        <w:rPr>
          <w:rFonts w:ascii="Open Sauce One" w:hAnsi="Open Sauce One"/>
          <w:color w:val="777777"/>
          <w:sz w:val="16"/>
          <w:szCs w:val="16"/>
        </w:rPr>
        <w:t>States  |</w:t>
      </w:r>
      <w:proofErr w:type="gramEnd"/>
      <w:r w:rsidRPr="001F627C">
        <w:rPr>
          <w:rFonts w:ascii="Open Sauce One" w:hAnsi="Open Sauce One"/>
          <w:color w:val="777777"/>
          <w:sz w:val="16"/>
          <w:szCs w:val="16"/>
        </w:rPr>
        <w:t xml:space="preserve">  July 2026</w:t>
      </w:r>
    </w:p>
    <w:p w14:paraId="3D85168E" w14:textId="77777777" w:rsidR="004A2420" w:rsidRPr="001F627C" w:rsidRDefault="00000000">
      <w:pPr>
        <w:rPr>
          <w:rFonts w:ascii="Open Sauce One" w:hAnsi="Open Sauce One"/>
        </w:rPr>
      </w:pPr>
      <w:r w:rsidRPr="001F627C">
        <w:rPr>
          <w:rFonts w:ascii="Open Sauce One" w:hAnsi="Open Sauce One"/>
        </w:rPr>
        <w:br w:type="page"/>
      </w:r>
    </w:p>
    <w:p w14:paraId="05A463A3" w14:textId="77777777" w:rsidR="001F627C" w:rsidRPr="001F627C" w:rsidRDefault="001F627C">
      <w:pPr>
        <w:spacing w:after="240"/>
        <w:jc w:val="both"/>
        <w:rPr>
          <w:rFonts w:ascii="Open Sauce One" w:hAnsi="Open Sauce One"/>
          <w:b/>
          <w:bCs/>
          <w:i/>
          <w:iCs/>
          <w:color w:val="555555"/>
          <w:sz w:val="16"/>
          <w:szCs w:val="16"/>
        </w:rPr>
      </w:pPr>
    </w:p>
    <w:p w14:paraId="35BF0EF1" w14:textId="5C280067" w:rsidR="004A2420" w:rsidRPr="001F627C" w:rsidRDefault="00000000">
      <w:pPr>
        <w:spacing w:after="240"/>
        <w:jc w:val="both"/>
        <w:rPr>
          <w:rFonts w:ascii="Open Sauce One" w:hAnsi="Open Sauce One"/>
        </w:rPr>
      </w:pPr>
      <w:r w:rsidRPr="001F627C">
        <w:rPr>
          <w:rFonts w:ascii="Open Sauce One" w:hAnsi="Open Sauce One"/>
          <w:b/>
          <w:bCs/>
          <w:i/>
          <w:iCs/>
          <w:color w:val="555555"/>
          <w:sz w:val="16"/>
          <w:szCs w:val="16"/>
        </w:rPr>
        <w:t>THIS INSTRUMENT AND THE SECURITIES ISSUABLE PURSUANT HERETO HAVE NOT BEEN REGISTERED UNDER THE SECURITIES ACT OF 1933, AS AMENDED (THE “SECURITIES ACT”), OR UNDER THE SECURITIES LAWS OF CERTAIN STATES. THESE SECURITIES MAY NOT BE OFFERED, SOLD, OR OTHERWISE TRANSFERRED, PLEDGED, OR HYPOTHECATED EXCEPT AS PERMITTED UNDER THE SECURITIES ACT AND APPLICABLE STATE SECURITIES LAWS PURSUANT TO REGISTRATION OR AN AVAILABLE EXEMPTION THEREFROM.</w:t>
      </w:r>
    </w:p>
    <w:p w14:paraId="7DAD06B8" w14:textId="77777777" w:rsidR="004A2420" w:rsidRPr="001F627C" w:rsidRDefault="00000000">
      <w:pPr>
        <w:spacing w:after="60"/>
        <w:jc w:val="center"/>
        <w:rPr>
          <w:rFonts w:ascii="Open Sauce One" w:hAnsi="Open Sauce One"/>
        </w:rPr>
      </w:pPr>
      <w:r w:rsidRPr="001F627C">
        <w:rPr>
          <w:rFonts w:ascii="Open Sauce One" w:hAnsi="Open Sauce One"/>
          <w:b/>
          <w:bCs/>
          <w:color w:val="292876"/>
          <w:shd w:val="clear" w:color="auto" w:fill="DCE6F7"/>
        </w:rPr>
        <w:t>[COMPANY NAME]</w:t>
      </w:r>
    </w:p>
    <w:p w14:paraId="71E7B282" w14:textId="77777777" w:rsidR="004A2420" w:rsidRPr="001F627C" w:rsidRDefault="00000000">
      <w:pPr>
        <w:spacing w:after="300"/>
        <w:jc w:val="center"/>
        <w:rPr>
          <w:rFonts w:ascii="Open Sauce One" w:hAnsi="Open Sauce One"/>
        </w:rPr>
      </w:pPr>
      <w:r w:rsidRPr="001F627C">
        <w:rPr>
          <w:rFonts w:ascii="Open Sauce One" w:hAnsi="Open Sauce One"/>
          <w:b/>
          <w:bCs/>
          <w:color w:val="292876"/>
          <w:sz w:val="22"/>
          <w:szCs w:val="22"/>
        </w:rPr>
        <w:t>SAFE (Simple Agreement for Future Equity) — “Uncapped MFN” (No Cap, No Discount)</w:t>
      </w:r>
    </w:p>
    <w:p w14:paraId="60B81432" w14:textId="77777777" w:rsidR="004A2420" w:rsidRPr="001F627C" w:rsidRDefault="00000000">
      <w:pPr>
        <w:spacing w:after="160" w:line="276" w:lineRule="auto"/>
        <w:jc w:val="both"/>
        <w:rPr>
          <w:rFonts w:ascii="Open Sauce One" w:hAnsi="Open Sauce One"/>
        </w:rPr>
      </w:pPr>
      <w:r w:rsidRPr="001F627C">
        <w:rPr>
          <w:rFonts w:ascii="Open Sauce One" w:hAnsi="Open Sauce One"/>
        </w:rPr>
        <w:t xml:space="preserve">THIS CERTIFIES THAT in exchange for the payment by </w:t>
      </w:r>
      <w:r w:rsidRPr="001F627C">
        <w:rPr>
          <w:rFonts w:ascii="Open Sauce One" w:hAnsi="Open Sauce One"/>
          <w:b/>
          <w:bCs/>
          <w:color w:val="292876"/>
          <w:shd w:val="clear" w:color="auto" w:fill="DCE6F7"/>
        </w:rPr>
        <w:t>[INVESTOR NAME]</w:t>
      </w:r>
      <w:r w:rsidRPr="001F627C">
        <w:rPr>
          <w:rFonts w:ascii="Open Sauce One" w:hAnsi="Open Sauce One"/>
        </w:rPr>
        <w:t xml:space="preserve"> (the “Investor”) of </w:t>
      </w:r>
      <w:r w:rsidRPr="001F627C">
        <w:rPr>
          <w:rFonts w:ascii="Open Sauce One" w:hAnsi="Open Sauce One"/>
          <w:b/>
          <w:bCs/>
          <w:color w:val="292876"/>
          <w:shd w:val="clear" w:color="auto" w:fill="DCE6F7"/>
        </w:rPr>
        <w:t>$[PURCHASE AMOUNT]</w:t>
      </w:r>
      <w:r w:rsidRPr="001F627C">
        <w:rPr>
          <w:rFonts w:ascii="Open Sauce One" w:hAnsi="Open Sauce One"/>
        </w:rPr>
        <w:t xml:space="preserve"> (the “Purchase Amount”) on or about </w:t>
      </w:r>
      <w:r w:rsidRPr="001F627C">
        <w:rPr>
          <w:rFonts w:ascii="Open Sauce One" w:hAnsi="Open Sauce One"/>
          <w:b/>
          <w:bCs/>
          <w:color w:val="292876"/>
          <w:shd w:val="clear" w:color="auto" w:fill="DCE6F7"/>
        </w:rPr>
        <w:t>[DATE]</w:t>
      </w:r>
      <w:r w:rsidRPr="001F627C">
        <w:rPr>
          <w:rFonts w:ascii="Open Sauce One" w:hAnsi="Open Sauce One"/>
        </w:rPr>
        <w:t xml:space="preserve">, </w:t>
      </w:r>
      <w:r w:rsidRPr="001F627C">
        <w:rPr>
          <w:rFonts w:ascii="Open Sauce One" w:hAnsi="Open Sauce One"/>
          <w:b/>
          <w:bCs/>
          <w:color w:val="292876"/>
          <w:shd w:val="clear" w:color="auto" w:fill="DCE6F7"/>
        </w:rPr>
        <w:t>[COMPANY NAME]</w:t>
      </w:r>
      <w:r w:rsidRPr="001F627C">
        <w:rPr>
          <w:rFonts w:ascii="Open Sauce One" w:hAnsi="Open Sauce One"/>
        </w:rPr>
        <w:t xml:space="preserve">, a </w:t>
      </w:r>
      <w:r w:rsidRPr="001F627C">
        <w:rPr>
          <w:rFonts w:ascii="Open Sauce One" w:hAnsi="Open Sauce One"/>
          <w:b/>
          <w:bCs/>
          <w:color w:val="292876"/>
          <w:shd w:val="clear" w:color="auto" w:fill="DCE6F7"/>
        </w:rPr>
        <w:t>[STATE]</w:t>
      </w:r>
      <w:r w:rsidRPr="001F627C">
        <w:rPr>
          <w:rFonts w:ascii="Open Sauce One" w:hAnsi="Open Sauce One"/>
        </w:rPr>
        <w:t xml:space="preserve"> corporation (the “Company”), issues to the Investor the right to certain shares of the Company's Capital Stock, subject to the terms set forth below.</w:t>
      </w:r>
    </w:p>
    <w:p w14:paraId="10EB9C75" w14:textId="77777777" w:rsidR="004A2420" w:rsidRPr="001F627C" w:rsidRDefault="00000000">
      <w:pPr>
        <w:spacing w:after="160" w:line="276" w:lineRule="auto"/>
        <w:jc w:val="both"/>
        <w:rPr>
          <w:rFonts w:ascii="Open Sauce One" w:hAnsi="Open Sauce One"/>
        </w:rPr>
      </w:pPr>
      <w:r w:rsidRPr="001F627C">
        <w:rPr>
          <w:rFonts w:ascii="Open Sauce One" w:hAnsi="Open Sauce One"/>
        </w:rPr>
        <w:t xml:space="preserve">This SAFE is not a promissory note or a debt instrument, is not intended to accrue interest, and has no maturity date. It is intended to be a simple agreement for future equity, </w:t>
      </w:r>
      <w:proofErr w:type="gramStart"/>
      <w:r w:rsidRPr="001F627C">
        <w:rPr>
          <w:rFonts w:ascii="Open Sauce One" w:hAnsi="Open Sauce One"/>
        </w:rPr>
        <w:t>in the nature of a</w:t>
      </w:r>
      <w:proofErr w:type="gramEnd"/>
      <w:r w:rsidRPr="001F627C">
        <w:rPr>
          <w:rFonts w:ascii="Open Sauce One" w:hAnsi="Open Sauce One"/>
        </w:rPr>
        <w:t xml:space="preserve"> forward contract, and represents a future right to Capital Stock of the Company for no additional consideration, subject to the terms below.</w:t>
      </w:r>
    </w:p>
    <w:p w14:paraId="39DDE343" w14:textId="77777777" w:rsidR="004A2420" w:rsidRPr="001F627C" w:rsidRDefault="00000000">
      <w:pPr>
        <w:pBdr>
          <w:bottom w:val="single" w:sz="6" w:space="4" w:color="633DA5"/>
        </w:pBdr>
        <w:spacing w:before="320" w:after="160"/>
        <w:rPr>
          <w:rFonts w:ascii="Open Sauce One" w:hAnsi="Open Sauce One"/>
        </w:rPr>
      </w:pPr>
      <w:r w:rsidRPr="001F627C">
        <w:rPr>
          <w:rFonts w:ascii="Open Sauce One" w:hAnsi="Open Sauce One"/>
          <w:b/>
          <w:bCs/>
          <w:color w:val="292876"/>
          <w:sz w:val="24"/>
          <w:szCs w:val="24"/>
        </w:rPr>
        <w:t>Section 1.  Key Terms</w:t>
      </w:r>
    </w:p>
    <w:p w14:paraId="10644202" w14:textId="77777777" w:rsidR="004A2420" w:rsidRPr="001F627C" w:rsidRDefault="00000000">
      <w:pPr>
        <w:spacing w:after="160" w:line="276" w:lineRule="auto"/>
        <w:jc w:val="both"/>
        <w:rPr>
          <w:rFonts w:ascii="Open Sauce One" w:hAnsi="Open Sauce One"/>
        </w:rPr>
      </w:pPr>
      <w:r w:rsidRPr="001F627C">
        <w:rPr>
          <w:rFonts w:ascii="Open Sauce One" w:hAnsi="Open Sauce One"/>
        </w:rPr>
        <w:t>The following terms apply to this SAFE and are incorporated throughout this document:</w:t>
      </w:r>
    </w:p>
    <w:tbl>
      <w:tblPr>
        <w:tblW w:w="5000" w:type="pct"/>
        <w:tblBorders>
          <w:top w:val="single" w:sz="4" w:space="0" w:color="CFCBDD"/>
          <w:left w:val="single" w:sz="4" w:space="0" w:color="CFCBDD"/>
          <w:bottom w:val="single" w:sz="4" w:space="0" w:color="CFCBDD"/>
          <w:right w:val="single" w:sz="4" w:space="0" w:color="CFCBDD"/>
          <w:insideH w:val="single" w:sz="4" w:space="0" w:color="CFCBDD"/>
          <w:insideV w:val="single" w:sz="4" w:space="0" w:color="CFCBDD"/>
        </w:tblBorders>
        <w:tblCellMar>
          <w:left w:w="10" w:type="dxa"/>
          <w:right w:w="10" w:type="dxa"/>
        </w:tblCellMar>
        <w:tblLook w:val="0000" w:firstRow="0" w:lastRow="0" w:firstColumn="0" w:lastColumn="0" w:noHBand="0" w:noVBand="0"/>
      </w:tblPr>
      <w:tblGrid>
        <w:gridCol w:w="3306"/>
        <w:gridCol w:w="6404"/>
      </w:tblGrid>
      <w:tr w:rsidR="004A2420" w:rsidRPr="001F627C" w14:paraId="0A1FAF73" w14:textId="77777777">
        <w:tblPrEx>
          <w:tblCellMar>
            <w:top w:w="0" w:type="dxa"/>
            <w:bottom w:w="0" w:type="dxa"/>
          </w:tblCellMar>
        </w:tblPrEx>
        <w:tc>
          <w:tcPr>
            <w:tcW w:w="3200" w:type="dxa"/>
            <w:shd w:val="clear" w:color="auto" w:fill="F2F1F7"/>
            <w:tcMar>
              <w:top w:w="100" w:type="dxa"/>
              <w:left w:w="150" w:type="dxa"/>
              <w:bottom w:w="100" w:type="dxa"/>
              <w:right w:w="150" w:type="dxa"/>
            </w:tcMar>
            <w:vAlign w:val="center"/>
          </w:tcPr>
          <w:p w14:paraId="7144F0D5" w14:textId="77777777" w:rsidR="004A2420" w:rsidRPr="001F627C" w:rsidRDefault="00000000">
            <w:pPr>
              <w:rPr>
                <w:rFonts w:ascii="Open Sauce One" w:hAnsi="Open Sauce One"/>
              </w:rPr>
            </w:pPr>
            <w:r w:rsidRPr="001F627C">
              <w:rPr>
                <w:rFonts w:ascii="Open Sauce One" w:hAnsi="Open Sauce One"/>
                <w:b/>
                <w:bCs/>
                <w:color w:val="292876"/>
                <w:sz w:val="19"/>
                <w:szCs w:val="19"/>
              </w:rPr>
              <w:t>Company</w:t>
            </w:r>
          </w:p>
        </w:tc>
        <w:tc>
          <w:tcPr>
            <w:tcW w:w="6200" w:type="dxa"/>
            <w:shd w:val="clear" w:color="auto" w:fill="DCE6F7"/>
            <w:tcMar>
              <w:top w:w="100" w:type="dxa"/>
              <w:left w:w="150" w:type="dxa"/>
              <w:bottom w:w="100" w:type="dxa"/>
              <w:right w:w="150" w:type="dxa"/>
            </w:tcMar>
            <w:vAlign w:val="center"/>
          </w:tcPr>
          <w:p w14:paraId="7CD81EBA" w14:textId="77777777" w:rsidR="004A2420" w:rsidRPr="001F627C" w:rsidRDefault="00000000">
            <w:pPr>
              <w:rPr>
                <w:rFonts w:ascii="Open Sauce One" w:hAnsi="Open Sauce One"/>
              </w:rPr>
            </w:pPr>
            <w:r w:rsidRPr="001F627C">
              <w:rPr>
                <w:rFonts w:ascii="Open Sauce One" w:hAnsi="Open Sauce One"/>
                <w:b/>
                <w:bCs/>
                <w:color w:val="292876"/>
                <w:sz w:val="19"/>
                <w:szCs w:val="19"/>
              </w:rPr>
              <w:t>[COMPANY NAME]</w:t>
            </w:r>
          </w:p>
        </w:tc>
      </w:tr>
      <w:tr w:rsidR="004A2420" w:rsidRPr="001F627C" w14:paraId="3CF1D5EF" w14:textId="77777777">
        <w:tblPrEx>
          <w:tblCellMar>
            <w:top w:w="0" w:type="dxa"/>
            <w:bottom w:w="0" w:type="dxa"/>
          </w:tblCellMar>
        </w:tblPrEx>
        <w:tc>
          <w:tcPr>
            <w:tcW w:w="3200" w:type="dxa"/>
            <w:shd w:val="clear" w:color="auto" w:fill="F2F1F7"/>
            <w:tcMar>
              <w:top w:w="100" w:type="dxa"/>
              <w:left w:w="150" w:type="dxa"/>
              <w:bottom w:w="100" w:type="dxa"/>
              <w:right w:w="150" w:type="dxa"/>
            </w:tcMar>
            <w:vAlign w:val="center"/>
          </w:tcPr>
          <w:p w14:paraId="7C9A7536" w14:textId="77777777" w:rsidR="004A2420" w:rsidRPr="001F627C" w:rsidRDefault="00000000">
            <w:pPr>
              <w:rPr>
                <w:rFonts w:ascii="Open Sauce One" w:hAnsi="Open Sauce One"/>
              </w:rPr>
            </w:pPr>
            <w:r w:rsidRPr="001F627C">
              <w:rPr>
                <w:rFonts w:ascii="Open Sauce One" w:hAnsi="Open Sauce One"/>
                <w:b/>
                <w:bCs/>
                <w:color w:val="292876"/>
                <w:sz w:val="19"/>
                <w:szCs w:val="19"/>
              </w:rPr>
              <w:t>State of Incorporation</w:t>
            </w:r>
          </w:p>
        </w:tc>
        <w:tc>
          <w:tcPr>
            <w:tcW w:w="6200" w:type="dxa"/>
            <w:shd w:val="clear" w:color="auto" w:fill="DCE6F7"/>
            <w:tcMar>
              <w:top w:w="100" w:type="dxa"/>
              <w:left w:w="150" w:type="dxa"/>
              <w:bottom w:w="100" w:type="dxa"/>
              <w:right w:w="150" w:type="dxa"/>
            </w:tcMar>
            <w:vAlign w:val="center"/>
          </w:tcPr>
          <w:p w14:paraId="4C8F9FCA" w14:textId="77777777" w:rsidR="004A2420" w:rsidRPr="001F627C" w:rsidRDefault="00000000">
            <w:pPr>
              <w:rPr>
                <w:rFonts w:ascii="Open Sauce One" w:hAnsi="Open Sauce One"/>
              </w:rPr>
            </w:pPr>
            <w:r w:rsidRPr="001F627C">
              <w:rPr>
                <w:rFonts w:ascii="Open Sauce One" w:hAnsi="Open Sauce One"/>
                <w:b/>
                <w:bCs/>
                <w:color w:val="292876"/>
                <w:sz w:val="19"/>
                <w:szCs w:val="19"/>
              </w:rPr>
              <w:t>[STATE OF INCORPORATION]</w:t>
            </w:r>
          </w:p>
        </w:tc>
      </w:tr>
      <w:tr w:rsidR="004A2420" w:rsidRPr="001F627C" w14:paraId="03BACD77" w14:textId="77777777">
        <w:tblPrEx>
          <w:tblCellMar>
            <w:top w:w="0" w:type="dxa"/>
            <w:bottom w:w="0" w:type="dxa"/>
          </w:tblCellMar>
        </w:tblPrEx>
        <w:tc>
          <w:tcPr>
            <w:tcW w:w="3200" w:type="dxa"/>
            <w:shd w:val="clear" w:color="auto" w:fill="F2F1F7"/>
            <w:tcMar>
              <w:top w:w="100" w:type="dxa"/>
              <w:left w:w="150" w:type="dxa"/>
              <w:bottom w:w="100" w:type="dxa"/>
              <w:right w:w="150" w:type="dxa"/>
            </w:tcMar>
            <w:vAlign w:val="center"/>
          </w:tcPr>
          <w:p w14:paraId="24A90B97" w14:textId="77777777" w:rsidR="004A2420" w:rsidRPr="001F627C" w:rsidRDefault="00000000">
            <w:pPr>
              <w:rPr>
                <w:rFonts w:ascii="Open Sauce One" w:hAnsi="Open Sauce One"/>
              </w:rPr>
            </w:pPr>
            <w:r w:rsidRPr="001F627C">
              <w:rPr>
                <w:rFonts w:ascii="Open Sauce One" w:hAnsi="Open Sauce One"/>
                <w:b/>
                <w:bCs/>
                <w:color w:val="292876"/>
                <w:sz w:val="19"/>
                <w:szCs w:val="19"/>
              </w:rPr>
              <w:t>Investor</w:t>
            </w:r>
          </w:p>
        </w:tc>
        <w:tc>
          <w:tcPr>
            <w:tcW w:w="6200" w:type="dxa"/>
            <w:shd w:val="clear" w:color="auto" w:fill="DCE6F7"/>
            <w:tcMar>
              <w:top w:w="100" w:type="dxa"/>
              <w:left w:w="150" w:type="dxa"/>
              <w:bottom w:w="100" w:type="dxa"/>
              <w:right w:w="150" w:type="dxa"/>
            </w:tcMar>
            <w:vAlign w:val="center"/>
          </w:tcPr>
          <w:p w14:paraId="042E6A90" w14:textId="77777777" w:rsidR="004A2420" w:rsidRPr="001F627C" w:rsidRDefault="00000000">
            <w:pPr>
              <w:rPr>
                <w:rFonts w:ascii="Open Sauce One" w:hAnsi="Open Sauce One"/>
              </w:rPr>
            </w:pPr>
            <w:r w:rsidRPr="001F627C">
              <w:rPr>
                <w:rFonts w:ascii="Open Sauce One" w:hAnsi="Open Sauce One"/>
                <w:b/>
                <w:bCs/>
                <w:color w:val="292876"/>
                <w:sz w:val="19"/>
                <w:szCs w:val="19"/>
              </w:rPr>
              <w:t>[INVESTOR NAME]</w:t>
            </w:r>
          </w:p>
        </w:tc>
      </w:tr>
      <w:tr w:rsidR="004A2420" w:rsidRPr="001F627C" w14:paraId="4192567B" w14:textId="77777777">
        <w:tblPrEx>
          <w:tblCellMar>
            <w:top w:w="0" w:type="dxa"/>
            <w:bottom w:w="0" w:type="dxa"/>
          </w:tblCellMar>
        </w:tblPrEx>
        <w:tc>
          <w:tcPr>
            <w:tcW w:w="3200" w:type="dxa"/>
            <w:shd w:val="clear" w:color="auto" w:fill="F2F1F7"/>
            <w:tcMar>
              <w:top w:w="100" w:type="dxa"/>
              <w:left w:w="150" w:type="dxa"/>
              <w:bottom w:w="100" w:type="dxa"/>
              <w:right w:w="150" w:type="dxa"/>
            </w:tcMar>
            <w:vAlign w:val="center"/>
          </w:tcPr>
          <w:p w14:paraId="3068F5B8" w14:textId="77777777" w:rsidR="004A2420" w:rsidRPr="001F627C" w:rsidRDefault="00000000">
            <w:pPr>
              <w:rPr>
                <w:rFonts w:ascii="Open Sauce One" w:hAnsi="Open Sauce One"/>
              </w:rPr>
            </w:pPr>
            <w:r w:rsidRPr="001F627C">
              <w:rPr>
                <w:rFonts w:ascii="Open Sauce One" w:hAnsi="Open Sauce One"/>
                <w:b/>
                <w:bCs/>
                <w:color w:val="292876"/>
                <w:sz w:val="19"/>
                <w:szCs w:val="19"/>
              </w:rPr>
              <w:t>Purchase Amount</w:t>
            </w:r>
          </w:p>
        </w:tc>
        <w:tc>
          <w:tcPr>
            <w:tcW w:w="6200" w:type="dxa"/>
            <w:shd w:val="clear" w:color="auto" w:fill="DCE6F7"/>
            <w:tcMar>
              <w:top w:w="100" w:type="dxa"/>
              <w:left w:w="150" w:type="dxa"/>
              <w:bottom w:w="100" w:type="dxa"/>
              <w:right w:w="150" w:type="dxa"/>
            </w:tcMar>
            <w:vAlign w:val="center"/>
          </w:tcPr>
          <w:p w14:paraId="45A7631E" w14:textId="77777777" w:rsidR="004A2420" w:rsidRPr="001F627C" w:rsidRDefault="00000000">
            <w:pPr>
              <w:rPr>
                <w:rFonts w:ascii="Open Sauce One" w:hAnsi="Open Sauce One"/>
              </w:rPr>
            </w:pPr>
            <w:r w:rsidRPr="001F627C">
              <w:rPr>
                <w:rFonts w:ascii="Open Sauce One" w:hAnsi="Open Sauce One"/>
                <w:b/>
                <w:bCs/>
                <w:color w:val="292876"/>
                <w:sz w:val="19"/>
                <w:szCs w:val="19"/>
              </w:rPr>
              <w:t>$[PURCHASE AMOUNT]</w:t>
            </w:r>
          </w:p>
        </w:tc>
      </w:tr>
      <w:tr w:rsidR="004A2420" w:rsidRPr="001F627C" w14:paraId="29EFA48B" w14:textId="77777777">
        <w:tblPrEx>
          <w:tblCellMar>
            <w:top w:w="0" w:type="dxa"/>
            <w:bottom w:w="0" w:type="dxa"/>
          </w:tblCellMar>
        </w:tblPrEx>
        <w:tc>
          <w:tcPr>
            <w:tcW w:w="3200" w:type="dxa"/>
            <w:shd w:val="clear" w:color="auto" w:fill="F2F1F7"/>
            <w:tcMar>
              <w:top w:w="100" w:type="dxa"/>
              <w:left w:w="150" w:type="dxa"/>
              <w:bottom w:w="100" w:type="dxa"/>
              <w:right w:w="150" w:type="dxa"/>
            </w:tcMar>
            <w:vAlign w:val="center"/>
          </w:tcPr>
          <w:p w14:paraId="260C8BB2" w14:textId="77777777" w:rsidR="004A2420" w:rsidRPr="001F627C" w:rsidRDefault="00000000">
            <w:pPr>
              <w:rPr>
                <w:rFonts w:ascii="Open Sauce One" w:hAnsi="Open Sauce One"/>
              </w:rPr>
            </w:pPr>
            <w:r w:rsidRPr="001F627C">
              <w:rPr>
                <w:rFonts w:ascii="Open Sauce One" w:hAnsi="Open Sauce One"/>
                <w:b/>
                <w:bCs/>
                <w:color w:val="292876"/>
                <w:sz w:val="19"/>
                <w:szCs w:val="19"/>
              </w:rPr>
              <w:t>MFN Start Date</w:t>
            </w:r>
          </w:p>
        </w:tc>
        <w:tc>
          <w:tcPr>
            <w:tcW w:w="6200" w:type="dxa"/>
            <w:shd w:val="clear" w:color="auto" w:fill="DCE6F7"/>
            <w:tcMar>
              <w:top w:w="100" w:type="dxa"/>
              <w:left w:w="150" w:type="dxa"/>
              <w:bottom w:w="100" w:type="dxa"/>
              <w:right w:w="150" w:type="dxa"/>
            </w:tcMar>
            <w:vAlign w:val="center"/>
          </w:tcPr>
          <w:p w14:paraId="4A57EB6E" w14:textId="77777777" w:rsidR="004A2420" w:rsidRPr="001F627C" w:rsidRDefault="00000000">
            <w:pPr>
              <w:rPr>
                <w:rFonts w:ascii="Open Sauce One" w:hAnsi="Open Sauce One"/>
              </w:rPr>
            </w:pPr>
            <w:r w:rsidRPr="001F627C">
              <w:rPr>
                <w:rFonts w:ascii="Open Sauce One" w:hAnsi="Open Sauce One"/>
                <w:b/>
                <w:bCs/>
                <w:color w:val="292876"/>
                <w:sz w:val="19"/>
                <w:szCs w:val="19"/>
              </w:rPr>
              <w:t>[DATE] (typically the Effective Date below)</w:t>
            </w:r>
          </w:p>
        </w:tc>
      </w:tr>
      <w:tr w:rsidR="004A2420" w:rsidRPr="001F627C" w14:paraId="4262EF9B" w14:textId="77777777">
        <w:tblPrEx>
          <w:tblCellMar>
            <w:top w:w="0" w:type="dxa"/>
            <w:bottom w:w="0" w:type="dxa"/>
          </w:tblCellMar>
        </w:tblPrEx>
        <w:tc>
          <w:tcPr>
            <w:tcW w:w="3200" w:type="dxa"/>
            <w:shd w:val="clear" w:color="auto" w:fill="F2F1F7"/>
            <w:tcMar>
              <w:top w:w="100" w:type="dxa"/>
              <w:left w:w="150" w:type="dxa"/>
              <w:bottom w:w="100" w:type="dxa"/>
              <w:right w:w="150" w:type="dxa"/>
            </w:tcMar>
            <w:vAlign w:val="center"/>
          </w:tcPr>
          <w:p w14:paraId="69882A35" w14:textId="77777777" w:rsidR="004A2420" w:rsidRPr="001F627C" w:rsidRDefault="00000000">
            <w:pPr>
              <w:rPr>
                <w:rFonts w:ascii="Open Sauce One" w:hAnsi="Open Sauce One"/>
              </w:rPr>
            </w:pPr>
            <w:r w:rsidRPr="001F627C">
              <w:rPr>
                <w:rFonts w:ascii="Open Sauce One" w:hAnsi="Open Sauce One"/>
                <w:b/>
                <w:bCs/>
                <w:color w:val="292876"/>
                <w:sz w:val="19"/>
                <w:szCs w:val="19"/>
              </w:rPr>
              <w:t>Pro Rata Rights</w:t>
            </w:r>
          </w:p>
        </w:tc>
        <w:tc>
          <w:tcPr>
            <w:tcW w:w="6200" w:type="dxa"/>
            <w:shd w:val="clear" w:color="auto" w:fill="DCE6F7"/>
            <w:tcMar>
              <w:top w:w="100" w:type="dxa"/>
              <w:left w:w="150" w:type="dxa"/>
              <w:bottom w:w="100" w:type="dxa"/>
              <w:right w:w="150" w:type="dxa"/>
            </w:tcMar>
            <w:vAlign w:val="center"/>
          </w:tcPr>
          <w:p w14:paraId="27C8188F" w14:textId="77777777" w:rsidR="004A2420" w:rsidRPr="001F627C" w:rsidRDefault="00000000">
            <w:pPr>
              <w:rPr>
                <w:rFonts w:ascii="Open Sauce One" w:hAnsi="Open Sauce One"/>
              </w:rPr>
            </w:pPr>
            <w:r w:rsidRPr="001F627C">
              <w:rPr>
                <w:rFonts w:ascii="Open Sauce One" w:hAnsi="Open Sauce One"/>
                <w:b/>
                <w:bCs/>
                <w:color w:val="292876"/>
                <w:sz w:val="19"/>
                <w:szCs w:val="19"/>
              </w:rPr>
              <w:t>[YES / NO] — via separate side letter, if applicable</w:t>
            </w:r>
          </w:p>
        </w:tc>
      </w:tr>
      <w:tr w:rsidR="004A2420" w:rsidRPr="001F627C" w14:paraId="7D0C5EBF" w14:textId="77777777">
        <w:tblPrEx>
          <w:tblCellMar>
            <w:top w:w="0" w:type="dxa"/>
            <w:bottom w:w="0" w:type="dxa"/>
          </w:tblCellMar>
        </w:tblPrEx>
        <w:tc>
          <w:tcPr>
            <w:tcW w:w="3200" w:type="dxa"/>
            <w:shd w:val="clear" w:color="auto" w:fill="F2F1F7"/>
            <w:tcMar>
              <w:top w:w="100" w:type="dxa"/>
              <w:left w:w="150" w:type="dxa"/>
              <w:bottom w:w="100" w:type="dxa"/>
              <w:right w:w="150" w:type="dxa"/>
            </w:tcMar>
            <w:vAlign w:val="center"/>
          </w:tcPr>
          <w:p w14:paraId="688ED5FD" w14:textId="77777777" w:rsidR="004A2420" w:rsidRPr="001F627C" w:rsidRDefault="00000000">
            <w:pPr>
              <w:rPr>
                <w:rFonts w:ascii="Open Sauce One" w:hAnsi="Open Sauce One"/>
              </w:rPr>
            </w:pPr>
            <w:r w:rsidRPr="001F627C">
              <w:rPr>
                <w:rFonts w:ascii="Open Sauce One" w:hAnsi="Open Sauce One"/>
                <w:b/>
                <w:bCs/>
                <w:color w:val="292876"/>
                <w:sz w:val="19"/>
                <w:szCs w:val="19"/>
              </w:rPr>
              <w:t>Effective Date</w:t>
            </w:r>
          </w:p>
        </w:tc>
        <w:tc>
          <w:tcPr>
            <w:tcW w:w="6200" w:type="dxa"/>
            <w:shd w:val="clear" w:color="auto" w:fill="DCE6F7"/>
            <w:tcMar>
              <w:top w:w="100" w:type="dxa"/>
              <w:left w:w="150" w:type="dxa"/>
              <w:bottom w:w="100" w:type="dxa"/>
              <w:right w:w="150" w:type="dxa"/>
            </w:tcMar>
            <w:vAlign w:val="center"/>
          </w:tcPr>
          <w:p w14:paraId="4AB42C18" w14:textId="77777777" w:rsidR="004A2420" w:rsidRPr="001F627C" w:rsidRDefault="00000000">
            <w:pPr>
              <w:rPr>
                <w:rFonts w:ascii="Open Sauce One" w:hAnsi="Open Sauce One"/>
              </w:rPr>
            </w:pPr>
            <w:r w:rsidRPr="001F627C">
              <w:rPr>
                <w:rFonts w:ascii="Open Sauce One" w:hAnsi="Open Sauce One"/>
                <w:b/>
                <w:bCs/>
                <w:color w:val="292876"/>
                <w:sz w:val="19"/>
                <w:szCs w:val="19"/>
              </w:rPr>
              <w:t>[DATE]</w:t>
            </w:r>
          </w:p>
        </w:tc>
      </w:tr>
    </w:tbl>
    <w:p w14:paraId="5E9BB0E8" w14:textId="77777777" w:rsidR="004A2420" w:rsidRPr="001F627C" w:rsidRDefault="004A2420">
      <w:pPr>
        <w:spacing w:after="200"/>
        <w:rPr>
          <w:rFonts w:ascii="Open Sauce One" w:hAnsi="Open Sauce One"/>
        </w:rPr>
      </w:pPr>
    </w:p>
    <w:p w14:paraId="15DEA74D" w14:textId="77777777" w:rsidR="004A2420" w:rsidRPr="001F627C" w:rsidRDefault="00000000">
      <w:pPr>
        <w:spacing w:before="200" w:after="100"/>
        <w:rPr>
          <w:rFonts w:ascii="Open Sauce One" w:hAnsi="Open Sauce One"/>
        </w:rPr>
      </w:pPr>
      <w:proofErr w:type="gramStart"/>
      <w:r w:rsidRPr="001F627C">
        <w:rPr>
          <w:rFonts w:ascii="Open Sauce One" w:hAnsi="Open Sauce One"/>
          <w:b/>
          <w:bCs/>
          <w:color w:val="633DA5"/>
        </w:rPr>
        <w:t xml:space="preserve">1.1  </w:t>
      </w:r>
      <w:r w:rsidRPr="001F627C">
        <w:rPr>
          <w:rFonts w:ascii="Open Sauce One" w:hAnsi="Open Sauce One"/>
          <w:b/>
          <w:bCs/>
        </w:rPr>
        <w:t>Most</w:t>
      </w:r>
      <w:proofErr w:type="gramEnd"/>
      <w:r w:rsidRPr="001F627C">
        <w:rPr>
          <w:rFonts w:ascii="Open Sauce One" w:hAnsi="Open Sauce One"/>
          <w:b/>
          <w:bCs/>
        </w:rPr>
        <w:t xml:space="preserve"> </w:t>
      </w:r>
      <w:proofErr w:type="spellStart"/>
      <w:r w:rsidRPr="001F627C">
        <w:rPr>
          <w:rFonts w:ascii="Open Sauce One" w:hAnsi="Open Sauce One"/>
          <w:b/>
          <w:bCs/>
        </w:rPr>
        <w:t>Favored</w:t>
      </w:r>
      <w:proofErr w:type="spellEnd"/>
      <w:r w:rsidRPr="001F627C">
        <w:rPr>
          <w:rFonts w:ascii="Open Sauce One" w:hAnsi="Open Sauce One"/>
          <w:b/>
          <w:bCs/>
        </w:rPr>
        <w:t xml:space="preserve"> Nation.</w:t>
      </w:r>
    </w:p>
    <w:p w14:paraId="0A1815D8" w14:textId="77777777" w:rsidR="001F627C" w:rsidRDefault="00000000" w:rsidP="001F627C">
      <w:pPr>
        <w:spacing w:after="160" w:line="276" w:lineRule="auto"/>
        <w:jc w:val="both"/>
        <w:rPr>
          <w:rFonts w:ascii="Open Sauce One" w:hAnsi="Open Sauce One"/>
        </w:rPr>
      </w:pPr>
      <w:r w:rsidRPr="001F627C">
        <w:rPr>
          <w:rFonts w:ascii="Open Sauce One" w:hAnsi="Open Sauce One"/>
        </w:rPr>
        <w:t xml:space="preserve">If the Company issues any Subsequent Convertible Security prior to the termination of this SAFE, the Company will promptly provide the Investor with written notice of such issuance, together with a copy of the material terms of such Subsequent Convertible Security. If the terms of the Subsequent Convertible Security are more </w:t>
      </w:r>
      <w:proofErr w:type="spellStart"/>
      <w:r w:rsidRPr="001F627C">
        <w:rPr>
          <w:rFonts w:ascii="Open Sauce One" w:hAnsi="Open Sauce One"/>
        </w:rPr>
        <w:t>favorable</w:t>
      </w:r>
      <w:proofErr w:type="spellEnd"/>
      <w:r w:rsidRPr="001F627C">
        <w:rPr>
          <w:rFonts w:ascii="Open Sauce One" w:hAnsi="Open Sauce One"/>
        </w:rPr>
        <w:t xml:space="preserve"> to its holder than the terms of this SAFE (including, without limitation, a valuation cap or discount rate that would result in a lower Conversion Price than provided under this SAFE), the Investor may, at its election and upon written notice to the Company, amend this SAFE to incorporate the more </w:t>
      </w:r>
      <w:proofErr w:type="spellStart"/>
      <w:r w:rsidRPr="001F627C">
        <w:rPr>
          <w:rFonts w:ascii="Open Sauce One" w:hAnsi="Open Sauce One"/>
        </w:rPr>
        <w:t>favorable</w:t>
      </w:r>
      <w:proofErr w:type="spellEnd"/>
      <w:r w:rsidRPr="001F627C">
        <w:rPr>
          <w:rFonts w:ascii="Open Sauce One" w:hAnsi="Open Sauce One"/>
        </w:rPr>
        <w:t xml:space="preserve"> pricing terms of such Subsequent Convertible Security in place of this Section 3 (Conversion Price). This right applies solely to economic conversion terms and does not extend to any other rights, such as </w:t>
      </w:r>
    </w:p>
    <w:p w14:paraId="09A5496B" w14:textId="77777777" w:rsidR="001F627C" w:rsidRDefault="001F627C" w:rsidP="001F627C">
      <w:pPr>
        <w:spacing w:after="160" w:line="276" w:lineRule="auto"/>
        <w:jc w:val="both"/>
        <w:rPr>
          <w:rFonts w:ascii="Open Sauce One" w:hAnsi="Open Sauce One"/>
        </w:rPr>
      </w:pPr>
    </w:p>
    <w:p w14:paraId="49FDFAEB" w14:textId="77777777" w:rsidR="001F627C" w:rsidRDefault="001F627C" w:rsidP="001F627C">
      <w:pPr>
        <w:spacing w:after="160" w:line="276" w:lineRule="auto"/>
        <w:jc w:val="both"/>
        <w:rPr>
          <w:rFonts w:ascii="Open Sauce One" w:hAnsi="Open Sauce One"/>
        </w:rPr>
      </w:pPr>
    </w:p>
    <w:p w14:paraId="3F9DEDAD" w14:textId="24FE4731" w:rsidR="001F627C" w:rsidRPr="001F627C" w:rsidRDefault="00000000" w:rsidP="001F627C">
      <w:pPr>
        <w:spacing w:after="160" w:line="276" w:lineRule="auto"/>
        <w:jc w:val="both"/>
        <w:rPr>
          <w:rFonts w:ascii="Open Sauce One" w:hAnsi="Open Sauce One"/>
        </w:rPr>
      </w:pPr>
      <w:r w:rsidRPr="001F627C">
        <w:rPr>
          <w:rFonts w:ascii="Open Sauce One" w:hAnsi="Open Sauce One"/>
        </w:rPr>
        <w:t>information rights, board observer rights, or pro rata rights, that may be granted in connection with such Subsequent Convertible Security.</w:t>
      </w:r>
    </w:p>
    <w:p w14:paraId="310B017A" w14:textId="18FD11BB" w:rsidR="004A2420" w:rsidRPr="001F627C" w:rsidRDefault="00000000">
      <w:pPr>
        <w:pBdr>
          <w:bottom w:val="single" w:sz="6" w:space="4" w:color="633DA5"/>
        </w:pBdr>
        <w:spacing w:before="320" w:after="160"/>
        <w:rPr>
          <w:rFonts w:ascii="Open Sauce One" w:hAnsi="Open Sauce One"/>
        </w:rPr>
      </w:pPr>
      <w:r w:rsidRPr="001F627C">
        <w:rPr>
          <w:rFonts w:ascii="Open Sauce One" w:hAnsi="Open Sauce One"/>
          <w:b/>
          <w:bCs/>
          <w:color w:val="292876"/>
          <w:sz w:val="24"/>
          <w:szCs w:val="24"/>
        </w:rPr>
        <w:t>Section 2.  Events</w:t>
      </w:r>
    </w:p>
    <w:p w14:paraId="20F76536" w14:textId="28B3EF46" w:rsidR="001F627C" w:rsidRPr="001F627C" w:rsidRDefault="00000000" w:rsidP="001F627C">
      <w:pPr>
        <w:spacing w:before="200" w:after="100"/>
        <w:rPr>
          <w:rFonts w:ascii="Open Sauce One" w:hAnsi="Open Sauce One"/>
        </w:rPr>
      </w:pPr>
      <w:proofErr w:type="gramStart"/>
      <w:r w:rsidRPr="001F627C">
        <w:rPr>
          <w:rFonts w:ascii="Open Sauce One" w:hAnsi="Open Sauce One"/>
          <w:b/>
          <w:bCs/>
          <w:color w:val="633DA5"/>
        </w:rPr>
        <w:t xml:space="preserve">2.1  </w:t>
      </w:r>
      <w:r w:rsidRPr="001F627C">
        <w:rPr>
          <w:rFonts w:ascii="Open Sauce One" w:hAnsi="Open Sauce One"/>
          <w:b/>
          <w:bCs/>
        </w:rPr>
        <w:t>Equity</w:t>
      </w:r>
      <w:proofErr w:type="gramEnd"/>
      <w:r w:rsidRPr="001F627C">
        <w:rPr>
          <w:rFonts w:ascii="Open Sauce One" w:hAnsi="Open Sauce One"/>
          <w:b/>
          <w:bCs/>
        </w:rPr>
        <w:t xml:space="preserve"> Financing.</w:t>
      </w:r>
    </w:p>
    <w:p w14:paraId="74AF7AFC" w14:textId="0E8F0D21" w:rsidR="004A2420" w:rsidRPr="001F627C" w:rsidRDefault="00000000">
      <w:pPr>
        <w:spacing w:after="160" w:line="276" w:lineRule="auto"/>
        <w:jc w:val="both"/>
        <w:rPr>
          <w:rFonts w:ascii="Open Sauce One" w:hAnsi="Open Sauce One"/>
        </w:rPr>
      </w:pPr>
      <w:r w:rsidRPr="001F627C">
        <w:rPr>
          <w:rFonts w:ascii="Open Sauce One" w:hAnsi="Open Sauce One"/>
        </w:rPr>
        <w:t>If there is an Equity Financing before the termination of this SAFE, on the initial closing of such Equity Financing, this SAFE will automatically convert into the number of shares of SAFE Preferred Stock equal to the Purchase Amount divided by the Conversion Price. The Company will use commercially reasonable efforts to notify the Investor in advance of the closing of an Equity Financing and will issue the Investor's shares promptly following such closing. In connection with the automatic conversion of this SAFE into shares of SAFE Preferred Stock, the Investor will execute and deliver to the Company all transaction documents related to the Equity Financing that are executed by other investors purchasing the same series of preferred stock in that financing; provided that such documents are consistent with the other terms of this SAFE and are the same documents to be executed by such other investors.</w:t>
      </w:r>
    </w:p>
    <w:p w14:paraId="0B0E1C46" w14:textId="77777777" w:rsidR="004A2420" w:rsidRPr="001F627C" w:rsidRDefault="00000000">
      <w:pPr>
        <w:spacing w:before="200" w:after="100"/>
        <w:rPr>
          <w:rFonts w:ascii="Open Sauce One" w:hAnsi="Open Sauce One"/>
        </w:rPr>
      </w:pPr>
      <w:proofErr w:type="gramStart"/>
      <w:r w:rsidRPr="001F627C">
        <w:rPr>
          <w:rFonts w:ascii="Open Sauce One" w:hAnsi="Open Sauce One"/>
          <w:b/>
          <w:bCs/>
          <w:color w:val="633DA5"/>
        </w:rPr>
        <w:t xml:space="preserve">2.2  </w:t>
      </w:r>
      <w:r w:rsidRPr="001F627C">
        <w:rPr>
          <w:rFonts w:ascii="Open Sauce One" w:hAnsi="Open Sauce One"/>
          <w:b/>
          <w:bCs/>
        </w:rPr>
        <w:t>Liquidity</w:t>
      </w:r>
      <w:proofErr w:type="gramEnd"/>
      <w:r w:rsidRPr="001F627C">
        <w:rPr>
          <w:rFonts w:ascii="Open Sauce One" w:hAnsi="Open Sauce One"/>
          <w:b/>
          <w:bCs/>
        </w:rPr>
        <w:t xml:space="preserve"> Event.</w:t>
      </w:r>
    </w:p>
    <w:p w14:paraId="375F4D52" w14:textId="77777777" w:rsidR="004A2420" w:rsidRPr="001F627C" w:rsidRDefault="00000000">
      <w:pPr>
        <w:spacing w:after="160" w:line="276" w:lineRule="auto"/>
        <w:jc w:val="both"/>
        <w:rPr>
          <w:rFonts w:ascii="Open Sauce One" w:hAnsi="Open Sauce One"/>
        </w:rPr>
      </w:pPr>
      <w:r w:rsidRPr="001F627C">
        <w:rPr>
          <w:rFonts w:ascii="Open Sauce One" w:hAnsi="Open Sauce One"/>
        </w:rPr>
        <w:t>If there is a Liquidity Event before the termination of this SAFE, this SAFE will automatically be entitled to receive a portion of Proceeds equal to the greater of (a) the Purchase Amount (the “Cash-Out Amount”), and (b) the amount payable on the number of shares of Common Stock equal to the Purchase Amount divided by the Liquidity Price (the “Conversion Amount”), in each case subject to the payment priorities set forth in Section 2.3 below. If the Investor would receive more than the Cash-Out Amount by converting this SAFE into Common Stock immediately prior to the Liquidity Event, the Investor will automatically be deemed to have converted this SAFE into Common Stock immediately prior to such Liquidity Event.</w:t>
      </w:r>
    </w:p>
    <w:p w14:paraId="5E261CDA" w14:textId="77777777" w:rsidR="004A2420" w:rsidRPr="001F627C" w:rsidRDefault="00000000">
      <w:pPr>
        <w:spacing w:before="200" w:after="100"/>
        <w:rPr>
          <w:rFonts w:ascii="Open Sauce One" w:hAnsi="Open Sauce One"/>
        </w:rPr>
      </w:pPr>
      <w:proofErr w:type="gramStart"/>
      <w:r w:rsidRPr="001F627C">
        <w:rPr>
          <w:rFonts w:ascii="Open Sauce One" w:hAnsi="Open Sauce One"/>
          <w:b/>
          <w:bCs/>
          <w:color w:val="633DA5"/>
        </w:rPr>
        <w:t xml:space="preserve">2.3  </w:t>
      </w:r>
      <w:r w:rsidRPr="001F627C">
        <w:rPr>
          <w:rFonts w:ascii="Open Sauce One" w:hAnsi="Open Sauce One"/>
          <w:b/>
          <w:bCs/>
        </w:rPr>
        <w:t>Liquidity</w:t>
      </w:r>
      <w:proofErr w:type="gramEnd"/>
      <w:r w:rsidRPr="001F627C">
        <w:rPr>
          <w:rFonts w:ascii="Open Sauce One" w:hAnsi="Open Sauce One"/>
          <w:b/>
          <w:bCs/>
        </w:rPr>
        <w:t xml:space="preserve"> Event Payment Priority.</w:t>
      </w:r>
    </w:p>
    <w:p w14:paraId="772DBDC5" w14:textId="77777777" w:rsidR="004A2420" w:rsidRPr="001F627C" w:rsidRDefault="00000000">
      <w:pPr>
        <w:spacing w:after="160" w:line="276" w:lineRule="auto"/>
        <w:jc w:val="both"/>
        <w:rPr>
          <w:rFonts w:ascii="Open Sauce One" w:hAnsi="Open Sauce One"/>
        </w:rPr>
      </w:pPr>
      <w:r w:rsidRPr="001F627C">
        <w:rPr>
          <w:rFonts w:ascii="Open Sauce One" w:hAnsi="Open Sauce One"/>
        </w:rPr>
        <w:t>In a Liquidity Event, this SAFE is intended to operate like standard non-participating preferred stock. The Investor's right to receive its Cash-Out Amount or Conversion Amount, as applicable, is: (a) junior to any outstanding indebtedness of the Company; (b) senior to the Company's Common Stock; and (c) on par with payments due to holders of other SAFEs and, if applicable, to holders of preferred stock, unless such other SAFEs or preferred stock have terms explicitly providing otherwise. If there are not enough Proceeds to fully satisfy the payment obligations to all holders of SAFEs and, if applicable, preferred stock under this Section, the Proceeds will be distributed pro rata among such holders in proportion to the full payment amounts they would otherwise be entitled to receive.</w:t>
      </w:r>
    </w:p>
    <w:p w14:paraId="30D621F5" w14:textId="77777777" w:rsidR="004A2420" w:rsidRPr="001F627C" w:rsidRDefault="00000000">
      <w:pPr>
        <w:spacing w:before="200" w:after="100"/>
        <w:rPr>
          <w:rFonts w:ascii="Open Sauce One" w:hAnsi="Open Sauce One"/>
        </w:rPr>
      </w:pPr>
      <w:proofErr w:type="gramStart"/>
      <w:r w:rsidRPr="001F627C">
        <w:rPr>
          <w:rFonts w:ascii="Open Sauce One" w:hAnsi="Open Sauce One"/>
          <w:b/>
          <w:bCs/>
          <w:color w:val="633DA5"/>
        </w:rPr>
        <w:t xml:space="preserve">2.4  </w:t>
      </w:r>
      <w:r w:rsidRPr="001F627C">
        <w:rPr>
          <w:rFonts w:ascii="Open Sauce One" w:hAnsi="Open Sauce One"/>
          <w:b/>
          <w:bCs/>
        </w:rPr>
        <w:t>Dissolution</w:t>
      </w:r>
      <w:proofErr w:type="gramEnd"/>
      <w:r w:rsidRPr="001F627C">
        <w:rPr>
          <w:rFonts w:ascii="Open Sauce One" w:hAnsi="Open Sauce One"/>
          <w:b/>
          <w:bCs/>
        </w:rPr>
        <w:t xml:space="preserve"> Event.</w:t>
      </w:r>
    </w:p>
    <w:p w14:paraId="3BCD7A28" w14:textId="77777777" w:rsidR="001F627C" w:rsidRDefault="00000000">
      <w:pPr>
        <w:spacing w:after="160" w:line="276" w:lineRule="auto"/>
        <w:jc w:val="both"/>
        <w:rPr>
          <w:rFonts w:ascii="Open Sauce One" w:hAnsi="Open Sauce One"/>
        </w:rPr>
      </w:pPr>
      <w:r w:rsidRPr="001F627C">
        <w:rPr>
          <w:rFonts w:ascii="Open Sauce One" w:hAnsi="Open Sauce One"/>
        </w:rPr>
        <w:t xml:space="preserve">If there is a Dissolution Event before the termination of this SAFE, the Investor will automatically be entitled to receive a portion of Proceeds equal to the Purchase Amount, payable immediately prior to the consummation of the Dissolution Event and on par with payments due to holders of other SAFEs, but before any payment to holders of Common Stock by reason of their ownership </w:t>
      </w:r>
    </w:p>
    <w:p w14:paraId="67623319" w14:textId="77777777" w:rsidR="001F627C" w:rsidRDefault="001F627C">
      <w:pPr>
        <w:spacing w:after="160" w:line="276" w:lineRule="auto"/>
        <w:jc w:val="both"/>
        <w:rPr>
          <w:rFonts w:ascii="Open Sauce One" w:hAnsi="Open Sauce One"/>
        </w:rPr>
      </w:pPr>
    </w:p>
    <w:p w14:paraId="21E1835B" w14:textId="54D41624" w:rsidR="004A2420" w:rsidRPr="001F627C" w:rsidRDefault="00000000">
      <w:pPr>
        <w:spacing w:after="160" w:line="276" w:lineRule="auto"/>
        <w:jc w:val="both"/>
        <w:rPr>
          <w:rFonts w:ascii="Open Sauce One" w:hAnsi="Open Sauce One"/>
        </w:rPr>
      </w:pPr>
      <w:r w:rsidRPr="001F627C">
        <w:rPr>
          <w:rFonts w:ascii="Open Sauce One" w:hAnsi="Open Sauce One"/>
        </w:rPr>
        <w:t>of Common Stock. This is a payment of the Purchase Amount only and does not represent a return on, or a multiple of, the Purchase Amount.</w:t>
      </w:r>
    </w:p>
    <w:p w14:paraId="6378FB3F" w14:textId="77777777" w:rsidR="004A2420" w:rsidRPr="001F627C" w:rsidRDefault="00000000">
      <w:pPr>
        <w:spacing w:before="200" w:after="100"/>
        <w:rPr>
          <w:rFonts w:ascii="Open Sauce One" w:hAnsi="Open Sauce One"/>
        </w:rPr>
      </w:pPr>
      <w:proofErr w:type="gramStart"/>
      <w:r w:rsidRPr="001F627C">
        <w:rPr>
          <w:rFonts w:ascii="Open Sauce One" w:hAnsi="Open Sauce One"/>
          <w:b/>
          <w:bCs/>
          <w:color w:val="633DA5"/>
        </w:rPr>
        <w:t xml:space="preserve">2.5  </w:t>
      </w:r>
      <w:r w:rsidRPr="001F627C">
        <w:rPr>
          <w:rFonts w:ascii="Open Sauce One" w:hAnsi="Open Sauce One"/>
          <w:b/>
          <w:bCs/>
        </w:rPr>
        <w:t>Termination</w:t>
      </w:r>
      <w:proofErr w:type="gramEnd"/>
      <w:r w:rsidRPr="001F627C">
        <w:rPr>
          <w:rFonts w:ascii="Open Sauce One" w:hAnsi="Open Sauce One"/>
          <w:b/>
          <w:bCs/>
        </w:rPr>
        <w:t>.</w:t>
      </w:r>
    </w:p>
    <w:p w14:paraId="334B7AC7" w14:textId="253CB0B6" w:rsidR="004A2420" w:rsidRPr="001F627C" w:rsidRDefault="00000000">
      <w:pPr>
        <w:spacing w:after="160" w:line="276" w:lineRule="auto"/>
        <w:jc w:val="both"/>
        <w:rPr>
          <w:rFonts w:ascii="Open Sauce One" w:hAnsi="Open Sauce One"/>
        </w:rPr>
      </w:pPr>
      <w:r w:rsidRPr="001F627C">
        <w:rPr>
          <w:rFonts w:ascii="Open Sauce One" w:hAnsi="Open Sauce One"/>
        </w:rPr>
        <w:t>This SAFE will automatically terminate, without any further action by the Investor or the Company, immediately following the earliest to occur of: (a) the issuance of Capital Stock to the Investor pursuant to the automatic conversion of this SAFE under Section 2.1; (b) the payment, or setting aside for payment, of amounts due to the Investor under Sections 2.2 or 2.4; and (c) the occurrence of an Initial Public Offering or Direct Listing, unless the Company and the Investor mutually agree to convert this SAFE into shares of Common Stock immediately prior to such event.</w:t>
      </w:r>
    </w:p>
    <w:p w14:paraId="6B55CD77" w14:textId="2453F9A1" w:rsidR="001F627C" w:rsidRPr="001F627C" w:rsidRDefault="00000000" w:rsidP="001F627C">
      <w:pPr>
        <w:pBdr>
          <w:bottom w:val="single" w:sz="6" w:space="4" w:color="633DA5"/>
        </w:pBdr>
        <w:spacing w:before="320" w:after="160"/>
        <w:rPr>
          <w:rFonts w:ascii="Open Sauce One" w:hAnsi="Open Sauce One"/>
        </w:rPr>
      </w:pPr>
      <w:r w:rsidRPr="001F627C">
        <w:rPr>
          <w:rFonts w:ascii="Open Sauce One" w:hAnsi="Open Sauce One"/>
          <w:b/>
          <w:bCs/>
          <w:color w:val="292876"/>
          <w:sz w:val="24"/>
          <w:szCs w:val="24"/>
        </w:rPr>
        <w:t>Section 3.  Definitions</w:t>
      </w:r>
    </w:p>
    <w:p w14:paraId="50953C62" w14:textId="4DF28143" w:rsidR="004A2420" w:rsidRPr="001F627C" w:rsidRDefault="00000000">
      <w:pPr>
        <w:spacing w:after="160" w:line="276" w:lineRule="auto"/>
        <w:jc w:val="both"/>
        <w:rPr>
          <w:rFonts w:ascii="Open Sauce One" w:hAnsi="Open Sauce One"/>
        </w:rPr>
      </w:pPr>
      <w:r w:rsidRPr="001F627C">
        <w:rPr>
          <w:rFonts w:ascii="Open Sauce One" w:hAnsi="Open Sauce One"/>
          <w:b/>
          <w:bCs/>
          <w:i/>
          <w:iCs/>
          <w:color w:val="292876"/>
        </w:rPr>
        <w:t>"Conversion Price</w:t>
      </w:r>
      <w:proofErr w:type="gramStart"/>
      <w:r w:rsidRPr="001F627C">
        <w:rPr>
          <w:rFonts w:ascii="Open Sauce One" w:hAnsi="Open Sauce One"/>
          <w:b/>
          <w:bCs/>
          <w:i/>
          <w:iCs/>
          <w:color w:val="292876"/>
        </w:rPr>
        <w:t>"</w:t>
      </w:r>
      <w:r w:rsidRPr="001F627C">
        <w:rPr>
          <w:rFonts w:ascii="Open Sauce One" w:hAnsi="Open Sauce One"/>
        </w:rPr>
        <w:t xml:space="preserve">  means</w:t>
      </w:r>
      <w:proofErr w:type="gramEnd"/>
      <w:r w:rsidRPr="001F627C">
        <w:rPr>
          <w:rFonts w:ascii="Open Sauce One" w:hAnsi="Open Sauce One"/>
        </w:rPr>
        <w:t xml:space="preserve">, with respect to this SAFE, the price per share sold to investors in the Equity Financing. This SAFE does not include a valuation cap or a discount; the Investor converts on the same per-share price as new investors in the Equity Financing, except to the extent the Investor has elected to adopt more </w:t>
      </w:r>
      <w:proofErr w:type="spellStart"/>
      <w:r w:rsidRPr="001F627C">
        <w:rPr>
          <w:rFonts w:ascii="Open Sauce One" w:hAnsi="Open Sauce One"/>
        </w:rPr>
        <w:t>favorable</w:t>
      </w:r>
      <w:proofErr w:type="spellEnd"/>
      <w:r w:rsidRPr="001F627C">
        <w:rPr>
          <w:rFonts w:ascii="Open Sauce One" w:hAnsi="Open Sauce One"/>
        </w:rPr>
        <w:t xml:space="preserve"> terms of a Subsequent Convertible Security under Section 1.1 (Most </w:t>
      </w:r>
      <w:proofErr w:type="spellStart"/>
      <w:r w:rsidRPr="001F627C">
        <w:rPr>
          <w:rFonts w:ascii="Open Sauce One" w:hAnsi="Open Sauce One"/>
        </w:rPr>
        <w:t>Favored</w:t>
      </w:r>
      <w:proofErr w:type="spellEnd"/>
      <w:r w:rsidRPr="001F627C">
        <w:rPr>
          <w:rFonts w:ascii="Open Sauce One" w:hAnsi="Open Sauce One"/>
        </w:rPr>
        <w:t xml:space="preserve"> Nation) prior to such conversion.</w:t>
      </w:r>
    </w:p>
    <w:p w14:paraId="083A4F26" w14:textId="77777777" w:rsidR="004A2420" w:rsidRPr="001F627C" w:rsidRDefault="00000000">
      <w:pPr>
        <w:spacing w:after="160" w:line="276" w:lineRule="auto"/>
        <w:jc w:val="both"/>
        <w:rPr>
          <w:rFonts w:ascii="Open Sauce One" w:hAnsi="Open Sauce One"/>
        </w:rPr>
      </w:pPr>
      <w:r w:rsidRPr="001F627C">
        <w:rPr>
          <w:rFonts w:ascii="Open Sauce One" w:hAnsi="Open Sauce One"/>
          <w:b/>
          <w:bCs/>
          <w:i/>
          <w:iCs/>
          <w:color w:val="292876"/>
        </w:rPr>
        <w:t>"Liquidity Price</w:t>
      </w:r>
      <w:proofErr w:type="gramStart"/>
      <w:r w:rsidRPr="001F627C">
        <w:rPr>
          <w:rFonts w:ascii="Open Sauce One" w:hAnsi="Open Sauce One"/>
          <w:b/>
          <w:bCs/>
          <w:i/>
          <w:iCs/>
          <w:color w:val="292876"/>
        </w:rPr>
        <w:t>"</w:t>
      </w:r>
      <w:r w:rsidRPr="001F627C">
        <w:rPr>
          <w:rFonts w:ascii="Open Sauce One" w:hAnsi="Open Sauce One"/>
        </w:rPr>
        <w:t xml:space="preserve">  means</w:t>
      </w:r>
      <w:proofErr w:type="gramEnd"/>
      <w:r w:rsidRPr="001F627C">
        <w:rPr>
          <w:rFonts w:ascii="Open Sauce One" w:hAnsi="Open Sauce One"/>
        </w:rPr>
        <w:t xml:space="preserve"> the price per share of the Company's Common Stock immediately prior to the Liquidity Event, as reasonably determined in good faith by the Company's board of directors, since this SAFE does not include a valuation cap by reference to which such price could otherwise be calculated.</w:t>
      </w:r>
    </w:p>
    <w:p w14:paraId="3FFB2C96" w14:textId="77777777" w:rsidR="004A2420" w:rsidRPr="001F627C" w:rsidRDefault="00000000">
      <w:pPr>
        <w:spacing w:after="160" w:line="276" w:lineRule="auto"/>
        <w:jc w:val="both"/>
        <w:rPr>
          <w:rFonts w:ascii="Open Sauce One" w:hAnsi="Open Sauce One"/>
        </w:rPr>
      </w:pPr>
      <w:r w:rsidRPr="001F627C">
        <w:rPr>
          <w:rFonts w:ascii="Open Sauce One" w:hAnsi="Open Sauce One"/>
          <w:b/>
          <w:bCs/>
          <w:i/>
          <w:iCs/>
          <w:color w:val="292876"/>
        </w:rPr>
        <w:t>"Capital Stock</w:t>
      </w:r>
      <w:proofErr w:type="gramStart"/>
      <w:r w:rsidRPr="001F627C">
        <w:rPr>
          <w:rFonts w:ascii="Open Sauce One" w:hAnsi="Open Sauce One"/>
          <w:b/>
          <w:bCs/>
          <w:i/>
          <w:iCs/>
          <w:color w:val="292876"/>
        </w:rPr>
        <w:t>"</w:t>
      </w:r>
      <w:r w:rsidRPr="001F627C">
        <w:rPr>
          <w:rFonts w:ascii="Open Sauce One" w:hAnsi="Open Sauce One"/>
        </w:rPr>
        <w:t xml:space="preserve">  means</w:t>
      </w:r>
      <w:proofErr w:type="gramEnd"/>
      <w:r w:rsidRPr="001F627C">
        <w:rPr>
          <w:rFonts w:ascii="Open Sauce One" w:hAnsi="Open Sauce One"/>
        </w:rPr>
        <w:t xml:space="preserve"> the Company's common stock and preferred stock, as applicable, however designated, and including any securities into which such stock may be reclassified, exchanged, or converted.</w:t>
      </w:r>
    </w:p>
    <w:p w14:paraId="21EA50C8" w14:textId="77777777" w:rsidR="004A2420" w:rsidRPr="001F627C" w:rsidRDefault="00000000">
      <w:pPr>
        <w:spacing w:after="160" w:line="276" w:lineRule="auto"/>
        <w:jc w:val="both"/>
        <w:rPr>
          <w:rFonts w:ascii="Open Sauce One" w:hAnsi="Open Sauce One"/>
        </w:rPr>
      </w:pPr>
      <w:r w:rsidRPr="001F627C">
        <w:rPr>
          <w:rFonts w:ascii="Open Sauce One" w:hAnsi="Open Sauce One"/>
          <w:b/>
          <w:bCs/>
          <w:i/>
          <w:iCs/>
          <w:color w:val="292876"/>
        </w:rPr>
        <w:t>"Change of Control"</w:t>
      </w:r>
      <w:r w:rsidRPr="001F627C">
        <w:rPr>
          <w:rFonts w:ascii="Open Sauce One" w:hAnsi="Open Sauce One"/>
        </w:rPr>
        <w:t xml:space="preserve">  means (a) a transaction or series of related transactions in which any person or group of related persons acquires (</w:t>
      </w:r>
      <w:proofErr w:type="spellStart"/>
      <w:r w:rsidRPr="001F627C">
        <w:rPr>
          <w:rFonts w:ascii="Open Sauce One" w:hAnsi="Open Sauce One"/>
        </w:rPr>
        <w:t>i</w:t>
      </w:r>
      <w:proofErr w:type="spellEnd"/>
      <w:r w:rsidRPr="001F627C">
        <w:rPr>
          <w:rFonts w:ascii="Open Sauce One" w:hAnsi="Open Sauce One"/>
        </w:rPr>
        <w:t>) capital stock of the Company possessing the voting power to elect a majority of the Company's board of directors, or (ii) all or substantially all of the Company's outstanding Capital Stock; or (b) any reorganization, merger, or consolidation of the Company, other than one in which the holders of the Company's outstanding voting securities immediately prior to such transaction continue to hold a majority of the voting power of the surviving or acquiring entity immediately following such transaction; or (c) a sale, lease, exclusive license, or other disposition of all or substantially all of the Company's assets.</w:t>
      </w:r>
    </w:p>
    <w:p w14:paraId="3529DDC7" w14:textId="77777777" w:rsidR="004A2420" w:rsidRPr="001F627C" w:rsidRDefault="00000000">
      <w:pPr>
        <w:spacing w:after="160" w:line="276" w:lineRule="auto"/>
        <w:jc w:val="both"/>
        <w:rPr>
          <w:rFonts w:ascii="Open Sauce One" w:hAnsi="Open Sauce One"/>
        </w:rPr>
      </w:pPr>
      <w:r w:rsidRPr="001F627C">
        <w:rPr>
          <w:rFonts w:ascii="Open Sauce One" w:hAnsi="Open Sauce One"/>
          <w:b/>
          <w:bCs/>
          <w:i/>
          <w:iCs/>
          <w:color w:val="292876"/>
        </w:rPr>
        <w:t>"Direct Listing</w:t>
      </w:r>
      <w:proofErr w:type="gramStart"/>
      <w:r w:rsidRPr="001F627C">
        <w:rPr>
          <w:rFonts w:ascii="Open Sauce One" w:hAnsi="Open Sauce One"/>
          <w:b/>
          <w:bCs/>
          <w:i/>
          <w:iCs/>
          <w:color w:val="292876"/>
        </w:rPr>
        <w:t>"</w:t>
      </w:r>
      <w:r w:rsidRPr="001F627C">
        <w:rPr>
          <w:rFonts w:ascii="Open Sauce One" w:hAnsi="Open Sauce One"/>
        </w:rPr>
        <w:t xml:space="preserve">  means</w:t>
      </w:r>
      <w:proofErr w:type="gramEnd"/>
      <w:r w:rsidRPr="001F627C">
        <w:rPr>
          <w:rFonts w:ascii="Open Sauce One" w:hAnsi="Open Sauce One"/>
        </w:rPr>
        <w:t xml:space="preserve"> a listing of the Company's existing shares of Common Stock on a national securities exchange without the concurrent sale of newly issued shares of Capital Stock for capital-raising purposes.</w:t>
      </w:r>
    </w:p>
    <w:p w14:paraId="222DDBF5" w14:textId="77777777" w:rsidR="004A2420" w:rsidRPr="001F627C" w:rsidRDefault="00000000">
      <w:pPr>
        <w:spacing w:after="160" w:line="276" w:lineRule="auto"/>
        <w:jc w:val="both"/>
        <w:rPr>
          <w:rFonts w:ascii="Open Sauce One" w:hAnsi="Open Sauce One"/>
        </w:rPr>
      </w:pPr>
      <w:r w:rsidRPr="001F627C">
        <w:rPr>
          <w:rFonts w:ascii="Open Sauce One" w:hAnsi="Open Sauce One"/>
          <w:b/>
          <w:bCs/>
          <w:i/>
          <w:iCs/>
          <w:color w:val="292876"/>
        </w:rPr>
        <w:t>"Dissolution Event</w:t>
      </w:r>
      <w:proofErr w:type="gramStart"/>
      <w:r w:rsidRPr="001F627C">
        <w:rPr>
          <w:rFonts w:ascii="Open Sauce One" w:hAnsi="Open Sauce One"/>
          <w:b/>
          <w:bCs/>
          <w:i/>
          <w:iCs/>
          <w:color w:val="292876"/>
        </w:rPr>
        <w:t>"</w:t>
      </w:r>
      <w:r w:rsidRPr="001F627C">
        <w:rPr>
          <w:rFonts w:ascii="Open Sauce One" w:hAnsi="Open Sauce One"/>
        </w:rPr>
        <w:t xml:space="preserve">  means</w:t>
      </w:r>
      <w:proofErr w:type="gramEnd"/>
      <w:r w:rsidRPr="001F627C">
        <w:rPr>
          <w:rFonts w:ascii="Open Sauce One" w:hAnsi="Open Sauce One"/>
        </w:rPr>
        <w:t xml:space="preserve"> the voluntary termination of the Company's operations, a general assignment for the benefit of the Company's creditors, or the commencement of any other liquidation, dissolution, or winding up of the Company, whether voluntary or involuntary, excluding a Liquidity Event.</w:t>
      </w:r>
    </w:p>
    <w:p w14:paraId="3E70B1D2" w14:textId="77777777" w:rsidR="001F627C" w:rsidRDefault="001F627C">
      <w:pPr>
        <w:spacing w:after="160" w:line="276" w:lineRule="auto"/>
        <w:jc w:val="both"/>
        <w:rPr>
          <w:rFonts w:ascii="Open Sauce One" w:hAnsi="Open Sauce One"/>
          <w:b/>
          <w:bCs/>
          <w:i/>
          <w:iCs/>
          <w:color w:val="292876"/>
        </w:rPr>
      </w:pPr>
    </w:p>
    <w:p w14:paraId="545C167A" w14:textId="449C6237" w:rsidR="004A2420" w:rsidRPr="001F627C" w:rsidRDefault="00000000">
      <w:pPr>
        <w:spacing w:after="160" w:line="276" w:lineRule="auto"/>
        <w:jc w:val="both"/>
        <w:rPr>
          <w:rFonts w:ascii="Open Sauce One" w:hAnsi="Open Sauce One"/>
        </w:rPr>
      </w:pPr>
      <w:r w:rsidRPr="001F627C">
        <w:rPr>
          <w:rFonts w:ascii="Open Sauce One" w:hAnsi="Open Sauce One"/>
          <w:b/>
          <w:bCs/>
          <w:i/>
          <w:iCs/>
          <w:color w:val="292876"/>
        </w:rPr>
        <w:t>"Equity Financing</w:t>
      </w:r>
      <w:proofErr w:type="gramStart"/>
      <w:r w:rsidRPr="001F627C">
        <w:rPr>
          <w:rFonts w:ascii="Open Sauce One" w:hAnsi="Open Sauce One"/>
          <w:b/>
          <w:bCs/>
          <w:i/>
          <w:iCs/>
          <w:color w:val="292876"/>
        </w:rPr>
        <w:t>"</w:t>
      </w:r>
      <w:r w:rsidRPr="001F627C">
        <w:rPr>
          <w:rFonts w:ascii="Open Sauce One" w:hAnsi="Open Sauce One"/>
        </w:rPr>
        <w:t xml:space="preserve">  means</w:t>
      </w:r>
      <w:proofErr w:type="gramEnd"/>
      <w:r w:rsidRPr="001F627C">
        <w:rPr>
          <w:rFonts w:ascii="Open Sauce One" w:hAnsi="Open Sauce One"/>
        </w:rPr>
        <w:t xml:space="preserve"> a bona fide transaction or series of related transactions with the principal purpose of raising capital, in which the Company issues and sells Preferred Stock to one or more investors at a fixed valuation, including but not limited to a Series Seed, Series A, or subsequent priced preferred stock financing.</w:t>
      </w:r>
    </w:p>
    <w:p w14:paraId="6BD7234E" w14:textId="77777777" w:rsidR="004A2420" w:rsidRPr="001F627C" w:rsidRDefault="00000000">
      <w:pPr>
        <w:spacing w:after="160" w:line="276" w:lineRule="auto"/>
        <w:jc w:val="both"/>
        <w:rPr>
          <w:rFonts w:ascii="Open Sauce One" w:hAnsi="Open Sauce One"/>
        </w:rPr>
      </w:pPr>
      <w:r w:rsidRPr="001F627C">
        <w:rPr>
          <w:rFonts w:ascii="Open Sauce One" w:hAnsi="Open Sauce One"/>
          <w:b/>
          <w:bCs/>
          <w:i/>
          <w:iCs/>
          <w:color w:val="292876"/>
        </w:rPr>
        <w:t>"Initial Public Offering</w:t>
      </w:r>
      <w:proofErr w:type="gramStart"/>
      <w:r w:rsidRPr="001F627C">
        <w:rPr>
          <w:rFonts w:ascii="Open Sauce One" w:hAnsi="Open Sauce One"/>
          <w:b/>
          <w:bCs/>
          <w:i/>
          <w:iCs/>
          <w:color w:val="292876"/>
        </w:rPr>
        <w:t>"</w:t>
      </w:r>
      <w:r w:rsidRPr="001F627C">
        <w:rPr>
          <w:rFonts w:ascii="Open Sauce One" w:hAnsi="Open Sauce One"/>
        </w:rPr>
        <w:t xml:space="preserve">  means</w:t>
      </w:r>
      <w:proofErr w:type="gramEnd"/>
      <w:r w:rsidRPr="001F627C">
        <w:rPr>
          <w:rFonts w:ascii="Open Sauce One" w:hAnsi="Open Sauce One"/>
        </w:rPr>
        <w:t xml:space="preserve"> the closing of the Company's first firm-commitment underwritten public offering of Common Stock pursuant to a registration statement filed under the Securities Act.</w:t>
      </w:r>
    </w:p>
    <w:p w14:paraId="37725123" w14:textId="77777777" w:rsidR="004A2420" w:rsidRPr="001F627C" w:rsidRDefault="00000000">
      <w:pPr>
        <w:spacing w:after="160" w:line="276" w:lineRule="auto"/>
        <w:jc w:val="both"/>
        <w:rPr>
          <w:rFonts w:ascii="Open Sauce One" w:hAnsi="Open Sauce One"/>
        </w:rPr>
      </w:pPr>
      <w:r w:rsidRPr="001F627C">
        <w:rPr>
          <w:rFonts w:ascii="Open Sauce One" w:hAnsi="Open Sauce One"/>
          <w:b/>
          <w:bCs/>
          <w:i/>
          <w:iCs/>
          <w:color w:val="292876"/>
        </w:rPr>
        <w:t>"Liquidity Event</w:t>
      </w:r>
      <w:proofErr w:type="gramStart"/>
      <w:r w:rsidRPr="001F627C">
        <w:rPr>
          <w:rFonts w:ascii="Open Sauce One" w:hAnsi="Open Sauce One"/>
          <w:b/>
          <w:bCs/>
          <w:i/>
          <w:iCs/>
          <w:color w:val="292876"/>
        </w:rPr>
        <w:t>"</w:t>
      </w:r>
      <w:r w:rsidRPr="001F627C">
        <w:rPr>
          <w:rFonts w:ascii="Open Sauce One" w:hAnsi="Open Sauce One"/>
        </w:rPr>
        <w:t xml:space="preserve">  means</w:t>
      </w:r>
      <w:proofErr w:type="gramEnd"/>
      <w:r w:rsidRPr="001F627C">
        <w:rPr>
          <w:rFonts w:ascii="Open Sauce One" w:hAnsi="Open Sauce One"/>
        </w:rPr>
        <w:t xml:space="preserve"> a Change of Control, an Initial Public Offering, or a Direct Listing.</w:t>
      </w:r>
    </w:p>
    <w:p w14:paraId="379F7179" w14:textId="77777777" w:rsidR="004A2420" w:rsidRPr="001F627C" w:rsidRDefault="00000000">
      <w:pPr>
        <w:spacing w:after="160" w:line="276" w:lineRule="auto"/>
        <w:jc w:val="both"/>
        <w:rPr>
          <w:rFonts w:ascii="Open Sauce One" w:hAnsi="Open Sauce One"/>
        </w:rPr>
      </w:pPr>
      <w:r w:rsidRPr="001F627C">
        <w:rPr>
          <w:rFonts w:ascii="Open Sauce One" w:hAnsi="Open Sauce One"/>
          <w:b/>
          <w:bCs/>
          <w:i/>
          <w:iCs/>
          <w:color w:val="292876"/>
        </w:rPr>
        <w:t>"Proceeds</w:t>
      </w:r>
      <w:proofErr w:type="gramStart"/>
      <w:r w:rsidRPr="001F627C">
        <w:rPr>
          <w:rFonts w:ascii="Open Sauce One" w:hAnsi="Open Sauce One"/>
          <w:b/>
          <w:bCs/>
          <w:i/>
          <w:iCs/>
          <w:color w:val="292876"/>
        </w:rPr>
        <w:t>"</w:t>
      </w:r>
      <w:r w:rsidRPr="001F627C">
        <w:rPr>
          <w:rFonts w:ascii="Open Sauce One" w:hAnsi="Open Sauce One"/>
        </w:rPr>
        <w:t xml:space="preserve">  means</w:t>
      </w:r>
      <w:proofErr w:type="gramEnd"/>
      <w:r w:rsidRPr="001F627C">
        <w:rPr>
          <w:rFonts w:ascii="Open Sauce One" w:hAnsi="Open Sauce One"/>
        </w:rPr>
        <w:t xml:space="preserve"> cash and other property, including without limitation stock consideration, paid or payable to holders of the Company's Capital Stock in connection with a Liquidity Event or Dissolution Event, net of any applicable escrow, holdback, or contingent consideration not yet released to shareholders generally.</w:t>
      </w:r>
    </w:p>
    <w:p w14:paraId="4271E082" w14:textId="046296F7" w:rsidR="001F627C" w:rsidRPr="001F627C" w:rsidRDefault="00000000">
      <w:pPr>
        <w:spacing w:after="160" w:line="276" w:lineRule="auto"/>
        <w:jc w:val="both"/>
        <w:rPr>
          <w:rFonts w:ascii="Open Sauce One" w:hAnsi="Open Sauce One"/>
        </w:rPr>
      </w:pPr>
      <w:r w:rsidRPr="001F627C">
        <w:rPr>
          <w:rFonts w:ascii="Open Sauce One" w:hAnsi="Open Sauce One"/>
          <w:b/>
          <w:bCs/>
          <w:i/>
          <w:iCs/>
          <w:color w:val="292876"/>
        </w:rPr>
        <w:t>"SAFE</w:t>
      </w:r>
      <w:proofErr w:type="gramStart"/>
      <w:r w:rsidRPr="001F627C">
        <w:rPr>
          <w:rFonts w:ascii="Open Sauce One" w:hAnsi="Open Sauce One"/>
          <w:b/>
          <w:bCs/>
          <w:i/>
          <w:iCs/>
          <w:color w:val="292876"/>
        </w:rPr>
        <w:t>"</w:t>
      </w:r>
      <w:r w:rsidRPr="001F627C">
        <w:rPr>
          <w:rFonts w:ascii="Open Sauce One" w:hAnsi="Open Sauce One"/>
        </w:rPr>
        <w:t xml:space="preserve">  means</w:t>
      </w:r>
      <w:proofErr w:type="gramEnd"/>
      <w:r w:rsidRPr="001F627C">
        <w:rPr>
          <w:rFonts w:ascii="Open Sauce One" w:hAnsi="Open Sauce One"/>
        </w:rPr>
        <w:t xml:space="preserve"> an instrument containing a future right to Capital Stock, similar in form and substance to this instrument, purchased by investors for the purpose of financing the Company's business operations.</w:t>
      </w:r>
    </w:p>
    <w:p w14:paraId="40E964AB" w14:textId="30DDA78F" w:rsidR="004A2420" w:rsidRPr="001F627C" w:rsidRDefault="00000000">
      <w:pPr>
        <w:spacing w:after="160" w:line="276" w:lineRule="auto"/>
        <w:jc w:val="both"/>
        <w:rPr>
          <w:rFonts w:ascii="Open Sauce One" w:hAnsi="Open Sauce One"/>
        </w:rPr>
      </w:pPr>
      <w:r w:rsidRPr="001F627C">
        <w:rPr>
          <w:rFonts w:ascii="Open Sauce One" w:hAnsi="Open Sauce One"/>
          <w:b/>
          <w:bCs/>
          <w:i/>
          <w:iCs/>
          <w:color w:val="292876"/>
        </w:rPr>
        <w:t>"SAFE Preferred Stock</w:t>
      </w:r>
      <w:proofErr w:type="gramStart"/>
      <w:r w:rsidRPr="001F627C">
        <w:rPr>
          <w:rFonts w:ascii="Open Sauce One" w:hAnsi="Open Sauce One"/>
          <w:b/>
          <w:bCs/>
          <w:i/>
          <w:iCs/>
          <w:color w:val="292876"/>
        </w:rPr>
        <w:t>"</w:t>
      </w:r>
      <w:r w:rsidRPr="001F627C">
        <w:rPr>
          <w:rFonts w:ascii="Open Sauce One" w:hAnsi="Open Sauce One"/>
        </w:rPr>
        <w:t xml:space="preserve">  means</w:t>
      </w:r>
      <w:proofErr w:type="gramEnd"/>
      <w:r w:rsidRPr="001F627C">
        <w:rPr>
          <w:rFonts w:ascii="Open Sauce One" w:hAnsi="Open Sauce One"/>
        </w:rPr>
        <w:t xml:space="preserve"> the shares of a series of preferred stock issued to the Investor upon conversion of this SAFE in connection with an Equity Financing, having the identical rights, privileges, preferences, and restrictions as the shares of preferred stock issued to investors purchasing the same series of preferred stock in the Equity Financing, other than with respect to the per-share purchase price, which will equal the Conversion Price.</w:t>
      </w:r>
    </w:p>
    <w:p w14:paraId="54C7D11B" w14:textId="77777777" w:rsidR="004A2420" w:rsidRPr="001F627C" w:rsidRDefault="00000000">
      <w:pPr>
        <w:spacing w:after="160" w:line="276" w:lineRule="auto"/>
        <w:jc w:val="both"/>
        <w:rPr>
          <w:rFonts w:ascii="Open Sauce One" w:hAnsi="Open Sauce One"/>
        </w:rPr>
      </w:pPr>
      <w:r w:rsidRPr="001F627C">
        <w:rPr>
          <w:rFonts w:ascii="Open Sauce One" w:hAnsi="Open Sauce One"/>
          <w:b/>
          <w:bCs/>
          <w:i/>
          <w:iCs/>
          <w:color w:val="292876"/>
        </w:rPr>
        <w:t>"Subsequent Convertible Securities</w:t>
      </w:r>
      <w:proofErr w:type="gramStart"/>
      <w:r w:rsidRPr="001F627C">
        <w:rPr>
          <w:rFonts w:ascii="Open Sauce One" w:hAnsi="Open Sauce One"/>
          <w:b/>
          <w:bCs/>
          <w:i/>
          <w:iCs/>
          <w:color w:val="292876"/>
        </w:rPr>
        <w:t>"</w:t>
      </w:r>
      <w:r w:rsidRPr="001F627C">
        <w:rPr>
          <w:rFonts w:ascii="Open Sauce One" w:hAnsi="Open Sauce One"/>
        </w:rPr>
        <w:t xml:space="preserve">  means</w:t>
      </w:r>
      <w:proofErr w:type="gramEnd"/>
      <w:r w:rsidRPr="001F627C">
        <w:rPr>
          <w:rFonts w:ascii="Open Sauce One" w:hAnsi="Open Sauce One"/>
        </w:rPr>
        <w:t xml:space="preserve"> any SAFEs or convertible promissory notes issued by the Company after the Effective Date of this SAFE and prior to its termination.</w:t>
      </w:r>
    </w:p>
    <w:p w14:paraId="10ADE29C" w14:textId="77777777" w:rsidR="004A2420" w:rsidRPr="001F627C" w:rsidRDefault="00000000">
      <w:pPr>
        <w:pBdr>
          <w:bottom w:val="single" w:sz="6" w:space="4" w:color="633DA5"/>
        </w:pBdr>
        <w:spacing w:before="320" w:after="160"/>
        <w:rPr>
          <w:rFonts w:ascii="Open Sauce One" w:hAnsi="Open Sauce One"/>
        </w:rPr>
      </w:pPr>
      <w:r w:rsidRPr="001F627C">
        <w:rPr>
          <w:rFonts w:ascii="Open Sauce One" w:hAnsi="Open Sauce One"/>
          <w:b/>
          <w:bCs/>
          <w:color w:val="292876"/>
          <w:sz w:val="24"/>
          <w:szCs w:val="24"/>
        </w:rPr>
        <w:t>Section 4.  Representations and Warranties of the Company</w:t>
      </w:r>
    </w:p>
    <w:p w14:paraId="79DB406D" w14:textId="77777777" w:rsidR="004A2420" w:rsidRPr="001F627C" w:rsidRDefault="00000000">
      <w:pPr>
        <w:spacing w:after="160" w:line="276" w:lineRule="auto"/>
        <w:jc w:val="both"/>
        <w:rPr>
          <w:rFonts w:ascii="Open Sauce One" w:hAnsi="Open Sauce One"/>
        </w:rPr>
      </w:pPr>
      <w:r w:rsidRPr="001F627C">
        <w:rPr>
          <w:rFonts w:ascii="Open Sauce One" w:hAnsi="Open Sauce One"/>
        </w:rPr>
        <w:t>The Company represents and warrants to the Investor that, as of the date of this SAFE:</w:t>
      </w:r>
    </w:p>
    <w:p w14:paraId="6B4399EB" w14:textId="77777777" w:rsidR="004A2420" w:rsidRPr="001F627C" w:rsidRDefault="00000000">
      <w:pPr>
        <w:pStyle w:val="ListParagraph"/>
        <w:numPr>
          <w:ilvl w:val="0"/>
          <w:numId w:val="1"/>
        </w:numPr>
        <w:spacing w:after="100" w:line="276" w:lineRule="auto"/>
        <w:rPr>
          <w:rFonts w:ascii="Open Sauce One" w:hAnsi="Open Sauce One"/>
        </w:rPr>
      </w:pPr>
      <w:r w:rsidRPr="001F627C">
        <w:rPr>
          <w:rFonts w:ascii="Open Sauce One" w:hAnsi="Open Sauce One"/>
        </w:rPr>
        <w:t xml:space="preserve">The Company is a corporation duly organized, validly existing, and in good standing under the laws of its state of </w:t>
      </w:r>
      <w:proofErr w:type="gramStart"/>
      <w:r w:rsidRPr="001F627C">
        <w:rPr>
          <w:rFonts w:ascii="Open Sauce One" w:hAnsi="Open Sauce One"/>
        </w:rPr>
        <w:t>incorporation, and</w:t>
      </w:r>
      <w:proofErr w:type="gramEnd"/>
      <w:r w:rsidRPr="001F627C">
        <w:rPr>
          <w:rFonts w:ascii="Open Sauce One" w:hAnsi="Open Sauce One"/>
        </w:rPr>
        <w:t xml:space="preserve"> has the requisite corporate power to own its properties and to carry on its business as presently conducted.</w:t>
      </w:r>
    </w:p>
    <w:p w14:paraId="1B74C42F" w14:textId="77777777" w:rsidR="004A2420" w:rsidRPr="001F627C" w:rsidRDefault="00000000">
      <w:pPr>
        <w:pStyle w:val="ListParagraph"/>
        <w:numPr>
          <w:ilvl w:val="0"/>
          <w:numId w:val="1"/>
        </w:numPr>
        <w:spacing w:after="100" w:line="276" w:lineRule="auto"/>
        <w:rPr>
          <w:rFonts w:ascii="Open Sauce One" w:hAnsi="Open Sauce One"/>
        </w:rPr>
      </w:pPr>
      <w:r w:rsidRPr="001F627C">
        <w:rPr>
          <w:rFonts w:ascii="Open Sauce One" w:hAnsi="Open Sauce One"/>
        </w:rPr>
        <w:t>The execution, delivery, and performance of this SAFE by the Company has been duly authorized by all requisite corporate action, and this SAFE constitutes a valid and binding obligation of the Company, enforceable against the Company in accordance with its terms, subject to applicable bankruptcy, insolvency, and other laws affecting creditors' rights generally and general principles of equity.</w:t>
      </w:r>
    </w:p>
    <w:p w14:paraId="699703A2" w14:textId="77777777" w:rsidR="004A2420" w:rsidRPr="001F627C" w:rsidRDefault="00000000">
      <w:pPr>
        <w:pStyle w:val="ListParagraph"/>
        <w:numPr>
          <w:ilvl w:val="0"/>
          <w:numId w:val="1"/>
        </w:numPr>
        <w:spacing w:after="100" w:line="276" w:lineRule="auto"/>
        <w:rPr>
          <w:rFonts w:ascii="Open Sauce One" w:hAnsi="Open Sauce One"/>
        </w:rPr>
      </w:pPr>
      <w:r w:rsidRPr="001F627C">
        <w:rPr>
          <w:rFonts w:ascii="Open Sauce One" w:hAnsi="Open Sauce One"/>
        </w:rPr>
        <w:t>The issuance of this SAFE, and the Capital Stock issuable upon its conversion, will not conflict with, or result in a breach or default under, the Company's certificate of incorporation, bylaws, or any material agreement to which the Company is a party.</w:t>
      </w:r>
    </w:p>
    <w:p w14:paraId="61733F68" w14:textId="77777777" w:rsidR="004A2420" w:rsidRPr="001F627C" w:rsidRDefault="00000000">
      <w:pPr>
        <w:pStyle w:val="ListParagraph"/>
        <w:numPr>
          <w:ilvl w:val="0"/>
          <w:numId w:val="1"/>
        </w:numPr>
        <w:spacing w:after="100" w:line="276" w:lineRule="auto"/>
        <w:rPr>
          <w:rFonts w:ascii="Open Sauce One" w:hAnsi="Open Sauce One"/>
        </w:rPr>
      </w:pPr>
      <w:r w:rsidRPr="001F627C">
        <w:rPr>
          <w:rFonts w:ascii="Open Sauce One" w:hAnsi="Open Sauce One"/>
        </w:rPr>
        <w:t>To its knowledge, the Company is not currently in violation of any applicable securities laws in connection with the offer and sale of this SAFE.</w:t>
      </w:r>
    </w:p>
    <w:p w14:paraId="0162C4B5" w14:textId="77777777" w:rsidR="001F627C" w:rsidRDefault="001F627C">
      <w:pPr>
        <w:pBdr>
          <w:bottom w:val="single" w:sz="6" w:space="4" w:color="633DA5"/>
        </w:pBdr>
        <w:spacing w:before="320" w:after="160"/>
        <w:rPr>
          <w:rFonts w:ascii="Open Sauce One" w:hAnsi="Open Sauce One"/>
          <w:b/>
          <w:bCs/>
          <w:color w:val="292876"/>
          <w:sz w:val="24"/>
          <w:szCs w:val="24"/>
        </w:rPr>
      </w:pPr>
    </w:p>
    <w:p w14:paraId="1D5465A8" w14:textId="554634C1" w:rsidR="004A2420" w:rsidRPr="001F627C" w:rsidRDefault="00000000">
      <w:pPr>
        <w:pBdr>
          <w:bottom w:val="single" w:sz="6" w:space="4" w:color="633DA5"/>
        </w:pBdr>
        <w:spacing w:before="320" w:after="160"/>
        <w:rPr>
          <w:rFonts w:ascii="Open Sauce One" w:hAnsi="Open Sauce One"/>
        </w:rPr>
      </w:pPr>
      <w:r w:rsidRPr="001F627C">
        <w:rPr>
          <w:rFonts w:ascii="Open Sauce One" w:hAnsi="Open Sauce One"/>
          <w:b/>
          <w:bCs/>
          <w:color w:val="292876"/>
          <w:sz w:val="24"/>
          <w:szCs w:val="24"/>
        </w:rPr>
        <w:t>Section 5.  Representations and Warranties of the Investor</w:t>
      </w:r>
    </w:p>
    <w:p w14:paraId="49CC8E96" w14:textId="77777777" w:rsidR="004A2420" w:rsidRPr="001F627C" w:rsidRDefault="00000000">
      <w:pPr>
        <w:spacing w:after="160" w:line="276" w:lineRule="auto"/>
        <w:jc w:val="both"/>
        <w:rPr>
          <w:rFonts w:ascii="Open Sauce One" w:hAnsi="Open Sauce One"/>
        </w:rPr>
      </w:pPr>
      <w:r w:rsidRPr="001F627C">
        <w:rPr>
          <w:rFonts w:ascii="Open Sauce One" w:hAnsi="Open Sauce One"/>
        </w:rPr>
        <w:t>The Investor represents and warrants to the Company that, as of the date of this SAFE:</w:t>
      </w:r>
    </w:p>
    <w:p w14:paraId="4786DEF1" w14:textId="77777777" w:rsidR="004A2420" w:rsidRPr="001F627C" w:rsidRDefault="00000000">
      <w:pPr>
        <w:pStyle w:val="ListParagraph"/>
        <w:numPr>
          <w:ilvl w:val="0"/>
          <w:numId w:val="1"/>
        </w:numPr>
        <w:spacing w:after="100" w:line="276" w:lineRule="auto"/>
        <w:rPr>
          <w:rFonts w:ascii="Open Sauce One" w:hAnsi="Open Sauce One"/>
        </w:rPr>
      </w:pPr>
      <w:r w:rsidRPr="001F627C">
        <w:rPr>
          <w:rFonts w:ascii="Open Sauce One" w:hAnsi="Open Sauce One"/>
        </w:rPr>
        <w:t>The Investor has full legal capacity, power, and authority to execute and deliver this SAFE and to perform its obligations hereunder.</w:t>
      </w:r>
    </w:p>
    <w:p w14:paraId="1C23A436" w14:textId="77777777" w:rsidR="004A2420" w:rsidRPr="001F627C" w:rsidRDefault="00000000">
      <w:pPr>
        <w:pStyle w:val="ListParagraph"/>
        <w:numPr>
          <w:ilvl w:val="0"/>
          <w:numId w:val="1"/>
        </w:numPr>
        <w:spacing w:after="100" w:line="276" w:lineRule="auto"/>
        <w:rPr>
          <w:rFonts w:ascii="Open Sauce One" w:hAnsi="Open Sauce One"/>
        </w:rPr>
      </w:pPr>
      <w:r w:rsidRPr="001F627C">
        <w:rPr>
          <w:rFonts w:ascii="Open Sauce One" w:hAnsi="Open Sauce One"/>
        </w:rPr>
        <w:t>The Investor is acquiring this SAFE, and the Capital Stock issuable upon its conversion, for its own account for investment purposes only, and not with a view toward resale, distribution, or other disposition in violation of applicable securities laws.</w:t>
      </w:r>
    </w:p>
    <w:p w14:paraId="1E5F6B3C" w14:textId="77777777" w:rsidR="004A2420" w:rsidRPr="001F627C" w:rsidRDefault="00000000">
      <w:pPr>
        <w:pStyle w:val="ListParagraph"/>
        <w:numPr>
          <w:ilvl w:val="0"/>
          <w:numId w:val="1"/>
        </w:numPr>
        <w:spacing w:after="100" w:line="276" w:lineRule="auto"/>
        <w:rPr>
          <w:rFonts w:ascii="Open Sauce One" w:hAnsi="Open Sauce One"/>
        </w:rPr>
      </w:pPr>
      <w:r w:rsidRPr="001F627C">
        <w:rPr>
          <w:rFonts w:ascii="Open Sauce One" w:hAnsi="Open Sauce One"/>
        </w:rPr>
        <w:t xml:space="preserve">The Investor has, alone or with its professional advisors, sufficient knowledge and experience in financial and business matters to evaluate the merits and risks of an investment in the </w:t>
      </w:r>
      <w:proofErr w:type="gramStart"/>
      <w:r w:rsidRPr="001F627C">
        <w:rPr>
          <w:rFonts w:ascii="Open Sauce One" w:hAnsi="Open Sauce One"/>
        </w:rPr>
        <w:t>Company, and</w:t>
      </w:r>
      <w:proofErr w:type="gramEnd"/>
      <w:r w:rsidRPr="001F627C">
        <w:rPr>
          <w:rFonts w:ascii="Open Sauce One" w:hAnsi="Open Sauce One"/>
        </w:rPr>
        <w:t xml:space="preserve"> </w:t>
      </w:r>
      <w:proofErr w:type="gramStart"/>
      <w:r w:rsidRPr="001F627C">
        <w:rPr>
          <w:rFonts w:ascii="Open Sauce One" w:hAnsi="Open Sauce One"/>
        </w:rPr>
        <w:t>is able to</w:t>
      </w:r>
      <w:proofErr w:type="gramEnd"/>
      <w:r w:rsidRPr="001F627C">
        <w:rPr>
          <w:rFonts w:ascii="Open Sauce One" w:hAnsi="Open Sauce One"/>
        </w:rPr>
        <w:t xml:space="preserve"> bear the economic risk of this investment, including a complete loss of the Purchase Amount.</w:t>
      </w:r>
    </w:p>
    <w:p w14:paraId="367C1D9C" w14:textId="6F01C30D" w:rsidR="001F627C" w:rsidRPr="001F627C" w:rsidRDefault="00000000" w:rsidP="001F627C">
      <w:pPr>
        <w:pStyle w:val="ListParagraph"/>
        <w:numPr>
          <w:ilvl w:val="0"/>
          <w:numId w:val="1"/>
        </w:numPr>
        <w:spacing w:after="100" w:line="276" w:lineRule="auto"/>
        <w:rPr>
          <w:rFonts w:ascii="Open Sauce One" w:hAnsi="Open Sauce One"/>
        </w:rPr>
      </w:pPr>
      <w:r w:rsidRPr="001F627C">
        <w:rPr>
          <w:rFonts w:ascii="Open Sauce One" w:hAnsi="Open Sauce One"/>
        </w:rPr>
        <w:t xml:space="preserve">The Investor understands that this SAFE and any Capital Stock issued upon its conversion have not been registered under the Securities Act or any state </w:t>
      </w:r>
      <w:proofErr w:type="gramStart"/>
      <w:r w:rsidRPr="001F627C">
        <w:rPr>
          <w:rFonts w:ascii="Open Sauce One" w:hAnsi="Open Sauce One"/>
        </w:rPr>
        <w:t>securities laws, and</w:t>
      </w:r>
      <w:proofErr w:type="gramEnd"/>
      <w:r w:rsidRPr="001F627C">
        <w:rPr>
          <w:rFonts w:ascii="Open Sauce One" w:hAnsi="Open Sauce One"/>
        </w:rPr>
        <w:t xml:space="preserve"> cannot be transferred except pursuant to an effective registration statement or a valid exemption from registration.</w:t>
      </w:r>
    </w:p>
    <w:p w14:paraId="4B61F101" w14:textId="75180B72" w:rsidR="004A2420" w:rsidRPr="001F627C" w:rsidRDefault="00000000">
      <w:pPr>
        <w:pStyle w:val="ListParagraph"/>
        <w:numPr>
          <w:ilvl w:val="0"/>
          <w:numId w:val="1"/>
        </w:numPr>
        <w:spacing w:after="100" w:line="276" w:lineRule="auto"/>
        <w:rPr>
          <w:rFonts w:ascii="Open Sauce One" w:hAnsi="Open Sauce One"/>
        </w:rPr>
      </w:pPr>
      <w:r w:rsidRPr="001F627C">
        <w:rPr>
          <w:rFonts w:ascii="Open Sauce One" w:hAnsi="Open Sauce One"/>
        </w:rPr>
        <w:t xml:space="preserve">The Investor represents that it is an “accredited investor” as such term is defined in Rule 501 of Regulation D promulgated under the </w:t>
      </w:r>
      <w:proofErr w:type="gramStart"/>
      <w:r w:rsidRPr="001F627C">
        <w:rPr>
          <w:rFonts w:ascii="Open Sauce One" w:hAnsi="Open Sauce One"/>
        </w:rPr>
        <w:t>Securities Act, or</w:t>
      </w:r>
      <w:proofErr w:type="gramEnd"/>
      <w:r w:rsidRPr="001F627C">
        <w:rPr>
          <w:rFonts w:ascii="Open Sauce One" w:hAnsi="Open Sauce One"/>
        </w:rPr>
        <w:t xml:space="preserve"> has been advised by the Company regarding the applicable exemption relied upon for this offering. [Confirm accredited investor status or applicable exemption before execution.]</w:t>
      </w:r>
    </w:p>
    <w:p w14:paraId="076797EC" w14:textId="77777777" w:rsidR="004A2420" w:rsidRPr="001F627C" w:rsidRDefault="00000000">
      <w:pPr>
        <w:pBdr>
          <w:bottom w:val="single" w:sz="6" w:space="4" w:color="633DA5"/>
        </w:pBdr>
        <w:spacing w:before="320" w:after="160"/>
        <w:rPr>
          <w:rFonts w:ascii="Open Sauce One" w:hAnsi="Open Sauce One"/>
        </w:rPr>
      </w:pPr>
      <w:r w:rsidRPr="001F627C">
        <w:rPr>
          <w:rFonts w:ascii="Open Sauce One" w:hAnsi="Open Sauce One"/>
          <w:b/>
          <w:bCs/>
          <w:color w:val="292876"/>
          <w:sz w:val="24"/>
          <w:szCs w:val="24"/>
        </w:rPr>
        <w:t>Section 6.  Miscellaneous</w:t>
      </w:r>
    </w:p>
    <w:p w14:paraId="2C3BE312" w14:textId="77777777" w:rsidR="004A2420" w:rsidRPr="001F627C" w:rsidRDefault="00000000">
      <w:pPr>
        <w:spacing w:before="200" w:after="100"/>
        <w:rPr>
          <w:rFonts w:ascii="Open Sauce One" w:hAnsi="Open Sauce One"/>
        </w:rPr>
      </w:pPr>
      <w:proofErr w:type="gramStart"/>
      <w:r w:rsidRPr="001F627C">
        <w:rPr>
          <w:rFonts w:ascii="Open Sauce One" w:hAnsi="Open Sauce One"/>
          <w:b/>
          <w:bCs/>
          <w:color w:val="633DA5"/>
        </w:rPr>
        <w:t xml:space="preserve">6.1  </w:t>
      </w:r>
      <w:r w:rsidRPr="001F627C">
        <w:rPr>
          <w:rFonts w:ascii="Open Sauce One" w:hAnsi="Open Sauce One"/>
          <w:b/>
          <w:bCs/>
        </w:rPr>
        <w:t>No</w:t>
      </w:r>
      <w:proofErr w:type="gramEnd"/>
      <w:r w:rsidRPr="001F627C">
        <w:rPr>
          <w:rFonts w:ascii="Open Sauce One" w:hAnsi="Open Sauce One"/>
          <w:b/>
          <w:bCs/>
        </w:rPr>
        <w:t xml:space="preserve"> Voting or Dividend Rights.</w:t>
      </w:r>
    </w:p>
    <w:p w14:paraId="1082F512" w14:textId="77777777" w:rsidR="004A2420" w:rsidRPr="001F627C" w:rsidRDefault="00000000">
      <w:pPr>
        <w:spacing w:after="160" w:line="276" w:lineRule="auto"/>
        <w:jc w:val="both"/>
        <w:rPr>
          <w:rFonts w:ascii="Open Sauce One" w:hAnsi="Open Sauce One"/>
        </w:rPr>
      </w:pPr>
      <w:r w:rsidRPr="001F627C">
        <w:rPr>
          <w:rFonts w:ascii="Open Sauce One" w:hAnsi="Open Sauce One"/>
        </w:rPr>
        <w:t>This SAFE does not confer upon the Investor any voting rights, dividend rights, or other rights as a stockholder of the Company prior to the actual issuance of Capital Stock upon conversion, except as expressly set forth herein.</w:t>
      </w:r>
    </w:p>
    <w:p w14:paraId="0B006A9D" w14:textId="77777777" w:rsidR="004A2420" w:rsidRPr="001F627C" w:rsidRDefault="00000000">
      <w:pPr>
        <w:spacing w:before="200" w:after="100"/>
        <w:rPr>
          <w:rFonts w:ascii="Open Sauce One" w:hAnsi="Open Sauce One"/>
        </w:rPr>
      </w:pPr>
      <w:proofErr w:type="gramStart"/>
      <w:r w:rsidRPr="001F627C">
        <w:rPr>
          <w:rFonts w:ascii="Open Sauce One" w:hAnsi="Open Sauce One"/>
          <w:b/>
          <w:bCs/>
          <w:color w:val="633DA5"/>
        </w:rPr>
        <w:t xml:space="preserve">6.2  </w:t>
      </w:r>
      <w:r w:rsidRPr="001F627C">
        <w:rPr>
          <w:rFonts w:ascii="Open Sauce One" w:hAnsi="Open Sauce One"/>
          <w:b/>
          <w:bCs/>
        </w:rPr>
        <w:t>Transfer</w:t>
      </w:r>
      <w:proofErr w:type="gramEnd"/>
      <w:r w:rsidRPr="001F627C">
        <w:rPr>
          <w:rFonts w:ascii="Open Sauce One" w:hAnsi="Open Sauce One"/>
          <w:b/>
          <w:bCs/>
        </w:rPr>
        <w:t xml:space="preserve"> Restrictions.</w:t>
      </w:r>
    </w:p>
    <w:p w14:paraId="2A06CFEB" w14:textId="77777777" w:rsidR="004A2420" w:rsidRPr="001F627C" w:rsidRDefault="00000000">
      <w:pPr>
        <w:spacing w:after="160" w:line="276" w:lineRule="auto"/>
        <w:jc w:val="both"/>
        <w:rPr>
          <w:rFonts w:ascii="Open Sauce One" w:hAnsi="Open Sauce One"/>
        </w:rPr>
      </w:pPr>
      <w:r w:rsidRPr="001F627C">
        <w:rPr>
          <w:rFonts w:ascii="Open Sauce One" w:hAnsi="Open Sauce One"/>
        </w:rPr>
        <w:t>Neither this SAFE nor any rights hereunder may be transferred or assigned by either party without the prior written consent of the other party, except that the Investor may transfer this SAFE without consent to an affiliate of the Investor, provided that such affiliate agrees in writing to be bound by the terms of this SAFE.</w:t>
      </w:r>
    </w:p>
    <w:p w14:paraId="62633DC4" w14:textId="77777777" w:rsidR="004A2420" w:rsidRPr="001F627C" w:rsidRDefault="00000000">
      <w:pPr>
        <w:spacing w:before="200" w:after="100"/>
        <w:rPr>
          <w:rFonts w:ascii="Open Sauce One" w:hAnsi="Open Sauce One"/>
        </w:rPr>
      </w:pPr>
      <w:proofErr w:type="gramStart"/>
      <w:r w:rsidRPr="001F627C">
        <w:rPr>
          <w:rFonts w:ascii="Open Sauce One" w:hAnsi="Open Sauce One"/>
          <w:b/>
          <w:bCs/>
          <w:color w:val="633DA5"/>
        </w:rPr>
        <w:t xml:space="preserve">6.3  </w:t>
      </w:r>
      <w:r w:rsidRPr="001F627C">
        <w:rPr>
          <w:rFonts w:ascii="Open Sauce One" w:hAnsi="Open Sauce One"/>
          <w:b/>
          <w:bCs/>
        </w:rPr>
        <w:t>Amendment</w:t>
      </w:r>
      <w:proofErr w:type="gramEnd"/>
      <w:r w:rsidRPr="001F627C">
        <w:rPr>
          <w:rFonts w:ascii="Open Sauce One" w:hAnsi="Open Sauce One"/>
          <w:b/>
          <w:bCs/>
        </w:rPr>
        <w:t xml:space="preserve"> and Waiver.</w:t>
      </w:r>
    </w:p>
    <w:p w14:paraId="1445686A" w14:textId="77777777" w:rsidR="004A2420" w:rsidRPr="001F627C" w:rsidRDefault="00000000">
      <w:pPr>
        <w:spacing w:after="160" w:line="276" w:lineRule="auto"/>
        <w:jc w:val="both"/>
        <w:rPr>
          <w:rFonts w:ascii="Open Sauce One" w:hAnsi="Open Sauce One"/>
        </w:rPr>
      </w:pPr>
      <w:r w:rsidRPr="001F627C">
        <w:rPr>
          <w:rFonts w:ascii="Open Sauce One" w:hAnsi="Open Sauce One"/>
        </w:rPr>
        <w:t>Any provision of this SAFE may be amended, waived, or modified only upon the written consent of the Company and the Investor. Where the Company has issued more than one SAFE of the same form and Conversion Price mechanism, an amendment or waiver may instead be made with the written consent of the Company and the holders of a majority-in-interest of the Purchase Amounts of all such SAFEs then outstanding, provided that such amendment or waiver applies identically to all such SAFEs.</w:t>
      </w:r>
    </w:p>
    <w:p w14:paraId="1526516C" w14:textId="77777777" w:rsidR="001F627C" w:rsidRDefault="001F627C">
      <w:pPr>
        <w:spacing w:before="200" w:after="100"/>
        <w:rPr>
          <w:rFonts w:ascii="Open Sauce One" w:hAnsi="Open Sauce One"/>
          <w:b/>
          <w:bCs/>
          <w:color w:val="633DA5"/>
        </w:rPr>
      </w:pPr>
    </w:p>
    <w:p w14:paraId="45C366AD" w14:textId="31A4AA4E" w:rsidR="004A2420" w:rsidRPr="001F627C" w:rsidRDefault="00000000">
      <w:pPr>
        <w:spacing w:before="200" w:after="100"/>
        <w:rPr>
          <w:rFonts w:ascii="Open Sauce One" w:hAnsi="Open Sauce One"/>
        </w:rPr>
      </w:pPr>
      <w:proofErr w:type="gramStart"/>
      <w:r w:rsidRPr="001F627C">
        <w:rPr>
          <w:rFonts w:ascii="Open Sauce One" w:hAnsi="Open Sauce One"/>
          <w:b/>
          <w:bCs/>
          <w:color w:val="633DA5"/>
        </w:rPr>
        <w:t xml:space="preserve">6.4  </w:t>
      </w:r>
      <w:r w:rsidRPr="001F627C">
        <w:rPr>
          <w:rFonts w:ascii="Open Sauce One" w:hAnsi="Open Sauce One"/>
          <w:b/>
          <w:bCs/>
        </w:rPr>
        <w:t>Notices</w:t>
      </w:r>
      <w:proofErr w:type="gramEnd"/>
      <w:r w:rsidRPr="001F627C">
        <w:rPr>
          <w:rFonts w:ascii="Open Sauce One" w:hAnsi="Open Sauce One"/>
          <w:b/>
          <w:bCs/>
        </w:rPr>
        <w:t>.</w:t>
      </w:r>
    </w:p>
    <w:p w14:paraId="7446CF37" w14:textId="77777777" w:rsidR="004A2420" w:rsidRPr="001F627C" w:rsidRDefault="00000000">
      <w:pPr>
        <w:spacing w:after="160" w:line="276" w:lineRule="auto"/>
        <w:jc w:val="both"/>
        <w:rPr>
          <w:rFonts w:ascii="Open Sauce One" w:hAnsi="Open Sauce One"/>
        </w:rPr>
      </w:pPr>
      <w:r w:rsidRPr="001F627C">
        <w:rPr>
          <w:rFonts w:ascii="Open Sauce One" w:hAnsi="Open Sauce One"/>
        </w:rPr>
        <w:t>Any notice required or permitted under this SAFE will be given in writing and will be deemed effective upon personal delivery, upon confirmed transmission by electronic mail, or three business days after deposit with a nationally recognized courier or postal service, addressed to the party at the address set forth in its signature page (or such other address as such party may designate by written notice in accordance with this Section).</w:t>
      </w:r>
    </w:p>
    <w:p w14:paraId="5B885F0C" w14:textId="77777777" w:rsidR="004A2420" w:rsidRPr="001F627C" w:rsidRDefault="00000000">
      <w:pPr>
        <w:spacing w:before="200" w:after="100"/>
        <w:rPr>
          <w:rFonts w:ascii="Open Sauce One" w:hAnsi="Open Sauce One"/>
        </w:rPr>
      </w:pPr>
      <w:proofErr w:type="gramStart"/>
      <w:r w:rsidRPr="001F627C">
        <w:rPr>
          <w:rFonts w:ascii="Open Sauce One" w:hAnsi="Open Sauce One"/>
          <w:b/>
          <w:bCs/>
          <w:color w:val="633DA5"/>
        </w:rPr>
        <w:t xml:space="preserve">6.5  </w:t>
      </w:r>
      <w:r w:rsidRPr="001F627C">
        <w:rPr>
          <w:rFonts w:ascii="Open Sauce One" w:hAnsi="Open Sauce One"/>
          <w:b/>
          <w:bCs/>
        </w:rPr>
        <w:t>Governing</w:t>
      </w:r>
      <w:proofErr w:type="gramEnd"/>
      <w:r w:rsidRPr="001F627C">
        <w:rPr>
          <w:rFonts w:ascii="Open Sauce One" w:hAnsi="Open Sauce One"/>
          <w:b/>
          <w:bCs/>
        </w:rPr>
        <w:t xml:space="preserve"> Law.</w:t>
      </w:r>
    </w:p>
    <w:p w14:paraId="19B3491F" w14:textId="77777777" w:rsidR="004A2420" w:rsidRPr="001F627C" w:rsidRDefault="00000000">
      <w:pPr>
        <w:spacing w:after="160" w:line="276" w:lineRule="auto"/>
        <w:jc w:val="both"/>
        <w:rPr>
          <w:rFonts w:ascii="Open Sauce One" w:hAnsi="Open Sauce One"/>
        </w:rPr>
      </w:pPr>
      <w:r w:rsidRPr="001F627C">
        <w:rPr>
          <w:rFonts w:ascii="Open Sauce One" w:hAnsi="Open Sauce One"/>
        </w:rPr>
        <w:t>This SAFE, and all disputes arising out of or relating to it, will be governed by, and construed in accordance with, the internal laws of the State of Delaware, without giving effect to any choice or conflict of law provision or rule that would cause the application of the laws of any other jurisdiction. [Adjust to the Company's actual state of incorporation and the parties' preferred forum, if different.]</w:t>
      </w:r>
    </w:p>
    <w:p w14:paraId="0E08E41C" w14:textId="77777777" w:rsidR="004A2420" w:rsidRPr="001F627C" w:rsidRDefault="00000000">
      <w:pPr>
        <w:spacing w:before="200" w:after="100"/>
        <w:rPr>
          <w:rFonts w:ascii="Open Sauce One" w:hAnsi="Open Sauce One"/>
        </w:rPr>
      </w:pPr>
      <w:proofErr w:type="gramStart"/>
      <w:r w:rsidRPr="001F627C">
        <w:rPr>
          <w:rFonts w:ascii="Open Sauce One" w:hAnsi="Open Sauce One"/>
          <w:b/>
          <w:bCs/>
          <w:color w:val="633DA5"/>
        </w:rPr>
        <w:t xml:space="preserve">6.6  </w:t>
      </w:r>
      <w:r w:rsidRPr="001F627C">
        <w:rPr>
          <w:rFonts w:ascii="Open Sauce One" w:hAnsi="Open Sauce One"/>
          <w:b/>
          <w:bCs/>
        </w:rPr>
        <w:t>Entire</w:t>
      </w:r>
      <w:proofErr w:type="gramEnd"/>
      <w:r w:rsidRPr="001F627C">
        <w:rPr>
          <w:rFonts w:ascii="Open Sauce One" w:hAnsi="Open Sauce One"/>
          <w:b/>
          <w:bCs/>
        </w:rPr>
        <w:t xml:space="preserve"> Agreement.</w:t>
      </w:r>
    </w:p>
    <w:p w14:paraId="0623C258" w14:textId="77777777" w:rsidR="004A2420" w:rsidRPr="001F627C" w:rsidRDefault="00000000">
      <w:pPr>
        <w:spacing w:after="160" w:line="276" w:lineRule="auto"/>
        <w:jc w:val="both"/>
        <w:rPr>
          <w:rFonts w:ascii="Open Sauce One" w:hAnsi="Open Sauce One"/>
        </w:rPr>
      </w:pPr>
      <w:r w:rsidRPr="001F627C">
        <w:rPr>
          <w:rFonts w:ascii="Open Sauce One" w:hAnsi="Open Sauce One"/>
        </w:rPr>
        <w:t>This SAFE (together with any side letter entered into concurrently between the Company and the Investor) constitutes the entire agreement between the Company and the Investor with respect to the subject matter hereof, and supersedes all prior and contemporaneous understandings, agreements, representations, and warranties, both written and oral, with respect to such subject matter.</w:t>
      </w:r>
    </w:p>
    <w:p w14:paraId="24E357FA" w14:textId="77777777" w:rsidR="004A2420" w:rsidRPr="001F627C" w:rsidRDefault="00000000">
      <w:pPr>
        <w:spacing w:before="200" w:after="100"/>
        <w:rPr>
          <w:rFonts w:ascii="Open Sauce One" w:hAnsi="Open Sauce One"/>
        </w:rPr>
      </w:pPr>
      <w:proofErr w:type="gramStart"/>
      <w:r w:rsidRPr="001F627C">
        <w:rPr>
          <w:rFonts w:ascii="Open Sauce One" w:hAnsi="Open Sauce One"/>
          <w:b/>
          <w:bCs/>
          <w:color w:val="633DA5"/>
        </w:rPr>
        <w:t xml:space="preserve">6.7  </w:t>
      </w:r>
      <w:r w:rsidRPr="001F627C">
        <w:rPr>
          <w:rFonts w:ascii="Open Sauce One" w:hAnsi="Open Sauce One"/>
          <w:b/>
          <w:bCs/>
        </w:rPr>
        <w:t>Severability</w:t>
      </w:r>
      <w:proofErr w:type="gramEnd"/>
      <w:r w:rsidRPr="001F627C">
        <w:rPr>
          <w:rFonts w:ascii="Open Sauce One" w:hAnsi="Open Sauce One"/>
          <w:b/>
          <w:bCs/>
        </w:rPr>
        <w:t>.</w:t>
      </w:r>
    </w:p>
    <w:p w14:paraId="615FE5AD" w14:textId="7A0E62F7" w:rsidR="001F627C" w:rsidRPr="001F627C" w:rsidRDefault="00000000" w:rsidP="001F627C">
      <w:pPr>
        <w:spacing w:after="160" w:line="276" w:lineRule="auto"/>
        <w:jc w:val="both"/>
        <w:rPr>
          <w:rFonts w:ascii="Open Sauce One" w:hAnsi="Open Sauce One"/>
        </w:rPr>
      </w:pPr>
      <w:r w:rsidRPr="001F627C">
        <w:rPr>
          <w:rFonts w:ascii="Open Sauce One" w:hAnsi="Open Sauce One"/>
        </w:rPr>
        <w:t>If any provision of this SAFE is held to be invalid, illegal, or unenforceable in any respect, that provision will be enforced to the maximum extent permissible, and the remaining provisions of this SAFE will remain in full force and effect.</w:t>
      </w:r>
    </w:p>
    <w:p w14:paraId="284FE35D" w14:textId="5288B3A0" w:rsidR="004A2420" w:rsidRPr="001F627C" w:rsidRDefault="00000000">
      <w:pPr>
        <w:spacing w:before="200" w:after="100"/>
        <w:rPr>
          <w:rFonts w:ascii="Open Sauce One" w:hAnsi="Open Sauce One"/>
        </w:rPr>
      </w:pPr>
      <w:proofErr w:type="gramStart"/>
      <w:r w:rsidRPr="001F627C">
        <w:rPr>
          <w:rFonts w:ascii="Open Sauce One" w:hAnsi="Open Sauce One"/>
          <w:b/>
          <w:bCs/>
          <w:color w:val="633DA5"/>
        </w:rPr>
        <w:t xml:space="preserve">6.8  </w:t>
      </w:r>
      <w:r w:rsidRPr="001F627C">
        <w:rPr>
          <w:rFonts w:ascii="Open Sauce One" w:hAnsi="Open Sauce One"/>
          <w:b/>
          <w:bCs/>
        </w:rPr>
        <w:t>Counterparts</w:t>
      </w:r>
      <w:proofErr w:type="gramEnd"/>
      <w:r w:rsidRPr="001F627C">
        <w:rPr>
          <w:rFonts w:ascii="Open Sauce One" w:hAnsi="Open Sauce One"/>
          <w:b/>
          <w:bCs/>
        </w:rPr>
        <w:t>.</w:t>
      </w:r>
    </w:p>
    <w:p w14:paraId="1BD24007" w14:textId="77777777" w:rsidR="004A2420" w:rsidRPr="001F627C" w:rsidRDefault="00000000">
      <w:pPr>
        <w:spacing w:after="160" w:line="276" w:lineRule="auto"/>
        <w:jc w:val="both"/>
        <w:rPr>
          <w:rFonts w:ascii="Open Sauce One" w:hAnsi="Open Sauce One"/>
        </w:rPr>
      </w:pPr>
      <w:r w:rsidRPr="001F627C">
        <w:rPr>
          <w:rFonts w:ascii="Open Sauce One" w:hAnsi="Open Sauce One"/>
        </w:rPr>
        <w:t xml:space="preserve">This SAFE may be executed in any number of counterparts, each of which will be deemed an original, but all of which together will constitute one and the same instrument. Execution and delivery may be </w:t>
      </w:r>
      <w:proofErr w:type="gramStart"/>
      <w:r w:rsidRPr="001F627C">
        <w:rPr>
          <w:rFonts w:ascii="Open Sauce One" w:hAnsi="Open Sauce One"/>
        </w:rPr>
        <w:t>effected</w:t>
      </w:r>
      <w:proofErr w:type="gramEnd"/>
      <w:r w:rsidRPr="001F627C">
        <w:rPr>
          <w:rFonts w:ascii="Open Sauce One" w:hAnsi="Open Sauce One"/>
        </w:rPr>
        <w:t xml:space="preserve"> by electronic signature.</w:t>
      </w:r>
    </w:p>
    <w:p w14:paraId="6BEF0CD4" w14:textId="77777777" w:rsidR="004A2420" w:rsidRPr="001F627C" w:rsidRDefault="00000000">
      <w:pPr>
        <w:rPr>
          <w:rFonts w:ascii="Open Sauce One" w:hAnsi="Open Sauce One"/>
        </w:rPr>
      </w:pPr>
      <w:r w:rsidRPr="001F627C">
        <w:rPr>
          <w:rFonts w:ascii="Open Sauce One" w:hAnsi="Open Sauce One"/>
        </w:rPr>
        <w:br w:type="page"/>
      </w:r>
    </w:p>
    <w:p w14:paraId="595DFA2C" w14:textId="77777777" w:rsidR="001F627C" w:rsidRPr="001F627C" w:rsidRDefault="001F627C">
      <w:pPr>
        <w:spacing w:after="500"/>
        <w:rPr>
          <w:rFonts w:ascii="Open Sauce One" w:hAnsi="Open Sauce One"/>
        </w:rPr>
      </w:pPr>
    </w:p>
    <w:p w14:paraId="4CCC1B60" w14:textId="36FB14E9" w:rsidR="004A2420" w:rsidRPr="001F627C" w:rsidRDefault="00000000">
      <w:pPr>
        <w:spacing w:after="500"/>
        <w:rPr>
          <w:rFonts w:ascii="Open Sauce One" w:hAnsi="Open Sauce One"/>
        </w:rPr>
      </w:pPr>
      <w:r w:rsidRPr="001F627C">
        <w:rPr>
          <w:rFonts w:ascii="Open Sauce One" w:hAnsi="Open Sauce One"/>
        </w:rPr>
        <w:t>IN WITNESS WHEREOF, the undersigned have executed this SAFE as of the Effective Date first set forth above.</w:t>
      </w:r>
    </w:p>
    <w:tbl>
      <w:tblPr>
        <w:tblW w:w="5000" w:type="pct"/>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4860"/>
        <w:gridCol w:w="4860"/>
      </w:tblGrid>
      <w:tr w:rsidR="004A2420" w:rsidRPr="001F627C" w14:paraId="0A669D9D" w14:textId="77777777">
        <w:tblPrEx>
          <w:tblCellMar>
            <w:top w:w="0" w:type="dxa"/>
            <w:bottom w:w="0" w:type="dxa"/>
          </w:tblCellMar>
        </w:tblPrEx>
        <w:tc>
          <w:tcPr>
            <w:tcW w:w="4700" w:type="dxa"/>
            <w:tcMar>
              <w:right w:w="300" w:type="dxa"/>
            </w:tcMar>
          </w:tcPr>
          <w:p w14:paraId="4D42FD2D" w14:textId="77777777" w:rsidR="004A2420" w:rsidRPr="001F627C" w:rsidRDefault="00000000">
            <w:pPr>
              <w:spacing w:after="300"/>
              <w:rPr>
                <w:rFonts w:ascii="Open Sauce One" w:hAnsi="Open Sauce One"/>
              </w:rPr>
            </w:pPr>
            <w:r w:rsidRPr="001F627C">
              <w:rPr>
                <w:rFonts w:ascii="Open Sauce One" w:hAnsi="Open Sauce One"/>
                <w:b/>
                <w:bCs/>
                <w:color w:val="292876"/>
              </w:rPr>
              <w:t>COMPANY</w:t>
            </w:r>
          </w:p>
          <w:p w14:paraId="1DF7963E" w14:textId="77777777" w:rsidR="004A2420" w:rsidRPr="001F627C" w:rsidRDefault="00000000">
            <w:pPr>
              <w:spacing w:after="160"/>
              <w:rPr>
                <w:rFonts w:ascii="Open Sauce One" w:hAnsi="Open Sauce One"/>
              </w:rPr>
            </w:pPr>
            <w:r w:rsidRPr="001F627C">
              <w:rPr>
                <w:rFonts w:ascii="Open Sauce One" w:hAnsi="Open Sauce One"/>
              </w:rPr>
              <w:t>By: ______________________________</w:t>
            </w:r>
          </w:p>
          <w:p w14:paraId="3E4B9BC5" w14:textId="77777777" w:rsidR="004A2420" w:rsidRPr="001F627C" w:rsidRDefault="00000000">
            <w:pPr>
              <w:spacing w:after="160"/>
              <w:rPr>
                <w:rFonts w:ascii="Open Sauce One" w:hAnsi="Open Sauce One"/>
              </w:rPr>
            </w:pPr>
            <w:r w:rsidRPr="001F627C">
              <w:rPr>
                <w:rFonts w:ascii="Open Sauce One" w:hAnsi="Open Sauce One"/>
              </w:rPr>
              <w:t xml:space="preserve">Name: </w:t>
            </w:r>
            <w:r w:rsidRPr="001F627C">
              <w:rPr>
                <w:rFonts w:ascii="Open Sauce One" w:hAnsi="Open Sauce One"/>
                <w:b/>
                <w:bCs/>
                <w:color w:val="292876"/>
                <w:shd w:val="clear" w:color="auto" w:fill="DCE6F7"/>
              </w:rPr>
              <w:t>[SIGNATORY NAME]</w:t>
            </w:r>
          </w:p>
          <w:p w14:paraId="75A3A6D6" w14:textId="77777777" w:rsidR="004A2420" w:rsidRPr="001F627C" w:rsidRDefault="00000000">
            <w:pPr>
              <w:spacing w:after="160"/>
              <w:rPr>
                <w:rFonts w:ascii="Open Sauce One" w:hAnsi="Open Sauce One"/>
              </w:rPr>
            </w:pPr>
            <w:r w:rsidRPr="001F627C">
              <w:rPr>
                <w:rFonts w:ascii="Open Sauce One" w:hAnsi="Open Sauce One"/>
              </w:rPr>
              <w:t xml:space="preserve">Title: </w:t>
            </w:r>
            <w:r w:rsidRPr="001F627C">
              <w:rPr>
                <w:rFonts w:ascii="Open Sauce One" w:hAnsi="Open Sauce One"/>
                <w:b/>
                <w:bCs/>
                <w:color w:val="292876"/>
                <w:shd w:val="clear" w:color="auto" w:fill="DCE6F7"/>
              </w:rPr>
              <w:t>[SIGNATORY TITLE]</w:t>
            </w:r>
          </w:p>
          <w:p w14:paraId="22444A84" w14:textId="77777777" w:rsidR="004A2420" w:rsidRPr="001F627C" w:rsidRDefault="00000000">
            <w:pPr>
              <w:rPr>
                <w:rFonts w:ascii="Open Sauce One" w:hAnsi="Open Sauce One"/>
              </w:rPr>
            </w:pPr>
            <w:r w:rsidRPr="001F627C">
              <w:rPr>
                <w:rFonts w:ascii="Open Sauce One" w:hAnsi="Open Sauce One"/>
              </w:rPr>
              <w:t>Date: ______________________________</w:t>
            </w:r>
          </w:p>
        </w:tc>
        <w:tc>
          <w:tcPr>
            <w:tcW w:w="4700" w:type="dxa"/>
            <w:tcMar>
              <w:left w:w="300" w:type="dxa"/>
            </w:tcMar>
          </w:tcPr>
          <w:p w14:paraId="30EB7DA6" w14:textId="77777777" w:rsidR="004A2420" w:rsidRPr="001F627C" w:rsidRDefault="00000000">
            <w:pPr>
              <w:spacing w:after="300"/>
              <w:rPr>
                <w:rFonts w:ascii="Open Sauce One" w:hAnsi="Open Sauce One"/>
              </w:rPr>
            </w:pPr>
            <w:r w:rsidRPr="001F627C">
              <w:rPr>
                <w:rFonts w:ascii="Open Sauce One" w:hAnsi="Open Sauce One"/>
                <w:b/>
                <w:bCs/>
                <w:color w:val="292876"/>
              </w:rPr>
              <w:t>INVESTOR</w:t>
            </w:r>
          </w:p>
          <w:p w14:paraId="55401F06" w14:textId="77777777" w:rsidR="004A2420" w:rsidRPr="001F627C" w:rsidRDefault="00000000">
            <w:pPr>
              <w:spacing w:after="160"/>
              <w:rPr>
                <w:rFonts w:ascii="Open Sauce One" w:hAnsi="Open Sauce One"/>
              </w:rPr>
            </w:pPr>
            <w:r w:rsidRPr="001F627C">
              <w:rPr>
                <w:rFonts w:ascii="Open Sauce One" w:hAnsi="Open Sauce One"/>
              </w:rPr>
              <w:t>By: ______________________________</w:t>
            </w:r>
          </w:p>
          <w:p w14:paraId="17F2FB3B" w14:textId="77777777" w:rsidR="004A2420" w:rsidRPr="001F627C" w:rsidRDefault="00000000">
            <w:pPr>
              <w:spacing w:after="160"/>
              <w:rPr>
                <w:rFonts w:ascii="Open Sauce One" w:hAnsi="Open Sauce One"/>
              </w:rPr>
            </w:pPr>
            <w:r w:rsidRPr="001F627C">
              <w:rPr>
                <w:rFonts w:ascii="Open Sauce One" w:hAnsi="Open Sauce One"/>
              </w:rPr>
              <w:t xml:space="preserve">Name: </w:t>
            </w:r>
            <w:r w:rsidRPr="001F627C">
              <w:rPr>
                <w:rFonts w:ascii="Open Sauce One" w:hAnsi="Open Sauce One"/>
                <w:b/>
                <w:bCs/>
                <w:color w:val="292876"/>
                <w:shd w:val="clear" w:color="auto" w:fill="DCE6F7"/>
              </w:rPr>
              <w:t>[INVESTOR NAME]</w:t>
            </w:r>
          </w:p>
          <w:p w14:paraId="5F9CB5F0" w14:textId="77777777" w:rsidR="004A2420" w:rsidRPr="001F627C" w:rsidRDefault="00000000">
            <w:pPr>
              <w:spacing w:after="160"/>
              <w:rPr>
                <w:rFonts w:ascii="Open Sauce One" w:hAnsi="Open Sauce One"/>
              </w:rPr>
            </w:pPr>
            <w:r w:rsidRPr="001F627C">
              <w:rPr>
                <w:rFonts w:ascii="Open Sauce One" w:hAnsi="Open Sauce One"/>
              </w:rPr>
              <w:t>Title (if entity): ______________________________</w:t>
            </w:r>
          </w:p>
          <w:p w14:paraId="19FC982C" w14:textId="77777777" w:rsidR="004A2420" w:rsidRPr="001F627C" w:rsidRDefault="00000000">
            <w:pPr>
              <w:rPr>
                <w:rFonts w:ascii="Open Sauce One" w:hAnsi="Open Sauce One"/>
              </w:rPr>
            </w:pPr>
            <w:r w:rsidRPr="001F627C">
              <w:rPr>
                <w:rFonts w:ascii="Open Sauce One" w:hAnsi="Open Sauce One"/>
              </w:rPr>
              <w:t>Date: ______________________________</w:t>
            </w:r>
          </w:p>
        </w:tc>
      </w:tr>
    </w:tbl>
    <w:p w14:paraId="1DB94A68" w14:textId="77777777" w:rsidR="004A2420" w:rsidRPr="001F627C" w:rsidRDefault="004A2420">
      <w:pPr>
        <w:spacing w:before="500"/>
        <w:rPr>
          <w:rFonts w:ascii="Open Sauce One" w:hAnsi="Open Sauce One"/>
        </w:rPr>
      </w:pPr>
    </w:p>
    <w:p w14:paraId="68683E5D" w14:textId="77777777" w:rsidR="004A2420" w:rsidRPr="001F627C" w:rsidRDefault="00000000">
      <w:pPr>
        <w:spacing w:after="160"/>
        <w:rPr>
          <w:rFonts w:ascii="Open Sauce One" w:hAnsi="Open Sauce One"/>
        </w:rPr>
      </w:pPr>
      <w:r w:rsidRPr="001F627C">
        <w:rPr>
          <w:rFonts w:ascii="Open Sauce One" w:hAnsi="Open Sauce One"/>
          <w:b/>
          <w:bCs/>
          <w:sz w:val="19"/>
          <w:szCs w:val="19"/>
        </w:rPr>
        <w:t xml:space="preserve">Company Address: </w:t>
      </w:r>
      <w:r w:rsidRPr="001F627C">
        <w:rPr>
          <w:rFonts w:ascii="Open Sauce One" w:hAnsi="Open Sauce One"/>
          <w:b/>
          <w:bCs/>
          <w:color w:val="292876"/>
          <w:shd w:val="clear" w:color="auto" w:fill="DCE6F7"/>
        </w:rPr>
        <w:t>[COMPANY ADDRESS]</w:t>
      </w:r>
    </w:p>
    <w:p w14:paraId="022D53AD" w14:textId="77777777" w:rsidR="004A2420" w:rsidRPr="001F627C" w:rsidRDefault="00000000">
      <w:pPr>
        <w:spacing w:after="160"/>
        <w:rPr>
          <w:rFonts w:ascii="Open Sauce One" w:hAnsi="Open Sauce One"/>
        </w:rPr>
      </w:pPr>
      <w:r w:rsidRPr="001F627C">
        <w:rPr>
          <w:rFonts w:ascii="Open Sauce One" w:hAnsi="Open Sauce One"/>
          <w:b/>
          <w:bCs/>
          <w:sz w:val="19"/>
          <w:szCs w:val="19"/>
        </w:rPr>
        <w:t xml:space="preserve">Investor Address: </w:t>
      </w:r>
      <w:r w:rsidRPr="001F627C">
        <w:rPr>
          <w:rFonts w:ascii="Open Sauce One" w:hAnsi="Open Sauce One"/>
          <w:b/>
          <w:bCs/>
          <w:color w:val="292876"/>
          <w:shd w:val="clear" w:color="auto" w:fill="DCE6F7"/>
        </w:rPr>
        <w:t>[INVESTOR ADDRESS]</w:t>
      </w:r>
    </w:p>
    <w:p w14:paraId="1FEFB7D1" w14:textId="77777777" w:rsidR="004A2420" w:rsidRPr="001F627C" w:rsidRDefault="00000000">
      <w:pPr>
        <w:spacing w:after="400"/>
        <w:rPr>
          <w:rFonts w:ascii="Open Sauce One" w:hAnsi="Open Sauce One"/>
        </w:rPr>
      </w:pPr>
      <w:r w:rsidRPr="001F627C">
        <w:rPr>
          <w:rFonts w:ascii="Open Sauce One" w:hAnsi="Open Sauce One"/>
          <w:b/>
          <w:bCs/>
          <w:sz w:val="19"/>
          <w:szCs w:val="19"/>
        </w:rPr>
        <w:t xml:space="preserve">Investor Email: </w:t>
      </w:r>
      <w:r w:rsidRPr="001F627C">
        <w:rPr>
          <w:rFonts w:ascii="Open Sauce One" w:hAnsi="Open Sauce One"/>
          <w:b/>
          <w:bCs/>
          <w:color w:val="292876"/>
          <w:shd w:val="clear" w:color="auto" w:fill="DCE6F7"/>
        </w:rPr>
        <w:t>[INVESTOR EMAIL]</w:t>
      </w:r>
    </w:p>
    <w:p w14:paraId="4A6B8799" w14:textId="77777777" w:rsidR="004A2420" w:rsidRPr="001F627C" w:rsidRDefault="00000000">
      <w:pPr>
        <w:rPr>
          <w:rFonts w:ascii="Open Sauce One" w:hAnsi="Open Sauce One"/>
        </w:rPr>
      </w:pPr>
      <w:r w:rsidRPr="001F627C">
        <w:rPr>
          <w:rFonts w:ascii="Open Sauce One" w:hAnsi="Open Sauce One"/>
        </w:rPr>
        <w:br w:type="page"/>
      </w:r>
    </w:p>
    <w:p w14:paraId="66E7C11D" w14:textId="77777777" w:rsidR="001F627C" w:rsidRPr="001F627C" w:rsidRDefault="001F627C">
      <w:pPr>
        <w:pBdr>
          <w:bottom w:val="single" w:sz="6" w:space="4" w:color="633DA5"/>
        </w:pBdr>
        <w:spacing w:before="320" w:after="160"/>
        <w:rPr>
          <w:rFonts w:ascii="Open Sauce One" w:hAnsi="Open Sauce One"/>
          <w:b/>
          <w:bCs/>
          <w:color w:val="292876"/>
          <w:sz w:val="24"/>
          <w:szCs w:val="24"/>
        </w:rPr>
      </w:pPr>
    </w:p>
    <w:p w14:paraId="1A3DCBAE" w14:textId="0553476D" w:rsidR="004A2420" w:rsidRPr="001F627C" w:rsidRDefault="00000000">
      <w:pPr>
        <w:pBdr>
          <w:bottom w:val="single" w:sz="6" w:space="4" w:color="633DA5"/>
        </w:pBdr>
        <w:spacing w:before="320" w:after="160"/>
        <w:rPr>
          <w:rFonts w:ascii="Open Sauce One" w:hAnsi="Open Sauce One"/>
        </w:rPr>
      </w:pPr>
      <w:r w:rsidRPr="001F627C">
        <w:rPr>
          <w:rFonts w:ascii="Open Sauce One" w:hAnsi="Open Sauce One"/>
          <w:b/>
          <w:bCs/>
          <w:color w:val="292876"/>
          <w:sz w:val="24"/>
          <w:szCs w:val="24"/>
        </w:rPr>
        <w:t>Exhibit A — Notice of Conversion</w:t>
      </w:r>
    </w:p>
    <w:p w14:paraId="4FBB968B" w14:textId="77777777" w:rsidR="004A2420" w:rsidRPr="001F627C" w:rsidRDefault="00000000">
      <w:pPr>
        <w:spacing w:after="160" w:line="276" w:lineRule="auto"/>
        <w:jc w:val="both"/>
        <w:rPr>
          <w:rFonts w:ascii="Open Sauce One" w:hAnsi="Open Sauce One"/>
        </w:rPr>
      </w:pPr>
      <w:r w:rsidRPr="001F627C">
        <w:rPr>
          <w:rFonts w:ascii="Open Sauce One" w:hAnsi="Open Sauce One"/>
        </w:rPr>
        <w:t>To be delivered by the Company to the Investor upon conversion of this SAFE pursuant to Section 2.1 (Equity Financing).</w:t>
      </w:r>
    </w:p>
    <w:p w14:paraId="6A8B4582" w14:textId="77777777" w:rsidR="004A2420" w:rsidRPr="001F627C" w:rsidRDefault="00000000">
      <w:pPr>
        <w:pStyle w:val="ListParagraph"/>
        <w:numPr>
          <w:ilvl w:val="0"/>
          <w:numId w:val="1"/>
        </w:numPr>
        <w:spacing w:after="100" w:line="276" w:lineRule="auto"/>
        <w:rPr>
          <w:rFonts w:ascii="Open Sauce One" w:hAnsi="Open Sauce One"/>
        </w:rPr>
      </w:pPr>
      <w:r w:rsidRPr="001F627C">
        <w:rPr>
          <w:rFonts w:ascii="Open Sauce One" w:hAnsi="Open Sauce One"/>
        </w:rPr>
        <w:t>Name of Equity Financing / Series of Preferred Stock: [_____]</w:t>
      </w:r>
    </w:p>
    <w:p w14:paraId="7BF68575" w14:textId="77777777" w:rsidR="004A2420" w:rsidRPr="001F627C" w:rsidRDefault="00000000">
      <w:pPr>
        <w:pStyle w:val="ListParagraph"/>
        <w:numPr>
          <w:ilvl w:val="0"/>
          <w:numId w:val="1"/>
        </w:numPr>
        <w:spacing w:after="100" w:line="276" w:lineRule="auto"/>
        <w:rPr>
          <w:rFonts w:ascii="Open Sauce One" w:hAnsi="Open Sauce One"/>
        </w:rPr>
      </w:pPr>
      <w:r w:rsidRPr="001F627C">
        <w:rPr>
          <w:rFonts w:ascii="Open Sauce One" w:hAnsi="Open Sauce One"/>
        </w:rPr>
        <w:t>Closing Date of Equity Financing: [_____]</w:t>
      </w:r>
    </w:p>
    <w:p w14:paraId="3B6AD5A9" w14:textId="77777777" w:rsidR="004A2420" w:rsidRPr="001F627C" w:rsidRDefault="00000000">
      <w:pPr>
        <w:pStyle w:val="ListParagraph"/>
        <w:numPr>
          <w:ilvl w:val="0"/>
          <w:numId w:val="1"/>
        </w:numPr>
        <w:spacing w:after="100" w:line="276" w:lineRule="auto"/>
        <w:rPr>
          <w:rFonts w:ascii="Open Sauce One" w:hAnsi="Open Sauce One"/>
        </w:rPr>
      </w:pPr>
      <w:r w:rsidRPr="001F627C">
        <w:rPr>
          <w:rFonts w:ascii="Open Sauce One" w:hAnsi="Open Sauce One"/>
        </w:rPr>
        <w:t>Price Per Share Sold to New Investors in the Equity Financing: $[_____]</w:t>
      </w:r>
    </w:p>
    <w:p w14:paraId="0C938D7D" w14:textId="77777777" w:rsidR="004A2420" w:rsidRPr="001F627C" w:rsidRDefault="00000000">
      <w:pPr>
        <w:pStyle w:val="ListParagraph"/>
        <w:numPr>
          <w:ilvl w:val="0"/>
          <w:numId w:val="1"/>
        </w:numPr>
        <w:spacing w:after="100" w:line="276" w:lineRule="auto"/>
        <w:rPr>
          <w:rFonts w:ascii="Open Sauce One" w:hAnsi="Open Sauce One"/>
        </w:rPr>
      </w:pPr>
      <w:r w:rsidRPr="001F627C">
        <w:rPr>
          <w:rFonts w:ascii="Open Sauce One" w:hAnsi="Open Sauce One"/>
        </w:rPr>
        <w:t>MFN Election Exercised (Y/N), and terms adopted, if any: [_____]</w:t>
      </w:r>
    </w:p>
    <w:p w14:paraId="13A7A6C4" w14:textId="77777777" w:rsidR="004A2420" w:rsidRPr="001F627C" w:rsidRDefault="00000000">
      <w:pPr>
        <w:pStyle w:val="ListParagraph"/>
        <w:numPr>
          <w:ilvl w:val="0"/>
          <w:numId w:val="1"/>
        </w:numPr>
        <w:spacing w:after="100" w:line="276" w:lineRule="auto"/>
        <w:rPr>
          <w:rFonts w:ascii="Open Sauce One" w:hAnsi="Open Sauce One"/>
        </w:rPr>
      </w:pPr>
      <w:r w:rsidRPr="001F627C">
        <w:rPr>
          <w:rFonts w:ascii="Open Sauce One" w:hAnsi="Open Sauce One"/>
        </w:rPr>
        <w:t>Conversion Price used for this SAFE: $[_____]</w:t>
      </w:r>
    </w:p>
    <w:p w14:paraId="21B56314" w14:textId="77777777" w:rsidR="004A2420" w:rsidRPr="001F627C" w:rsidRDefault="00000000">
      <w:pPr>
        <w:pStyle w:val="ListParagraph"/>
        <w:numPr>
          <w:ilvl w:val="0"/>
          <w:numId w:val="1"/>
        </w:numPr>
        <w:spacing w:after="100" w:line="276" w:lineRule="auto"/>
        <w:rPr>
          <w:rFonts w:ascii="Open Sauce One" w:hAnsi="Open Sauce One"/>
        </w:rPr>
      </w:pPr>
      <w:r w:rsidRPr="001F627C">
        <w:rPr>
          <w:rFonts w:ascii="Open Sauce One" w:hAnsi="Open Sauce One"/>
        </w:rPr>
        <w:t>Number of Shares of SAFE Preferred Stock Issued to Investor: [_____]</w:t>
      </w:r>
    </w:p>
    <w:p w14:paraId="46A6C0BF" w14:textId="77777777" w:rsidR="004A2420" w:rsidRPr="001F627C" w:rsidRDefault="00000000">
      <w:pPr>
        <w:spacing w:before="300"/>
        <w:rPr>
          <w:rFonts w:ascii="Open Sauce One" w:hAnsi="Open Sauce One"/>
        </w:rPr>
      </w:pPr>
      <w:r w:rsidRPr="001F627C">
        <w:rPr>
          <w:rFonts w:ascii="Open Sauce One" w:hAnsi="Open Sauce One"/>
          <w:i/>
          <w:iCs/>
          <w:color w:val="888888"/>
          <w:sz w:val="16"/>
          <w:szCs w:val="16"/>
        </w:rPr>
        <w:t xml:space="preserve">This template is provided by </w:t>
      </w:r>
      <w:proofErr w:type="spellStart"/>
      <w:r w:rsidRPr="001F627C">
        <w:rPr>
          <w:rFonts w:ascii="Open Sauce One" w:hAnsi="Open Sauce One"/>
          <w:i/>
          <w:iCs/>
          <w:color w:val="888888"/>
          <w:sz w:val="16"/>
          <w:szCs w:val="16"/>
        </w:rPr>
        <w:t>Qapita</w:t>
      </w:r>
      <w:proofErr w:type="spellEnd"/>
      <w:r w:rsidRPr="001F627C">
        <w:rPr>
          <w:rFonts w:ascii="Open Sauce One" w:hAnsi="Open Sauce One"/>
          <w:i/>
          <w:iCs/>
          <w:color w:val="888888"/>
          <w:sz w:val="16"/>
          <w:szCs w:val="16"/>
        </w:rPr>
        <w:t xml:space="preserve"> for reference only and does not constitute legal advice. Please have final documents reviewed by qualified legal counsel prior to execution.</w:t>
      </w:r>
    </w:p>
    <w:sectPr w:rsidR="004A2420" w:rsidRPr="001F627C">
      <w:headerReference w:type="default" r:id="rId7"/>
      <w:footerReference w:type="default" r:id="rId8"/>
      <w:pgSz w:w="12240" w:h="15840"/>
      <w:pgMar w:top="1080" w:right="1260" w:bottom="1080" w:left="126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CE4AE" w14:textId="77777777" w:rsidR="008F21A0" w:rsidRDefault="008F21A0">
      <w:r>
        <w:separator/>
      </w:r>
    </w:p>
  </w:endnote>
  <w:endnote w:type="continuationSeparator" w:id="0">
    <w:p w14:paraId="543CE26E" w14:textId="77777777" w:rsidR="008F21A0" w:rsidRDefault="008F2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uce One">
    <w:panose1 w:val="00000500000000000000"/>
    <w:charset w:val="00"/>
    <w:family w:val="auto"/>
    <w:pitch w:val="variable"/>
    <w:sig w:usb0="00000007" w:usb1="00000000" w:usb2="00000000" w:usb3="00000000" w:csb0="00000093" w:csb1="00000000"/>
  </w:font>
  <w:font w:name="Bookman Old Style">
    <w:panose1 w:val="020506040505050202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01D90" w14:textId="77777777" w:rsidR="004A2420" w:rsidRDefault="00000000">
    <w:pPr>
      <w:jc w:val="center"/>
    </w:pPr>
    <w:r>
      <w:rPr>
        <w:color w:val="999999"/>
        <w:sz w:val="14"/>
        <w:szCs w:val="14"/>
      </w:rPr>
      <w:t xml:space="preserve">Page </w:t>
    </w:r>
    <w:r>
      <w:rPr>
        <w:color w:val="999999"/>
        <w:sz w:val="14"/>
        <w:szCs w:val="14"/>
      </w:rPr>
      <w:fldChar w:fldCharType="begin"/>
    </w:r>
    <w:r>
      <w:rPr>
        <w:color w:val="999999"/>
        <w:sz w:val="14"/>
        <w:szCs w:val="14"/>
      </w:rPr>
      <w:instrText>PAGE</w:instrText>
    </w:r>
    <w:r>
      <w:rPr>
        <w:color w:val="999999"/>
        <w:sz w:val="14"/>
        <w:szCs w:val="14"/>
      </w:rPr>
      <w:fldChar w:fldCharType="separate"/>
    </w:r>
    <w:r w:rsidR="001F627C">
      <w:rPr>
        <w:noProof/>
        <w:color w:val="999999"/>
        <w:sz w:val="14"/>
        <w:szCs w:val="14"/>
      </w:rPr>
      <w:t>1</w:t>
    </w:r>
    <w:r>
      <w:rPr>
        <w:color w:val="999999"/>
        <w:sz w:val="14"/>
        <w:szCs w:val="14"/>
      </w:rPr>
      <w:fldChar w:fldCharType="end"/>
    </w:r>
    <w:r>
      <w:rPr>
        <w:color w:val="999999"/>
        <w:sz w:val="14"/>
        <w:szCs w:val="14"/>
      </w:rPr>
      <w:t xml:space="preserve"> of </w:t>
    </w:r>
    <w:r>
      <w:rPr>
        <w:color w:val="999999"/>
        <w:sz w:val="14"/>
        <w:szCs w:val="14"/>
      </w:rPr>
      <w:fldChar w:fldCharType="begin"/>
    </w:r>
    <w:r>
      <w:rPr>
        <w:color w:val="999999"/>
        <w:sz w:val="14"/>
        <w:szCs w:val="14"/>
      </w:rPr>
      <w:instrText>NUMPAGES</w:instrText>
    </w:r>
    <w:r>
      <w:rPr>
        <w:color w:val="999999"/>
        <w:sz w:val="14"/>
        <w:szCs w:val="14"/>
      </w:rPr>
      <w:fldChar w:fldCharType="separate"/>
    </w:r>
    <w:r w:rsidR="001F627C">
      <w:rPr>
        <w:noProof/>
        <w:color w:val="999999"/>
        <w:sz w:val="14"/>
        <w:szCs w:val="14"/>
      </w:rPr>
      <w:t>2</w:t>
    </w:r>
    <w:r>
      <w:rPr>
        <w:color w:val="999999"/>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343F4" w14:textId="77777777" w:rsidR="008F21A0" w:rsidRDefault="008F21A0">
      <w:r>
        <w:separator/>
      </w:r>
    </w:p>
  </w:footnote>
  <w:footnote w:type="continuationSeparator" w:id="0">
    <w:p w14:paraId="3DC615CC" w14:textId="77777777" w:rsidR="008F21A0" w:rsidRDefault="008F2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6C0CF" w14:textId="265D162A" w:rsidR="004A2420" w:rsidRDefault="001F627C" w:rsidP="001F627C">
    <w:r>
      <w:rPr>
        <w:i/>
        <w:iCs/>
        <w:noProof/>
        <w:color w:val="999999"/>
        <w:sz w:val="14"/>
        <w:szCs w:val="14"/>
      </w:rPr>
      <w:drawing>
        <wp:inline distT="0" distB="0" distL="0" distR="0" wp14:anchorId="1FA13AAC" wp14:editId="49D095B4">
          <wp:extent cx="838200" cy="299234"/>
          <wp:effectExtent l="0" t="0" r="0" b="5715"/>
          <wp:docPr id="21309937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993731" name="Picture 2130993731"/>
                  <pic:cNvPicPr/>
                </pic:nvPicPr>
                <pic:blipFill>
                  <a:blip r:embed="rId1">
                    <a:extLst>
                      <a:ext uri="{28A0092B-C50C-407E-A947-70E740481C1C}">
                        <a14:useLocalDpi xmlns:a14="http://schemas.microsoft.com/office/drawing/2010/main" val="0"/>
                      </a:ext>
                    </a:extLst>
                  </a:blip>
                  <a:stretch>
                    <a:fillRect/>
                  </a:stretch>
                </pic:blipFill>
                <pic:spPr>
                  <a:xfrm>
                    <a:off x="0" y="0"/>
                    <a:ext cx="841815" cy="300525"/>
                  </a:xfrm>
                  <a:prstGeom prst="rect">
                    <a:avLst/>
                  </a:prstGeom>
                </pic:spPr>
              </pic:pic>
            </a:graphicData>
          </a:graphic>
        </wp:inline>
      </w:drawing>
    </w:r>
    <w:r>
      <w:rPr>
        <w:i/>
        <w:iCs/>
        <w:color w:val="999999"/>
        <w:sz w:val="14"/>
        <w:szCs w:val="14"/>
      </w:rPr>
      <w:t xml:space="preserve">                                                                                                                                                                                       </w:t>
    </w:r>
    <w:proofErr w:type="spellStart"/>
    <w:r w:rsidR="00000000">
      <w:rPr>
        <w:i/>
        <w:iCs/>
        <w:color w:val="999999"/>
        <w:sz w:val="14"/>
        <w:szCs w:val="14"/>
      </w:rPr>
      <w:t>Qapita</w:t>
    </w:r>
    <w:proofErr w:type="spellEnd"/>
    <w:r w:rsidR="00000000">
      <w:rPr>
        <w:i/>
        <w:iCs/>
        <w:color w:val="999999"/>
        <w:sz w:val="14"/>
        <w:szCs w:val="14"/>
      </w:rPr>
      <w:t xml:space="preserve"> SAFE Template — For Reference Only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853F15"/>
    <w:multiLevelType w:val="hybridMultilevel"/>
    <w:tmpl w:val="4E6C0854"/>
    <w:lvl w:ilvl="0" w:tplc="F3DA88B0">
      <w:start w:val="1"/>
      <w:numFmt w:val="bullet"/>
      <w:lvlText w:val="●"/>
      <w:lvlJc w:val="left"/>
      <w:pPr>
        <w:ind w:left="720" w:hanging="360"/>
      </w:pPr>
    </w:lvl>
    <w:lvl w:ilvl="1" w:tplc="2D185F64">
      <w:start w:val="1"/>
      <w:numFmt w:val="bullet"/>
      <w:lvlText w:val="○"/>
      <w:lvlJc w:val="left"/>
      <w:pPr>
        <w:ind w:left="1440" w:hanging="360"/>
      </w:pPr>
    </w:lvl>
    <w:lvl w:ilvl="2" w:tplc="EA96022C">
      <w:start w:val="1"/>
      <w:numFmt w:val="bullet"/>
      <w:lvlText w:val="■"/>
      <w:lvlJc w:val="left"/>
      <w:pPr>
        <w:ind w:left="2160" w:hanging="360"/>
      </w:pPr>
    </w:lvl>
    <w:lvl w:ilvl="3" w:tplc="CD2A6940">
      <w:start w:val="1"/>
      <w:numFmt w:val="bullet"/>
      <w:lvlText w:val="●"/>
      <w:lvlJc w:val="left"/>
      <w:pPr>
        <w:ind w:left="2880" w:hanging="360"/>
      </w:pPr>
    </w:lvl>
    <w:lvl w:ilvl="4" w:tplc="5B46F3FE">
      <w:start w:val="1"/>
      <w:numFmt w:val="bullet"/>
      <w:lvlText w:val="○"/>
      <w:lvlJc w:val="left"/>
      <w:pPr>
        <w:ind w:left="3600" w:hanging="360"/>
      </w:pPr>
    </w:lvl>
    <w:lvl w:ilvl="5" w:tplc="01104466">
      <w:start w:val="1"/>
      <w:numFmt w:val="bullet"/>
      <w:lvlText w:val="■"/>
      <w:lvlJc w:val="left"/>
      <w:pPr>
        <w:ind w:left="4320" w:hanging="360"/>
      </w:pPr>
    </w:lvl>
    <w:lvl w:ilvl="6" w:tplc="9322F97E">
      <w:start w:val="1"/>
      <w:numFmt w:val="bullet"/>
      <w:lvlText w:val="●"/>
      <w:lvlJc w:val="left"/>
      <w:pPr>
        <w:ind w:left="5040" w:hanging="360"/>
      </w:pPr>
    </w:lvl>
    <w:lvl w:ilvl="7" w:tplc="1E9CB2C4">
      <w:start w:val="1"/>
      <w:numFmt w:val="bullet"/>
      <w:lvlText w:val="●"/>
      <w:lvlJc w:val="left"/>
      <w:pPr>
        <w:ind w:left="5760" w:hanging="360"/>
      </w:pPr>
    </w:lvl>
    <w:lvl w:ilvl="8" w:tplc="B6B612E6">
      <w:start w:val="1"/>
      <w:numFmt w:val="bullet"/>
      <w:lvlText w:val="●"/>
      <w:lvlJc w:val="left"/>
      <w:pPr>
        <w:ind w:left="6480" w:hanging="360"/>
      </w:pPr>
    </w:lvl>
  </w:abstractNum>
  <w:num w:numId="1" w16cid:durableId="193875726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20"/>
    <w:rsid w:val="001F627C"/>
    <w:rsid w:val="004A2420"/>
    <w:rsid w:val="008F21A0"/>
    <w:rsid w:val="00FA01A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DF09FB"/>
  <w15:docId w15:val="{0B8F5F4F-CA84-46A7-BE68-0EBD16592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1A1A1A"/>
        <w:sz w:val="21"/>
        <w:szCs w:val="21"/>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1F627C"/>
    <w:pPr>
      <w:tabs>
        <w:tab w:val="center" w:pos="4513"/>
        <w:tab w:val="right" w:pos="9026"/>
      </w:tabs>
    </w:pPr>
  </w:style>
  <w:style w:type="character" w:customStyle="1" w:styleId="HeaderChar">
    <w:name w:val="Header Char"/>
    <w:basedOn w:val="DefaultParagraphFont"/>
    <w:link w:val="Header"/>
    <w:uiPriority w:val="99"/>
    <w:rsid w:val="001F627C"/>
  </w:style>
  <w:style w:type="paragraph" w:styleId="Footer">
    <w:name w:val="footer"/>
    <w:basedOn w:val="Normal"/>
    <w:link w:val="FooterChar"/>
    <w:uiPriority w:val="99"/>
    <w:unhideWhenUsed/>
    <w:rsid w:val="001F627C"/>
    <w:pPr>
      <w:tabs>
        <w:tab w:val="center" w:pos="4513"/>
        <w:tab w:val="right" w:pos="9026"/>
      </w:tabs>
    </w:pPr>
  </w:style>
  <w:style w:type="character" w:customStyle="1" w:styleId="FooterChar">
    <w:name w:val="Footer Char"/>
    <w:basedOn w:val="DefaultParagraphFont"/>
    <w:link w:val="Footer"/>
    <w:uiPriority w:val="99"/>
    <w:rsid w:val="001F62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31DD586C3C1D4E900F32054B159C17" ma:contentTypeVersion="26" ma:contentTypeDescription="Create a new document." ma:contentTypeScope="" ma:versionID="d6824156a1794f5786e227717aa7136a">
  <xsd:schema xmlns:xsd="http://www.w3.org/2001/XMLSchema" xmlns:xs="http://www.w3.org/2001/XMLSchema" xmlns:p="http://schemas.microsoft.com/office/2006/metadata/properties" xmlns:ns1="http://schemas.microsoft.com/sharepoint/v3" xmlns:ns2="07e3052f-dd80-493e-b073-5a9267ae3764" xmlns:ns3="0483de9d-17be-4fea-8983-d8f042caf2ff" targetNamespace="http://schemas.microsoft.com/office/2006/metadata/properties" ma:root="true" ma:fieldsID="097424cf2a0ce2eb3fa73ead4348c854" ns1:_="" ns2:_="" ns3:_="">
    <xsd:import namespace="http://schemas.microsoft.com/sharepoint/v3"/>
    <xsd:import namespace="07e3052f-dd80-493e-b073-5a9267ae3764"/>
    <xsd:import namespace="0483de9d-17be-4fea-8983-d8f042caf2ff"/>
    <xsd:element name="properties">
      <xsd:complexType>
        <xsd:sequence>
          <xsd:element name="documentManagement">
            <xsd:complexType>
              <xsd:all>
                <xsd:element ref="ns2:MigrationWizId" minOccurs="0"/>
                <xsd:element ref="ns2:MigrationWizIdPermissions" minOccurs="0"/>
                <xsd:element ref="ns2:MigrationWizIdVersion" minOccurs="0"/>
                <xsd:element ref="ns2:MigrationWizIdPermissionLevels" minOccurs="0"/>
                <xsd:element ref="ns2:MigrationWizIdDocumentLibraryPermissions" minOccurs="0"/>
                <xsd:element ref="ns2:MigrationWizIdSecurityGroups" minOccurs="0"/>
                <xsd:element ref="ns2:lcf76f155ced4ddcb4097134ff3c332f0" minOccurs="0"/>
                <xsd:element ref="ns2:lcf76f155ced4ddcb4097134ff3c332f1" minOccurs="0"/>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3:SharedWithUsers" minOccurs="0"/>
                <xsd:element ref="ns3:SharedWithDetails" minOccurs="0"/>
                <xsd:element ref="ns2:MediaServiceSearchProperties"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2" nillable="true" ma:displayName="Unified Compliance Policy Properties" ma:hidden="true" ma:internalName="_ip_UnifiedCompliancePolicyProperties">
      <xsd:simpleType>
        <xsd:restriction base="dms:Note"/>
      </xsd:simpleType>
    </xsd:element>
    <xsd:element name="_ip_UnifiedCompliancePolicyUIAction" ma:index="3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e3052f-dd80-493e-b073-5a9267ae3764"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igrationWizIdPermissionLevels" ma:index="11" nillable="true" ma:displayName="MigrationWizIdPermissionLevels" ma:internalName="MigrationWizIdPermissionLevels">
      <xsd:simpleType>
        <xsd:restriction base="dms:Text"/>
      </xsd:simpleType>
    </xsd:element>
    <xsd:element name="MigrationWizIdDocumentLibraryPermissions" ma:index="12" nillable="true" ma:displayName="MigrationWizIdDocumentLibraryPermissions" ma:internalName="MigrationWizIdDocumentLibraryPermissions">
      <xsd:simpleType>
        <xsd:restriction base="dms:Text"/>
      </xsd:simpleType>
    </xsd:element>
    <xsd:element name="MigrationWizIdSecurityGroups" ma:index="13" nillable="true" ma:displayName="MigrationWizIdSecurityGroups" ma:internalName="MigrationWizIdSecurityGroups">
      <xsd:simpleType>
        <xsd:restriction base="dms:Text"/>
      </xsd:simpleType>
    </xsd:element>
    <xsd:element name="lcf76f155ced4ddcb4097134ff3c332f0" ma:index="14" nillable="true" ma:displayName="Image Tags_0" ma:hidden="true" ma:internalName="lcf76f155ced4ddcb4097134ff3c332f0" ma:readOnly="false">
      <xsd:simpleType>
        <xsd:restriction base="dms:Note"/>
      </xsd:simpleType>
    </xsd:element>
    <xsd:element name="lcf76f155ced4ddcb4097134ff3c332f1" ma:index="15" nillable="true" ma:displayName="Image Tags_0" ma:hidden="true" ma:internalName="lcf76f155ced4ddcb4097134ff3c332f1" ma:readOnly="fals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71de680-0493-46ce-a329-1c3c79de96fe" ma:termSetId="09814cd3-568e-fe90-9814-8d621ff8fb84" ma:anchorId="fba54fb3-c3e1-fe81-a776-ca4b69148c4d" ma:open="true" ma:isKeyword="false">
      <xsd:complexType>
        <xsd:sequence>
          <xsd:element ref="pc:Terms" minOccurs="0" maxOccurs="1"/>
        </xsd:sequence>
      </xsd:complexType>
    </xsd:element>
    <xsd:element name="MediaServiceLocation" ma:index="26" nillable="true" ma:displayName="Location" ma:indexed="true" ma:internalName="MediaServiceLocation"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83de9d-17be-4fea-8983-d8f042caf2f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8eb097ad-acef-429e-b202-e38ca9c68dac}" ma:internalName="TaxCatchAll" ma:showField="CatchAllData" ma:web="0483de9d-17be-4fea-8983-d8f042caf2ff">
      <xsd:complexType>
        <xsd:complexContent>
          <xsd:extension base="dms:MultiChoiceLookup">
            <xsd:sequence>
              <xsd:element name="Value" type="dms:Lookup" maxOccurs="unbounded" minOccurs="0" nillable="true"/>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igrationWizId xmlns="07e3052f-dd80-493e-b073-5a9267ae3764" xsi:nil="true"/>
    <MigrationWizIdPermissionLevels xmlns="07e3052f-dd80-493e-b073-5a9267ae3764" xsi:nil="true"/>
    <_ip_UnifiedCompliancePolicyUIAction xmlns="http://schemas.microsoft.com/sharepoint/v3" xsi:nil="true"/>
    <lcf76f155ced4ddcb4097134ff3c332f1 xmlns="07e3052f-dd80-493e-b073-5a9267ae3764" xsi:nil="true"/>
    <lcf76f155ced4ddcb4097134ff3c332f0 xmlns="07e3052f-dd80-493e-b073-5a9267ae3764" xsi:nil="true"/>
    <MigrationWizIdSecurityGroups xmlns="07e3052f-dd80-493e-b073-5a9267ae3764" xsi:nil="true"/>
    <TaxCatchAll xmlns="0483de9d-17be-4fea-8983-d8f042caf2ff" xsi:nil="true"/>
    <MigrationWizIdVersion xmlns="07e3052f-dd80-493e-b073-5a9267ae3764" xsi:nil="true"/>
    <MigrationWizIdPermissions xmlns="07e3052f-dd80-493e-b073-5a9267ae3764" xsi:nil="true"/>
    <MigrationWizIdDocumentLibraryPermissions xmlns="07e3052f-dd80-493e-b073-5a9267ae3764" xsi:nil="true"/>
    <_ip_UnifiedCompliancePolicyProperties xmlns="http://schemas.microsoft.com/sharepoint/v3" xsi:nil="true"/>
    <lcf76f155ced4ddcb4097134ff3c332f xmlns="07e3052f-dd80-493e-b073-5a9267ae376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8FE5AA3-B877-4E73-892C-C782A9EC2C68}"/>
</file>

<file path=customXml/itemProps2.xml><?xml version="1.0" encoding="utf-8"?>
<ds:datastoreItem xmlns:ds="http://schemas.openxmlformats.org/officeDocument/2006/customXml" ds:itemID="{817D78C0-A7AD-42F6-978E-5474A3E832F9}"/>
</file>

<file path=customXml/itemProps3.xml><?xml version="1.0" encoding="utf-8"?>
<ds:datastoreItem xmlns:ds="http://schemas.openxmlformats.org/officeDocument/2006/customXml" ds:itemID="{20862C83-FA8C-4FE0-9CE4-CDA78992176D}"/>
</file>

<file path=docProps/app.xml><?xml version="1.0" encoding="utf-8"?>
<Properties xmlns="http://schemas.openxmlformats.org/officeDocument/2006/extended-properties" xmlns:vt="http://schemas.openxmlformats.org/officeDocument/2006/docPropsVTypes">
  <Template>Normal</Template>
  <TotalTime>7</TotalTime>
  <Pages>9</Pages>
  <Words>2705</Words>
  <Characters>15423</Characters>
  <Application>Microsoft Office Word</Application>
  <DocSecurity>0</DocSecurity>
  <Lines>128</Lines>
  <Paragraphs>36</Paragraphs>
  <ScaleCrop>false</ScaleCrop>
  <Company/>
  <LinksUpToDate>false</LinksUpToDate>
  <CharactersWithSpaces>18092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Qapita Post-Money SAFE — MFN, No Valuation Cap, No Discount</dc:title>
  <dc:creator>Qapita</dc:creator>
  <cp:lastModifiedBy>Sayan Banerjee</cp:lastModifiedBy>
  <cp:revision>2</cp:revision>
  <dcterms:created xsi:type="dcterms:W3CDTF">2026-07-13T09:46:00Z</dcterms:created>
  <dcterms:modified xsi:type="dcterms:W3CDTF">2026-07-14T04:58:00Z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0x0101008031DD586C3C1D4E900F32054B159C17</vt:lpwstr>
  </property>
</Properties>
</file>