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91C5" w14:textId="77777777" w:rsidR="006C259F" w:rsidRPr="00AB581C" w:rsidRDefault="006C259F">
      <w:pPr>
        <w:spacing w:before="500"/>
        <w:rPr>
          <w:rFonts w:ascii="Open Sauce One" w:hAnsi="Open Sauce One"/>
        </w:rPr>
      </w:pPr>
    </w:p>
    <w:p w14:paraId="3376A556" w14:textId="77777777" w:rsidR="006C259F" w:rsidRPr="00AB581C" w:rsidRDefault="00000000">
      <w:pPr>
        <w:spacing w:after="100"/>
        <w:jc w:val="center"/>
        <w:rPr>
          <w:rFonts w:ascii="Open Sauce One" w:hAnsi="Open Sauce One"/>
        </w:rPr>
      </w:pPr>
      <w:r w:rsidRPr="00AB581C">
        <w:rPr>
          <w:rFonts w:ascii="Open Sauce One" w:eastAsia="Bookman Old Style" w:hAnsi="Open Sauce One" w:cs="Bookman Old Style"/>
          <w:b/>
          <w:bCs/>
          <w:color w:val="292876"/>
          <w:sz w:val="60"/>
          <w:szCs w:val="60"/>
        </w:rPr>
        <w:t>SAFE</w:t>
      </w:r>
    </w:p>
    <w:p w14:paraId="69B1B08D" w14:textId="77777777" w:rsidR="006C259F" w:rsidRPr="00AB581C" w:rsidRDefault="00000000">
      <w:pPr>
        <w:spacing w:after="100"/>
        <w:jc w:val="center"/>
        <w:rPr>
          <w:rFonts w:ascii="Open Sauce One" w:hAnsi="Open Sauce One"/>
        </w:rPr>
      </w:pPr>
      <w:r w:rsidRPr="00AB581C">
        <w:rPr>
          <w:rFonts w:ascii="Open Sauce One" w:hAnsi="Open Sauce One"/>
          <w:b/>
          <w:bCs/>
          <w:sz w:val="24"/>
          <w:szCs w:val="24"/>
        </w:rPr>
        <w:t>(Simple Agreement for Future Equity)</w:t>
      </w:r>
    </w:p>
    <w:p w14:paraId="60CF0908" w14:textId="77777777" w:rsidR="006C259F" w:rsidRPr="00AB581C" w:rsidRDefault="006C259F">
      <w:pPr>
        <w:pBdr>
          <w:top w:val="single" w:sz="18" w:space="8" w:color="FFCD5D"/>
        </w:pBdr>
        <w:spacing w:after="40"/>
        <w:jc w:val="center"/>
        <w:rPr>
          <w:rFonts w:ascii="Open Sauce One" w:hAnsi="Open Sauce One"/>
        </w:rPr>
      </w:pPr>
    </w:p>
    <w:p w14:paraId="019A62C2" w14:textId="77777777" w:rsidR="006C259F" w:rsidRPr="00AB581C" w:rsidRDefault="00000000">
      <w:pPr>
        <w:spacing w:before="200" w:after="40"/>
        <w:jc w:val="center"/>
        <w:rPr>
          <w:rFonts w:ascii="Open Sauce One" w:hAnsi="Open Sauce One"/>
        </w:rPr>
      </w:pPr>
      <w:r w:rsidRPr="00AB581C">
        <w:rPr>
          <w:rFonts w:ascii="Open Sauce One" w:hAnsi="Open Sauce One"/>
          <w:b/>
          <w:bCs/>
          <w:color w:val="B72894"/>
          <w:spacing w:val="10"/>
          <w:sz w:val="24"/>
          <w:szCs w:val="24"/>
        </w:rPr>
        <w:t>POST-MONEY VALUATION</w:t>
      </w:r>
    </w:p>
    <w:p w14:paraId="1ACB60B4" w14:textId="77777777" w:rsidR="006C259F" w:rsidRPr="00AB581C" w:rsidRDefault="00000000">
      <w:pPr>
        <w:spacing w:after="500"/>
        <w:jc w:val="center"/>
        <w:rPr>
          <w:rFonts w:ascii="Open Sauce One" w:hAnsi="Open Sauce One"/>
        </w:rPr>
      </w:pPr>
      <w:r w:rsidRPr="00AB581C">
        <w:rPr>
          <w:rFonts w:ascii="Open Sauce One" w:hAnsi="Open Sauce One"/>
          <w:b/>
          <w:bCs/>
          <w:color w:val="633DA5"/>
          <w:spacing w:val="6"/>
          <w:sz w:val="20"/>
          <w:szCs w:val="20"/>
        </w:rPr>
        <w:t>VALUATION CAP ONLY</w:t>
      </w:r>
    </w:p>
    <w:p w14:paraId="0749A406" w14:textId="77777777" w:rsidR="006C259F" w:rsidRPr="00AB581C" w:rsidRDefault="006C259F">
      <w:pPr>
        <w:spacing w:after="300"/>
        <w:rPr>
          <w:rFonts w:ascii="Open Sauce One" w:hAnsi="Open Sauce One"/>
        </w:rPr>
      </w:pPr>
    </w:p>
    <w:tbl>
      <w:tblPr>
        <w:tblW w:w="5000" w:type="pct"/>
        <w:tblBorders>
          <w:top w:val="single" w:sz="8" w:space="0" w:color="633DA5"/>
          <w:left w:val="single" w:sz="8" w:space="0" w:color="633DA5"/>
          <w:bottom w:val="single" w:sz="8" w:space="0" w:color="633DA5"/>
          <w:right w:val="single" w:sz="8" w:space="0" w:color="633DA5"/>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700"/>
      </w:tblGrid>
      <w:tr w:rsidR="006C259F" w:rsidRPr="00AB581C" w14:paraId="0DF9B8D0"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2F2635DD" w14:textId="77777777" w:rsidR="006C259F" w:rsidRPr="00AB581C" w:rsidRDefault="00000000">
            <w:pPr>
              <w:spacing w:after="100"/>
              <w:rPr>
                <w:rFonts w:ascii="Open Sauce One" w:hAnsi="Open Sauce One"/>
              </w:rPr>
            </w:pPr>
            <w:r w:rsidRPr="00AB581C">
              <w:rPr>
                <w:rFonts w:ascii="Open Sauce One" w:hAnsi="Open Sauce One"/>
                <w:b/>
                <w:bCs/>
                <w:color w:val="292876"/>
                <w:sz w:val="20"/>
                <w:szCs w:val="20"/>
              </w:rPr>
              <w:t>IMPORTANT — READ BEFORE USE</w:t>
            </w:r>
          </w:p>
          <w:p w14:paraId="67ED198A" w14:textId="77777777" w:rsidR="006C259F" w:rsidRPr="00AB581C" w:rsidRDefault="00000000">
            <w:pPr>
              <w:jc w:val="both"/>
              <w:rPr>
                <w:rFonts w:ascii="Open Sauce One" w:hAnsi="Open Sauce One"/>
              </w:rPr>
            </w:pPr>
            <w:r w:rsidRPr="00AB581C">
              <w:rPr>
                <w:rFonts w:ascii="Open Sauce One" w:hAnsi="Open Sauce One"/>
                <w:sz w:val="18"/>
                <w:szCs w:val="18"/>
              </w:rPr>
              <w:t xml:space="preserve">This document is a template provided by </w:t>
            </w:r>
            <w:proofErr w:type="spellStart"/>
            <w:r w:rsidRPr="00AB581C">
              <w:rPr>
                <w:rFonts w:ascii="Open Sauce One" w:hAnsi="Open Sauce One"/>
                <w:sz w:val="18"/>
                <w:szCs w:val="18"/>
              </w:rPr>
              <w:t>Qapita</w:t>
            </w:r>
            <w:proofErr w:type="spellEnd"/>
            <w:r w:rsidRPr="00AB581C">
              <w:rPr>
                <w:rFonts w:ascii="Open Sauce One" w:hAnsi="Open Sauce One"/>
                <w:sz w:val="18"/>
                <w:szCs w:val="18"/>
              </w:rPr>
              <w:t xml:space="preserve"> Corp Inc. (“</w:t>
            </w:r>
            <w:proofErr w:type="spellStart"/>
            <w:r w:rsidRPr="00AB581C">
              <w:rPr>
                <w:rFonts w:ascii="Open Sauce One" w:hAnsi="Open Sauce One"/>
                <w:sz w:val="18"/>
                <w:szCs w:val="18"/>
              </w:rPr>
              <w:t>Qapita</w:t>
            </w:r>
            <w:proofErr w:type="spellEnd"/>
            <w:r w:rsidRPr="00AB581C">
              <w:rPr>
                <w:rFonts w:ascii="Open Sauce One" w:hAnsi="Open Sauce One"/>
                <w:sz w:val="18"/>
                <w:szCs w:val="18"/>
              </w:rPr>
              <w:t xml:space="preserve">”) for general reference and educational purposes only. It is not legal, tax, or financial advice, and providing or using it does not create an attorney-client relationship with </w:t>
            </w:r>
            <w:proofErr w:type="spellStart"/>
            <w:r w:rsidRPr="00AB581C">
              <w:rPr>
                <w:rFonts w:ascii="Open Sauce One" w:hAnsi="Open Sauce One"/>
                <w:sz w:val="18"/>
                <w:szCs w:val="18"/>
              </w:rPr>
              <w:t>Qapita</w:t>
            </w:r>
            <w:proofErr w:type="spellEnd"/>
            <w:r w:rsidRPr="00AB581C">
              <w:rPr>
                <w:rFonts w:ascii="Open Sauce One" w:hAnsi="Open Sauce One"/>
                <w:sz w:val="18"/>
                <w:szCs w:val="18"/>
              </w:rPr>
              <w:t xml:space="preserve"> or any of its affiliates. A SAFE is a binding financial instrument with real economic and dilutive consequences for both the company and the investor. Before signing, both parties should have this document reviewed, customized, and negotiated by their own independent, qualified legal counsel licensed in the relevant jurisdiction. </w:t>
            </w:r>
            <w:proofErr w:type="spellStart"/>
            <w:r w:rsidRPr="00AB581C">
              <w:rPr>
                <w:rFonts w:ascii="Open Sauce One" w:hAnsi="Open Sauce One"/>
                <w:sz w:val="18"/>
                <w:szCs w:val="18"/>
              </w:rPr>
              <w:t>Qapita</w:t>
            </w:r>
            <w:proofErr w:type="spellEnd"/>
            <w:r w:rsidRPr="00AB581C">
              <w:rPr>
                <w:rFonts w:ascii="Open Sauce One" w:hAnsi="Open Sauce One"/>
                <w:sz w:val="18"/>
                <w:szCs w:val="18"/>
              </w:rPr>
              <w:t xml:space="preserve"> makes no representation or warranty as to the enforceability, accuracy, or suitability of this template for any particular transaction, and </w:t>
            </w:r>
            <w:proofErr w:type="spellStart"/>
            <w:r w:rsidRPr="00AB581C">
              <w:rPr>
                <w:rFonts w:ascii="Open Sauce One" w:hAnsi="Open Sauce One"/>
                <w:sz w:val="18"/>
                <w:szCs w:val="18"/>
              </w:rPr>
              <w:t>Qapita</w:t>
            </w:r>
            <w:proofErr w:type="spellEnd"/>
            <w:r w:rsidRPr="00AB581C">
              <w:rPr>
                <w:rFonts w:ascii="Open Sauce One" w:hAnsi="Open Sauce One"/>
                <w:sz w:val="18"/>
                <w:szCs w:val="18"/>
              </w:rPr>
              <w:t xml:space="preserve"> and its affiliates expressly disclaim all liability arising from its use.</w:t>
            </w:r>
          </w:p>
        </w:tc>
      </w:tr>
    </w:tbl>
    <w:p w14:paraId="4033AE1F" w14:textId="77777777" w:rsidR="006C259F" w:rsidRPr="00AB581C" w:rsidRDefault="006C259F">
      <w:pPr>
        <w:spacing w:before="400"/>
        <w:rPr>
          <w:rFonts w:ascii="Open Sauce One" w:hAnsi="Open Sauce One"/>
        </w:rPr>
      </w:pPr>
    </w:p>
    <w:p w14:paraId="19ABBBB2" w14:textId="77777777" w:rsidR="006C259F" w:rsidRPr="00AB581C" w:rsidRDefault="00000000">
      <w:pPr>
        <w:jc w:val="center"/>
        <w:rPr>
          <w:rFonts w:ascii="Open Sauce One" w:hAnsi="Open Sauce One"/>
        </w:rPr>
      </w:pPr>
      <w:r w:rsidRPr="00AB581C">
        <w:rPr>
          <w:rFonts w:ascii="Open Sauce One" w:hAnsi="Open Sauce One"/>
          <w:color w:val="777777"/>
          <w:sz w:val="16"/>
          <w:szCs w:val="16"/>
        </w:rPr>
        <w:t xml:space="preserve">Template Version </w:t>
      </w:r>
      <w:proofErr w:type="gramStart"/>
      <w:r w:rsidRPr="00AB581C">
        <w:rPr>
          <w:rFonts w:ascii="Open Sauce One" w:hAnsi="Open Sauce One"/>
          <w:color w:val="777777"/>
          <w:sz w:val="16"/>
          <w:szCs w:val="16"/>
        </w:rPr>
        <w:t>1.0  |</w:t>
      </w:r>
      <w:proofErr w:type="gramEnd"/>
      <w:r w:rsidRPr="00AB581C">
        <w:rPr>
          <w:rFonts w:ascii="Open Sauce One" w:hAnsi="Open Sauce One"/>
          <w:color w:val="777777"/>
          <w:sz w:val="16"/>
          <w:szCs w:val="16"/>
        </w:rPr>
        <w:t xml:space="preserve">  United </w:t>
      </w:r>
      <w:proofErr w:type="gramStart"/>
      <w:r w:rsidRPr="00AB581C">
        <w:rPr>
          <w:rFonts w:ascii="Open Sauce One" w:hAnsi="Open Sauce One"/>
          <w:color w:val="777777"/>
          <w:sz w:val="16"/>
          <w:szCs w:val="16"/>
        </w:rPr>
        <w:t>States  |</w:t>
      </w:r>
      <w:proofErr w:type="gramEnd"/>
      <w:r w:rsidRPr="00AB581C">
        <w:rPr>
          <w:rFonts w:ascii="Open Sauce One" w:hAnsi="Open Sauce One"/>
          <w:color w:val="777777"/>
          <w:sz w:val="16"/>
          <w:szCs w:val="16"/>
        </w:rPr>
        <w:t xml:space="preserve">  July 2026</w:t>
      </w:r>
    </w:p>
    <w:p w14:paraId="6C4C6CBC" w14:textId="77777777" w:rsidR="006C259F" w:rsidRPr="00AB581C" w:rsidRDefault="00000000">
      <w:pPr>
        <w:rPr>
          <w:rFonts w:ascii="Open Sauce One" w:hAnsi="Open Sauce One"/>
        </w:rPr>
      </w:pPr>
      <w:r w:rsidRPr="00AB581C">
        <w:rPr>
          <w:rFonts w:ascii="Open Sauce One" w:hAnsi="Open Sauce One"/>
        </w:rPr>
        <w:br w:type="page"/>
      </w:r>
    </w:p>
    <w:p w14:paraId="407C1E2C" w14:textId="77777777" w:rsidR="00AB581C" w:rsidRDefault="00AB581C">
      <w:pPr>
        <w:spacing w:after="240"/>
        <w:jc w:val="both"/>
        <w:rPr>
          <w:rFonts w:ascii="Open Sauce One" w:hAnsi="Open Sauce One"/>
          <w:b/>
          <w:bCs/>
          <w:i/>
          <w:iCs/>
          <w:color w:val="555555"/>
          <w:sz w:val="16"/>
          <w:szCs w:val="16"/>
        </w:rPr>
      </w:pPr>
    </w:p>
    <w:p w14:paraId="4AF456AA" w14:textId="68C3F432" w:rsidR="006C259F" w:rsidRPr="00AB581C" w:rsidRDefault="00000000">
      <w:pPr>
        <w:spacing w:after="240"/>
        <w:jc w:val="both"/>
        <w:rPr>
          <w:rFonts w:ascii="Open Sauce One" w:hAnsi="Open Sauce One"/>
        </w:rPr>
      </w:pPr>
      <w:r w:rsidRPr="00AB581C">
        <w:rPr>
          <w:rFonts w:ascii="Open Sauce One" w:hAnsi="Open Sauce One"/>
          <w:b/>
          <w:bCs/>
          <w:i/>
          <w:iCs/>
          <w:color w:val="555555"/>
          <w:sz w:val="16"/>
          <w:szCs w:val="16"/>
        </w:rPr>
        <w:t>THIS INSTRUMENT AND THE SECURITIES ISSUABLE PURSUANT HERETO HAVE NOT BEEN REGISTERED UNDER THE SECURITIES ACT OF 1933, AS AMENDED (THE “SECURITIES ACT”), OR UNDER THE SECURITIES LAWS OF CERTAIN STATES. THESE SECURITIES MAY NOT BE OFFERED, SOLD, OR OTHERWISE TRANSFERRED, PLEDGED, OR HYPOTHECATED EXCEPT AS PERMITTED UNDER THE SECURITIES ACT AND APPLICABLE STATE SECURITIES LAWS PURSUANT TO REGISTRATION OR AN AVAILABLE EXEMPTION THEREFROM.</w:t>
      </w:r>
    </w:p>
    <w:p w14:paraId="1AADA707" w14:textId="77777777" w:rsidR="006C259F" w:rsidRPr="00AB581C" w:rsidRDefault="00000000">
      <w:pPr>
        <w:spacing w:after="60"/>
        <w:jc w:val="center"/>
        <w:rPr>
          <w:rFonts w:ascii="Open Sauce One" w:hAnsi="Open Sauce One"/>
        </w:rPr>
      </w:pPr>
      <w:r w:rsidRPr="00AB581C">
        <w:rPr>
          <w:rFonts w:ascii="Open Sauce One" w:hAnsi="Open Sauce One"/>
          <w:b/>
          <w:bCs/>
          <w:color w:val="292876"/>
          <w:shd w:val="clear" w:color="auto" w:fill="DCE6F7"/>
        </w:rPr>
        <w:t>[COMPANY NAME]</w:t>
      </w:r>
    </w:p>
    <w:p w14:paraId="12ED8745" w14:textId="77777777" w:rsidR="006C259F" w:rsidRPr="00AB581C" w:rsidRDefault="00000000">
      <w:pPr>
        <w:spacing w:after="300"/>
        <w:jc w:val="center"/>
        <w:rPr>
          <w:rFonts w:ascii="Open Sauce One" w:hAnsi="Open Sauce One"/>
        </w:rPr>
      </w:pPr>
      <w:r w:rsidRPr="00AB581C">
        <w:rPr>
          <w:rFonts w:ascii="Open Sauce One" w:hAnsi="Open Sauce One"/>
          <w:b/>
          <w:bCs/>
          <w:color w:val="292876"/>
          <w:sz w:val="22"/>
          <w:szCs w:val="22"/>
        </w:rPr>
        <w:t>SAFE (Simple Agreement for Future Equity) — Valuation Cap Only</w:t>
      </w:r>
    </w:p>
    <w:p w14:paraId="3D6B1FBC"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 xml:space="preserve">THIS CERTIFIES THAT in exchange for the payment by </w:t>
      </w:r>
      <w:r w:rsidRPr="00AB581C">
        <w:rPr>
          <w:rFonts w:ascii="Open Sauce One" w:hAnsi="Open Sauce One"/>
          <w:b/>
          <w:bCs/>
          <w:color w:val="292876"/>
          <w:shd w:val="clear" w:color="auto" w:fill="DCE6F7"/>
        </w:rPr>
        <w:t>[INVESTOR NAME]</w:t>
      </w:r>
      <w:r w:rsidRPr="00AB581C">
        <w:rPr>
          <w:rFonts w:ascii="Open Sauce One" w:hAnsi="Open Sauce One"/>
        </w:rPr>
        <w:t xml:space="preserve"> (the “Investor”) of </w:t>
      </w:r>
      <w:r w:rsidRPr="00AB581C">
        <w:rPr>
          <w:rFonts w:ascii="Open Sauce One" w:hAnsi="Open Sauce One"/>
          <w:b/>
          <w:bCs/>
          <w:color w:val="292876"/>
          <w:shd w:val="clear" w:color="auto" w:fill="DCE6F7"/>
        </w:rPr>
        <w:t>$[PURCHASE AMOUNT]</w:t>
      </w:r>
      <w:r w:rsidRPr="00AB581C">
        <w:rPr>
          <w:rFonts w:ascii="Open Sauce One" w:hAnsi="Open Sauce One"/>
        </w:rPr>
        <w:t xml:space="preserve"> (the “Purchase Amount”) on or about </w:t>
      </w:r>
      <w:r w:rsidRPr="00AB581C">
        <w:rPr>
          <w:rFonts w:ascii="Open Sauce One" w:hAnsi="Open Sauce One"/>
          <w:b/>
          <w:bCs/>
          <w:color w:val="292876"/>
          <w:shd w:val="clear" w:color="auto" w:fill="DCE6F7"/>
        </w:rPr>
        <w:t>[DATE]</w:t>
      </w:r>
      <w:r w:rsidRPr="00AB581C">
        <w:rPr>
          <w:rFonts w:ascii="Open Sauce One" w:hAnsi="Open Sauce One"/>
        </w:rPr>
        <w:t xml:space="preserve">, </w:t>
      </w:r>
      <w:r w:rsidRPr="00AB581C">
        <w:rPr>
          <w:rFonts w:ascii="Open Sauce One" w:hAnsi="Open Sauce One"/>
          <w:b/>
          <w:bCs/>
          <w:color w:val="292876"/>
          <w:shd w:val="clear" w:color="auto" w:fill="DCE6F7"/>
        </w:rPr>
        <w:t>[COMPANY NAME]</w:t>
      </w:r>
      <w:r w:rsidRPr="00AB581C">
        <w:rPr>
          <w:rFonts w:ascii="Open Sauce One" w:hAnsi="Open Sauce One"/>
        </w:rPr>
        <w:t xml:space="preserve">, a </w:t>
      </w:r>
      <w:r w:rsidRPr="00AB581C">
        <w:rPr>
          <w:rFonts w:ascii="Open Sauce One" w:hAnsi="Open Sauce One"/>
          <w:b/>
          <w:bCs/>
          <w:color w:val="292876"/>
          <w:shd w:val="clear" w:color="auto" w:fill="DCE6F7"/>
        </w:rPr>
        <w:t>[STATE]</w:t>
      </w:r>
      <w:r w:rsidRPr="00AB581C">
        <w:rPr>
          <w:rFonts w:ascii="Open Sauce One" w:hAnsi="Open Sauce One"/>
        </w:rPr>
        <w:t xml:space="preserve"> corporation (the “Company”), issues to the Investor the right to certain shares of the Company's Capital Stock, subject to the terms set forth below.</w:t>
      </w:r>
    </w:p>
    <w:p w14:paraId="51AD3594"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 xml:space="preserve">This SAFE is not a promissory note or a debt instrument, is not intended to accrue interest, and has no maturity date. It is intended to be a simple agreement for future equity, </w:t>
      </w:r>
      <w:proofErr w:type="gramStart"/>
      <w:r w:rsidRPr="00AB581C">
        <w:rPr>
          <w:rFonts w:ascii="Open Sauce One" w:hAnsi="Open Sauce One"/>
        </w:rPr>
        <w:t>in the nature of a</w:t>
      </w:r>
      <w:proofErr w:type="gramEnd"/>
      <w:r w:rsidRPr="00AB581C">
        <w:rPr>
          <w:rFonts w:ascii="Open Sauce One" w:hAnsi="Open Sauce One"/>
        </w:rPr>
        <w:t xml:space="preserve"> forward contract, and represents a future right to Capital Stock of the Company for no additional consideration, subject to the terms below.</w:t>
      </w:r>
    </w:p>
    <w:p w14:paraId="7CED5723" w14:textId="77777777" w:rsidR="006C259F" w:rsidRPr="00AB581C" w:rsidRDefault="00000000">
      <w:pPr>
        <w:pBdr>
          <w:bottom w:val="single" w:sz="6" w:space="4" w:color="633DA5"/>
        </w:pBdr>
        <w:spacing w:before="320" w:after="160"/>
        <w:rPr>
          <w:rFonts w:ascii="Open Sauce One" w:hAnsi="Open Sauce One"/>
        </w:rPr>
      </w:pPr>
      <w:r w:rsidRPr="00AB581C">
        <w:rPr>
          <w:rFonts w:ascii="Open Sauce One" w:hAnsi="Open Sauce One"/>
          <w:b/>
          <w:bCs/>
          <w:color w:val="292876"/>
          <w:sz w:val="24"/>
          <w:szCs w:val="24"/>
        </w:rPr>
        <w:t>Section 1.  Key Terms</w:t>
      </w:r>
    </w:p>
    <w:p w14:paraId="3834DAE4"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The following terms apply to this SAFE and are incorporated throughout this document:</w:t>
      </w:r>
    </w:p>
    <w:tbl>
      <w:tblPr>
        <w:tblW w:w="5000" w:type="pct"/>
        <w:tblBorders>
          <w:top w:val="single" w:sz="4" w:space="0" w:color="CFCBDD"/>
          <w:left w:val="single" w:sz="4" w:space="0" w:color="CFCBDD"/>
          <w:bottom w:val="single" w:sz="4" w:space="0" w:color="CFCBDD"/>
          <w:right w:val="single" w:sz="4" w:space="0" w:color="CFCBDD"/>
          <w:insideH w:val="single" w:sz="4" w:space="0" w:color="CFCBDD"/>
          <w:insideV w:val="single" w:sz="4" w:space="0" w:color="CFCBDD"/>
        </w:tblBorders>
        <w:tblCellMar>
          <w:left w:w="10" w:type="dxa"/>
          <w:right w:w="10" w:type="dxa"/>
        </w:tblCellMar>
        <w:tblLook w:val="0000" w:firstRow="0" w:lastRow="0" w:firstColumn="0" w:lastColumn="0" w:noHBand="0" w:noVBand="0"/>
      </w:tblPr>
      <w:tblGrid>
        <w:gridCol w:w="3306"/>
        <w:gridCol w:w="6404"/>
      </w:tblGrid>
      <w:tr w:rsidR="006C259F" w:rsidRPr="00AB581C" w14:paraId="050627D4"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5EBE3C5C" w14:textId="77777777" w:rsidR="006C259F" w:rsidRPr="00AB581C" w:rsidRDefault="00000000">
            <w:pPr>
              <w:rPr>
                <w:rFonts w:ascii="Open Sauce One" w:hAnsi="Open Sauce One"/>
              </w:rPr>
            </w:pPr>
            <w:r w:rsidRPr="00AB581C">
              <w:rPr>
                <w:rFonts w:ascii="Open Sauce One" w:hAnsi="Open Sauce One"/>
                <w:b/>
                <w:bCs/>
                <w:color w:val="292876"/>
                <w:sz w:val="19"/>
                <w:szCs w:val="19"/>
              </w:rPr>
              <w:t>Company</w:t>
            </w:r>
          </w:p>
        </w:tc>
        <w:tc>
          <w:tcPr>
            <w:tcW w:w="6200" w:type="dxa"/>
            <w:shd w:val="clear" w:color="auto" w:fill="DCE6F7"/>
            <w:tcMar>
              <w:top w:w="100" w:type="dxa"/>
              <w:left w:w="150" w:type="dxa"/>
              <w:bottom w:w="100" w:type="dxa"/>
              <w:right w:w="150" w:type="dxa"/>
            </w:tcMar>
            <w:vAlign w:val="center"/>
          </w:tcPr>
          <w:p w14:paraId="431E85F7" w14:textId="77777777" w:rsidR="006C259F" w:rsidRPr="00AB581C" w:rsidRDefault="00000000">
            <w:pPr>
              <w:rPr>
                <w:rFonts w:ascii="Open Sauce One" w:hAnsi="Open Sauce One"/>
              </w:rPr>
            </w:pPr>
            <w:r w:rsidRPr="00AB581C">
              <w:rPr>
                <w:rFonts w:ascii="Open Sauce One" w:hAnsi="Open Sauce One"/>
                <w:b/>
                <w:bCs/>
                <w:color w:val="292876"/>
                <w:sz w:val="19"/>
                <w:szCs w:val="19"/>
              </w:rPr>
              <w:t>[COMPANY NAME]</w:t>
            </w:r>
          </w:p>
        </w:tc>
      </w:tr>
      <w:tr w:rsidR="006C259F" w:rsidRPr="00AB581C" w14:paraId="55300234"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5832B459" w14:textId="77777777" w:rsidR="006C259F" w:rsidRPr="00AB581C" w:rsidRDefault="00000000">
            <w:pPr>
              <w:rPr>
                <w:rFonts w:ascii="Open Sauce One" w:hAnsi="Open Sauce One"/>
              </w:rPr>
            </w:pPr>
            <w:r w:rsidRPr="00AB581C">
              <w:rPr>
                <w:rFonts w:ascii="Open Sauce One" w:hAnsi="Open Sauce One"/>
                <w:b/>
                <w:bCs/>
                <w:color w:val="292876"/>
                <w:sz w:val="19"/>
                <w:szCs w:val="19"/>
              </w:rPr>
              <w:t>State of Incorporation</w:t>
            </w:r>
          </w:p>
        </w:tc>
        <w:tc>
          <w:tcPr>
            <w:tcW w:w="6200" w:type="dxa"/>
            <w:shd w:val="clear" w:color="auto" w:fill="DCE6F7"/>
            <w:tcMar>
              <w:top w:w="100" w:type="dxa"/>
              <w:left w:w="150" w:type="dxa"/>
              <w:bottom w:w="100" w:type="dxa"/>
              <w:right w:w="150" w:type="dxa"/>
            </w:tcMar>
            <w:vAlign w:val="center"/>
          </w:tcPr>
          <w:p w14:paraId="2C3DAD59" w14:textId="77777777" w:rsidR="006C259F" w:rsidRPr="00AB581C" w:rsidRDefault="00000000">
            <w:pPr>
              <w:rPr>
                <w:rFonts w:ascii="Open Sauce One" w:hAnsi="Open Sauce One"/>
              </w:rPr>
            </w:pPr>
            <w:r w:rsidRPr="00AB581C">
              <w:rPr>
                <w:rFonts w:ascii="Open Sauce One" w:hAnsi="Open Sauce One"/>
                <w:b/>
                <w:bCs/>
                <w:color w:val="292876"/>
                <w:sz w:val="19"/>
                <w:szCs w:val="19"/>
              </w:rPr>
              <w:t>[STATE OF INCORPORATION]</w:t>
            </w:r>
          </w:p>
        </w:tc>
      </w:tr>
      <w:tr w:rsidR="006C259F" w:rsidRPr="00AB581C" w14:paraId="73D2A699"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DD15AAF" w14:textId="77777777" w:rsidR="006C259F" w:rsidRPr="00AB581C" w:rsidRDefault="00000000">
            <w:pPr>
              <w:rPr>
                <w:rFonts w:ascii="Open Sauce One" w:hAnsi="Open Sauce One"/>
              </w:rPr>
            </w:pPr>
            <w:r w:rsidRPr="00AB581C">
              <w:rPr>
                <w:rFonts w:ascii="Open Sauce One" w:hAnsi="Open Sauce One"/>
                <w:b/>
                <w:bCs/>
                <w:color w:val="292876"/>
                <w:sz w:val="19"/>
                <w:szCs w:val="19"/>
              </w:rPr>
              <w:t>Investor</w:t>
            </w:r>
          </w:p>
        </w:tc>
        <w:tc>
          <w:tcPr>
            <w:tcW w:w="6200" w:type="dxa"/>
            <w:shd w:val="clear" w:color="auto" w:fill="DCE6F7"/>
            <w:tcMar>
              <w:top w:w="100" w:type="dxa"/>
              <w:left w:w="150" w:type="dxa"/>
              <w:bottom w:w="100" w:type="dxa"/>
              <w:right w:w="150" w:type="dxa"/>
            </w:tcMar>
            <w:vAlign w:val="center"/>
          </w:tcPr>
          <w:p w14:paraId="5390C497" w14:textId="77777777" w:rsidR="006C259F" w:rsidRPr="00AB581C" w:rsidRDefault="00000000">
            <w:pPr>
              <w:rPr>
                <w:rFonts w:ascii="Open Sauce One" w:hAnsi="Open Sauce One"/>
              </w:rPr>
            </w:pPr>
            <w:r w:rsidRPr="00AB581C">
              <w:rPr>
                <w:rFonts w:ascii="Open Sauce One" w:hAnsi="Open Sauce One"/>
                <w:b/>
                <w:bCs/>
                <w:color w:val="292876"/>
                <w:sz w:val="19"/>
                <w:szCs w:val="19"/>
              </w:rPr>
              <w:t>[INVESTOR NAME]</w:t>
            </w:r>
          </w:p>
        </w:tc>
      </w:tr>
      <w:tr w:rsidR="006C259F" w:rsidRPr="00AB581C" w14:paraId="224F9EFF"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734E424D" w14:textId="77777777" w:rsidR="006C259F" w:rsidRPr="00AB581C" w:rsidRDefault="00000000">
            <w:pPr>
              <w:rPr>
                <w:rFonts w:ascii="Open Sauce One" w:hAnsi="Open Sauce One"/>
              </w:rPr>
            </w:pPr>
            <w:r w:rsidRPr="00AB581C">
              <w:rPr>
                <w:rFonts w:ascii="Open Sauce One" w:hAnsi="Open Sauce One"/>
                <w:b/>
                <w:bCs/>
                <w:color w:val="292876"/>
                <w:sz w:val="19"/>
                <w:szCs w:val="19"/>
              </w:rPr>
              <w:t>Purchase Amount</w:t>
            </w:r>
          </w:p>
        </w:tc>
        <w:tc>
          <w:tcPr>
            <w:tcW w:w="6200" w:type="dxa"/>
            <w:shd w:val="clear" w:color="auto" w:fill="DCE6F7"/>
            <w:tcMar>
              <w:top w:w="100" w:type="dxa"/>
              <w:left w:w="150" w:type="dxa"/>
              <w:bottom w:w="100" w:type="dxa"/>
              <w:right w:w="150" w:type="dxa"/>
            </w:tcMar>
            <w:vAlign w:val="center"/>
          </w:tcPr>
          <w:p w14:paraId="1C527498" w14:textId="77777777" w:rsidR="006C259F" w:rsidRPr="00AB581C" w:rsidRDefault="00000000">
            <w:pPr>
              <w:rPr>
                <w:rFonts w:ascii="Open Sauce One" w:hAnsi="Open Sauce One"/>
              </w:rPr>
            </w:pPr>
            <w:r w:rsidRPr="00AB581C">
              <w:rPr>
                <w:rFonts w:ascii="Open Sauce One" w:hAnsi="Open Sauce One"/>
                <w:b/>
                <w:bCs/>
                <w:color w:val="292876"/>
                <w:sz w:val="19"/>
                <w:szCs w:val="19"/>
              </w:rPr>
              <w:t>$[PURCHASE AMOUNT]</w:t>
            </w:r>
          </w:p>
        </w:tc>
      </w:tr>
      <w:tr w:rsidR="006C259F" w:rsidRPr="00AB581C" w14:paraId="679DA5E3"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639363D1" w14:textId="77777777" w:rsidR="006C259F" w:rsidRPr="00AB581C" w:rsidRDefault="00000000">
            <w:pPr>
              <w:rPr>
                <w:rFonts w:ascii="Open Sauce One" w:hAnsi="Open Sauce One"/>
              </w:rPr>
            </w:pPr>
            <w:r w:rsidRPr="00AB581C">
              <w:rPr>
                <w:rFonts w:ascii="Open Sauce One" w:hAnsi="Open Sauce One"/>
                <w:b/>
                <w:bCs/>
                <w:color w:val="292876"/>
                <w:sz w:val="19"/>
                <w:szCs w:val="19"/>
              </w:rPr>
              <w:t>Post-Money Valuation Cap</w:t>
            </w:r>
          </w:p>
        </w:tc>
        <w:tc>
          <w:tcPr>
            <w:tcW w:w="6200" w:type="dxa"/>
            <w:shd w:val="clear" w:color="auto" w:fill="DCE6F7"/>
            <w:tcMar>
              <w:top w:w="100" w:type="dxa"/>
              <w:left w:w="150" w:type="dxa"/>
              <w:bottom w:w="100" w:type="dxa"/>
              <w:right w:w="150" w:type="dxa"/>
            </w:tcMar>
            <w:vAlign w:val="center"/>
          </w:tcPr>
          <w:p w14:paraId="28693832" w14:textId="77777777" w:rsidR="006C259F" w:rsidRPr="00AB581C" w:rsidRDefault="00000000">
            <w:pPr>
              <w:rPr>
                <w:rFonts w:ascii="Open Sauce One" w:hAnsi="Open Sauce One"/>
              </w:rPr>
            </w:pPr>
            <w:r w:rsidRPr="00AB581C">
              <w:rPr>
                <w:rFonts w:ascii="Open Sauce One" w:hAnsi="Open Sauce One"/>
                <w:b/>
                <w:bCs/>
                <w:color w:val="292876"/>
                <w:sz w:val="19"/>
                <w:szCs w:val="19"/>
              </w:rPr>
              <w:t>$[VALUATION CAP]</w:t>
            </w:r>
          </w:p>
        </w:tc>
      </w:tr>
      <w:tr w:rsidR="006C259F" w:rsidRPr="00AB581C" w14:paraId="6D57283E"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5F1D97F" w14:textId="77777777" w:rsidR="006C259F" w:rsidRPr="00AB581C" w:rsidRDefault="00000000">
            <w:pPr>
              <w:rPr>
                <w:rFonts w:ascii="Open Sauce One" w:hAnsi="Open Sauce One"/>
              </w:rPr>
            </w:pPr>
            <w:r w:rsidRPr="00AB581C">
              <w:rPr>
                <w:rFonts w:ascii="Open Sauce One" w:hAnsi="Open Sauce One"/>
                <w:b/>
                <w:bCs/>
                <w:color w:val="292876"/>
                <w:sz w:val="19"/>
                <w:szCs w:val="19"/>
              </w:rPr>
              <w:t>Pro Rata Rights</w:t>
            </w:r>
          </w:p>
        </w:tc>
        <w:tc>
          <w:tcPr>
            <w:tcW w:w="6200" w:type="dxa"/>
            <w:shd w:val="clear" w:color="auto" w:fill="DCE6F7"/>
            <w:tcMar>
              <w:top w:w="100" w:type="dxa"/>
              <w:left w:w="150" w:type="dxa"/>
              <w:bottom w:w="100" w:type="dxa"/>
              <w:right w:w="150" w:type="dxa"/>
            </w:tcMar>
            <w:vAlign w:val="center"/>
          </w:tcPr>
          <w:p w14:paraId="4A31A36B" w14:textId="77777777" w:rsidR="006C259F" w:rsidRPr="00AB581C" w:rsidRDefault="00000000">
            <w:pPr>
              <w:rPr>
                <w:rFonts w:ascii="Open Sauce One" w:hAnsi="Open Sauce One"/>
              </w:rPr>
            </w:pPr>
            <w:r w:rsidRPr="00AB581C">
              <w:rPr>
                <w:rFonts w:ascii="Open Sauce One" w:hAnsi="Open Sauce One"/>
                <w:b/>
                <w:bCs/>
                <w:color w:val="292876"/>
                <w:sz w:val="19"/>
                <w:szCs w:val="19"/>
              </w:rPr>
              <w:t>[YES / NO] — via separate side letter, if applicable</w:t>
            </w:r>
          </w:p>
        </w:tc>
      </w:tr>
      <w:tr w:rsidR="006C259F" w:rsidRPr="00AB581C" w14:paraId="3DCDB37E"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43AFD3B3" w14:textId="77777777" w:rsidR="006C259F" w:rsidRPr="00AB581C" w:rsidRDefault="00000000">
            <w:pPr>
              <w:rPr>
                <w:rFonts w:ascii="Open Sauce One" w:hAnsi="Open Sauce One"/>
              </w:rPr>
            </w:pPr>
            <w:r w:rsidRPr="00AB581C">
              <w:rPr>
                <w:rFonts w:ascii="Open Sauce One" w:hAnsi="Open Sauce One"/>
                <w:b/>
                <w:bCs/>
                <w:color w:val="292876"/>
                <w:sz w:val="19"/>
                <w:szCs w:val="19"/>
              </w:rPr>
              <w:t>Effective Date</w:t>
            </w:r>
          </w:p>
        </w:tc>
        <w:tc>
          <w:tcPr>
            <w:tcW w:w="6200" w:type="dxa"/>
            <w:shd w:val="clear" w:color="auto" w:fill="DCE6F7"/>
            <w:tcMar>
              <w:top w:w="100" w:type="dxa"/>
              <w:left w:w="150" w:type="dxa"/>
              <w:bottom w:w="100" w:type="dxa"/>
              <w:right w:w="150" w:type="dxa"/>
            </w:tcMar>
            <w:vAlign w:val="center"/>
          </w:tcPr>
          <w:p w14:paraId="4B595990" w14:textId="77777777" w:rsidR="006C259F" w:rsidRPr="00AB581C" w:rsidRDefault="00000000">
            <w:pPr>
              <w:rPr>
                <w:rFonts w:ascii="Open Sauce One" w:hAnsi="Open Sauce One"/>
              </w:rPr>
            </w:pPr>
            <w:r w:rsidRPr="00AB581C">
              <w:rPr>
                <w:rFonts w:ascii="Open Sauce One" w:hAnsi="Open Sauce One"/>
                <w:b/>
                <w:bCs/>
                <w:color w:val="292876"/>
                <w:sz w:val="19"/>
                <w:szCs w:val="19"/>
              </w:rPr>
              <w:t>[DATE]</w:t>
            </w:r>
          </w:p>
        </w:tc>
      </w:tr>
    </w:tbl>
    <w:p w14:paraId="176BBBDF" w14:textId="77777777" w:rsidR="006C259F" w:rsidRPr="00AB581C" w:rsidRDefault="006C259F">
      <w:pPr>
        <w:spacing w:after="200"/>
        <w:rPr>
          <w:rFonts w:ascii="Open Sauce One" w:hAnsi="Open Sauce One"/>
        </w:rPr>
      </w:pPr>
    </w:p>
    <w:p w14:paraId="1B131E59" w14:textId="77777777" w:rsidR="006C259F" w:rsidRPr="00AB581C" w:rsidRDefault="00000000">
      <w:pPr>
        <w:pBdr>
          <w:bottom w:val="single" w:sz="6" w:space="4" w:color="633DA5"/>
        </w:pBdr>
        <w:spacing w:before="320" w:after="160"/>
        <w:rPr>
          <w:rFonts w:ascii="Open Sauce One" w:hAnsi="Open Sauce One"/>
        </w:rPr>
      </w:pPr>
      <w:r w:rsidRPr="00AB581C">
        <w:rPr>
          <w:rFonts w:ascii="Open Sauce One" w:hAnsi="Open Sauce One"/>
          <w:b/>
          <w:bCs/>
          <w:color w:val="292876"/>
          <w:sz w:val="24"/>
          <w:szCs w:val="24"/>
        </w:rPr>
        <w:t>Section 2.  Events</w:t>
      </w:r>
    </w:p>
    <w:p w14:paraId="478008FC"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2.1  </w:t>
      </w:r>
      <w:r w:rsidRPr="00AB581C">
        <w:rPr>
          <w:rFonts w:ascii="Open Sauce One" w:hAnsi="Open Sauce One"/>
          <w:b/>
          <w:bCs/>
        </w:rPr>
        <w:t>Equity</w:t>
      </w:r>
      <w:proofErr w:type="gramEnd"/>
      <w:r w:rsidRPr="00AB581C">
        <w:rPr>
          <w:rFonts w:ascii="Open Sauce One" w:hAnsi="Open Sauce One"/>
          <w:b/>
          <w:bCs/>
        </w:rPr>
        <w:t xml:space="preserve"> Financing.</w:t>
      </w:r>
    </w:p>
    <w:p w14:paraId="7765C4CC" w14:textId="77777777" w:rsidR="00AB581C" w:rsidRDefault="00000000">
      <w:pPr>
        <w:spacing w:after="160" w:line="276" w:lineRule="auto"/>
        <w:jc w:val="both"/>
        <w:rPr>
          <w:rFonts w:ascii="Open Sauce One" w:hAnsi="Open Sauce One"/>
        </w:rPr>
      </w:pPr>
      <w:r w:rsidRPr="00AB581C">
        <w:rPr>
          <w:rFonts w:ascii="Open Sauce One" w:hAnsi="Open Sauce One"/>
        </w:rPr>
        <w:t xml:space="preserve">If there is an Equity Financing before the termination of this SAFE, on the initial closing of such Equity Financing, this SAFE will automatically convert into the number of shares of SAFE Preferred Stock equal to the Purchase Amount divided by the Conversion Price. The Company will use commercially reasonable efforts to notify the Investor in advance of the closing of an Equity Financing and will issue the Investor's shares promptly following such closing. In connection with the automatic conversion of this SAFE into shares of SAFE Preferred Stock, the Investor will execute and deliver to the Company all transaction documents related to the Equity </w:t>
      </w:r>
    </w:p>
    <w:p w14:paraId="0F13F2BA" w14:textId="77777777" w:rsidR="00AB581C" w:rsidRDefault="00AB581C">
      <w:pPr>
        <w:spacing w:after="160" w:line="276" w:lineRule="auto"/>
        <w:jc w:val="both"/>
        <w:rPr>
          <w:rFonts w:ascii="Open Sauce One" w:hAnsi="Open Sauce One"/>
        </w:rPr>
      </w:pPr>
    </w:p>
    <w:p w14:paraId="15E57E6C" w14:textId="163BCC29" w:rsidR="006C259F" w:rsidRPr="00AB581C" w:rsidRDefault="00000000">
      <w:pPr>
        <w:spacing w:after="160" w:line="276" w:lineRule="auto"/>
        <w:jc w:val="both"/>
        <w:rPr>
          <w:rFonts w:ascii="Open Sauce One" w:hAnsi="Open Sauce One"/>
        </w:rPr>
      </w:pPr>
      <w:r w:rsidRPr="00AB581C">
        <w:rPr>
          <w:rFonts w:ascii="Open Sauce One" w:hAnsi="Open Sauce One"/>
        </w:rPr>
        <w:t>Financing that are executed by other investors purchasing the same series of preferred stock in that financing; provided that such documents are consistent with the other terms of this SAFE and are the same documents to be executed by such other investors.</w:t>
      </w:r>
    </w:p>
    <w:p w14:paraId="202FA4AB"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2.2  </w:t>
      </w:r>
      <w:r w:rsidRPr="00AB581C">
        <w:rPr>
          <w:rFonts w:ascii="Open Sauce One" w:hAnsi="Open Sauce One"/>
          <w:b/>
          <w:bCs/>
        </w:rPr>
        <w:t>Liquidity</w:t>
      </w:r>
      <w:proofErr w:type="gramEnd"/>
      <w:r w:rsidRPr="00AB581C">
        <w:rPr>
          <w:rFonts w:ascii="Open Sauce One" w:hAnsi="Open Sauce One"/>
          <w:b/>
          <w:bCs/>
        </w:rPr>
        <w:t xml:space="preserve"> Event.</w:t>
      </w:r>
    </w:p>
    <w:p w14:paraId="5ECCE6C5"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If there is a Liquidity Event before the termination of this SAFE, this SAFE will automatically be entitled to receive a portion of Proceeds equal to the greater of (a) the Purchase Amount (the “Cash-Out Amount”), and (b) the amount payable on the number of shares of Common Stock equal to the Purchase Amount divided by the Liquidity Price (the “Conversion Amount”), in each case subject to the payment priorities set forth in Section 2.3 below. If the Investor would receive more than the Cash-Out Amount by converting this SAFE into Common Stock immediately prior to the Liquidity Event, the Investor will automatically be deemed to have converted this SAFE into Common Stock immediately prior to such Liquidity Event.</w:t>
      </w:r>
    </w:p>
    <w:p w14:paraId="75BE0BAC"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2.3  </w:t>
      </w:r>
      <w:r w:rsidRPr="00AB581C">
        <w:rPr>
          <w:rFonts w:ascii="Open Sauce One" w:hAnsi="Open Sauce One"/>
          <w:b/>
          <w:bCs/>
        </w:rPr>
        <w:t>Liquidity</w:t>
      </w:r>
      <w:proofErr w:type="gramEnd"/>
      <w:r w:rsidRPr="00AB581C">
        <w:rPr>
          <w:rFonts w:ascii="Open Sauce One" w:hAnsi="Open Sauce One"/>
          <w:b/>
          <w:bCs/>
        </w:rPr>
        <w:t xml:space="preserve"> Event Payment Priority.</w:t>
      </w:r>
    </w:p>
    <w:p w14:paraId="16D2CC35"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In a Liquidity Event, this SAFE is intended to operate like standard non-participating preferred stock. The Investor's right to receive its Cash-Out Amount or Conversion Amount, as applicable, is: (a) junior to any outstanding indebtedness of the Company; (b) senior to the Company's Common Stock; and (c) on par with payments due to holders of other SAFEs and, if applicable, to holders of preferred stock, unless such other SAFEs or preferred stock have terms explicitly providing otherwise. If there are not enough Proceeds to fully satisfy the payment obligations to all holders of SAFEs and, if applicable, preferred stock under this Section, the Proceeds will be distributed pro rata among such holders in proportion to the full payment amounts they would otherwise be entitled to receive.</w:t>
      </w:r>
    </w:p>
    <w:p w14:paraId="2FF0D782"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2.4  </w:t>
      </w:r>
      <w:r w:rsidRPr="00AB581C">
        <w:rPr>
          <w:rFonts w:ascii="Open Sauce One" w:hAnsi="Open Sauce One"/>
          <w:b/>
          <w:bCs/>
        </w:rPr>
        <w:t>Dissolution</w:t>
      </w:r>
      <w:proofErr w:type="gramEnd"/>
      <w:r w:rsidRPr="00AB581C">
        <w:rPr>
          <w:rFonts w:ascii="Open Sauce One" w:hAnsi="Open Sauce One"/>
          <w:b/>
          <w:bCs/>
        </w:rPr>
        <w:t xml:space="preserve"> Event.</w:t>
      </w:r>
    </w:p>
    <w:p w14:paraId="4588704A"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If there is a Dissolution Event before the termination of this SAFE, the Investor will automatically be entitled to receive a portion of Proceeds equal to the Purchase Amount, payable immediately prior to the consummation of the Dissolution Event and on par with payments due to holders of other SAFEs, but before any payment to holders of Common Stock by reason of their ownership of Common Stock. This is a payment of the Purchase Amount only and does not represent a return on, or a multiple of, the Purchase Amount.</w:t>
      </w:r>
    </w:p>
    <w:p w14:paraId="1E48AD76"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2.5  </w:t>
      </w:r>
      <w:r w:rsidRPr="00AB581C">
        <w:rPr>
          <w:rFonts w:ascii="Open Sauce One" w:hAnsi="Open Sauce One"/>
          <w:b/>
          <w:bCs/>
        </w:rPr>
        <w:t>Termination</w:t>
      </w:r>
      <w:proofErr w:type="gramEnd"/>
      <w:r w:rsidRPr="00AB581C">
        <w:rPr>
          <w:rFonts w:ascii="Open Sauce One" w:hAnsi="Open Sauce One"/>
          <w:b/>
          <w:bCs/>
        </w:rPr>
        <w:t>.</w:t>
      </w:r>
    </w:p>
    <w:p w14:paraId="653354E4"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This SAFE will automatically terminate, without any further action by the Investor or the Company, immediately following the earliest to occur of: (a) the issuance of Capital Stock to the Investor pursuant to the automatic conversion of this SAFE under Section 2.1; (b) the payment, or setting aside for payment, of amounts due to the Investor under Sections 2.2 or 2.4; and (c) the occurrence of an Initial Public Offering or Direct Listing, unless the Company and the Investor mutually agree to convert this SAFE into shares of Common Stock immediately prior to such event.</w:t>
      </w:r>
    </w:p>
    <w:p w14:paraId="7D4CA489" w14:textId="77777777" w:rsidR="006C259F" w:rsidRPr="00AB581C" w:rsidRDefault="00000000">
      <w:pPr>
        <w:pBdr>
          <w:bottom w:val="single" w:sz="6" w:space="4" w:color="633DA5"/>
        </w:pBdr>
        <w:spacing w:before="320" w:after="160"/>
        <w:rPr>
          <w:rFonts w:ascii="Open Sauce One" w:hAnsi="Open Sauce One"/>
        </w:rPr>
      </w:pPr>
      <w:r w:rsidRPr="00AB581C">
        <w:rPr>
          <w:rFonts w:ascii="Open Sauce One" w:hAnsi="Open Sauce One"/>
          <w:b/>
          <w:bCs/>
          <w:color w:val="292876"/>
          <w:sz w:val="24"/>
          <w:szCs w:val="24"/>
        </w:rPr>
        <w:t>Section 3.  Definitions</w:t>
      </w:r>
    </w:p>
    <w:p w14:paraId="1BBD74DF" w14:textId="77777777" w:rsidR="00AB581C" w:rsidRDefault="00AB581C">
      <w:pPr>
        <w:spacing w:after="160" w:line="276" w:lineRule="auto"/>
        <w:jc w:val="both"/>
        <w:rPr>
          <w:rFonts w:ascii="Open Sauce One" w:hAnsi="Open Sauce One"/>
          <w:b/>
          <w:bCs/>
          <w:i/>
          <w:iCs/>
          <w:color w:val="292876"/>
        </w:rPr>
      </w:pPr>
    </w:p>
    <w:p w14:paraId="005129B0" w14:textId="0B537508"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"Conversion Price</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with respect to this SAFE, the price per share equal to the Post-Money Valuation Cap divided by the Company Capitalization.</w:t>
      </w:r>
    </w:p>
    <w:p w14:paraId="44B8F99D"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"Post-Money Valuation Cap"</w:t>
      </w:r>
      <w:r w:rsidRPr="00AB581C">
        <w:rPr>
          <w:rFonts w:ascii="Open Sauce One" w:hAnsi="Open Sauce One"/>
        </w:rPr>
        <w:t xml:space="preserve">  means the amount specified in Section 1 of this SAFE, which is a valuation of the Company used to determine the price per share at which this SAFE converts into Capital Stock, calculated on a basis that already gives effect to (a) the issuance of shares upon conversion of this SAFE and all other SAFEs and convertible promissory notes outstanding as of immediately prior to the Equity Financing, and (b) the Company Capitalization, but that excludes the shares of Capital Stock issued or issuable in the Equity Financing itself, including any increase to the Unissued Option Pool created in connection with that financing.</w:t>
      </w:r>
    </w:p>
    <w:p w14:paraId="074CCA1E"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"Company Capitalization"</w:t>
      </w:r>
      <w:r w:rsidRPr="00AB581C">
        <w:rPr>
          <w:rFonts w:ascii="Open Sauce One" w:hAnsi="Open Sauce One"/>
        </w:rPr>
        <w:t xml:space="preserve">  means, as of immediately prior to the Equity Financing, the sum of: (a) all shares of Capital Stock issued and outstanding; (b) all shares of Capital Stock issuable upon exercise or conversion of outstanding options, warrants, and other convertible securities (other than this SAFE, other SAFEs, and convertible promissory notes); (c) the Unissued Option Pool, to the extent it exists as of immediately prior to the Equity Financing; and (d) the total number of shares of Capital Stock issuable upon conversion of all SAFEs and convertible promissory notes outstanding immediately prior to the Equity Financing, including this SAFE, each calculated in accordance with its own conversion terms. For clarity, Company Capitalization excludes any shares of Capital Stock, or increase in the Unissued Option Pool, issued or created in connection with the Equity Financing itself.</w:t>
      </w:r>
    </w:p>
    <w:p w14:paraId="27F286BD"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 xml:space="preserve">Because the </w:t>
      </w:r>
      <w:r w:rsidRPr="00AB581C">
        <w:rPr>
          <w:rFonts w:ascii="Open Sauce One" w:hAnsi="Open Sauce One"/>
          <w:b/>
          <w:bCs/>
        </w:rPr>
        <w:t>Company Capitalization</w:t>
      </w:r>
      <w:r w:rsidRPr="00AB581C">
        <w:rPr>
          <w:rFonts w:ascii="Open Sauce One" w:hAnsi="Open Sauce One"/>
        </w:rPr>
        <w:t xml:space="preserve"> used to calculate the </w:t>
      </w:r>
      <w:r w:rsidRPr="00AB581C">
        <w:rPr>
          <w:rFonts w:ascii="Open Sauce One" w:hAnsi="Open Sauce One"/>
          <w:b/>
          <w:bCs/>
        </w:rPr>
        <w:t>Post-Money Valuation Cap</w:t>
      </w:r>
      <w:r w:rsidRPr="00AB581C">
        <w:rPr>
          <w:rFonts w:ascii="Open Sauce One" w:hAnsi="Open Sauce One"/>
        </w:rPr>
        <w:t xml:space="preserve"> already accounts for the conversion of this SAFE and all other outstanding SAFEs and convertible promissory notes, the Investor's percentage ownership resulting from conversion of this SAFE is fixed as of the date of this SAFE and will not be diluted by the subsequent issuance of other SAFEs or convertible promissory notes (though it will be diluted by the Equity Financing itself, by option pool increases created in connection with the Equity Financing, and by future financings). For this reason, this form of SAFE is commonly referred to as a “post-money” </w:t>
      </w:r>
      <w:proofErr w:type="gramStart"/>
      <w:r w:rsidRPr="00AB581C">
        <w:rPr>
          <w:rFonts w:ascii="Open Sauce One" w:hAnsi="Open Sauce One"/>
        </w:rPr>
        <w:t>SAFE, and</w:t>
      </w:r>
      <w:proofErr w:type="gramEnd"/>
      <w:r w:rsidRPr="00AB581C">
        <w:rPr>
          <w:rFonts w:ascii="Open Sauce One" w:hAnsi="Open Sauce One"/>
        </w:rPr>
        <w:t xml:space="preserve"> generally results in a modest amount of additional dilution to the Company's founders relative to a pre-money SAFE, in exchange for pricing certainty for the Investor.</w:t>
      </w:r>
    </w:p>
    <w:p w14:paraId="1E27D016"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"Liquidity Price</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the price per share equal to the Post-Money Valuation Cap divided by the Company Capitalization, calculated as of immediately prior to the Liquidity Event using the same methodology set out in Section 3.</w:t>
      </w:r>
    </w:p>
    <w:p w14:paraId="7866A425"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"Capital Stock</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the Company's common stock and preferred stock, as applicable, however designated, and including any securities into which such stock may be reclassified, exchanged, or converted.</w:t>
      </w:r>
    </w:p>
    <w:p w14:paraId="087E8724" w14:textId="77777777" w:rsidR="00AB581C" w:rsidRDefault="00000000">
      <w:pPr>
        <w:spacing w:after="160" w:line="276" w:lineRule="auto"/>
        <w:jc w:val="both"/>
        <w:rPr>
          <w:rFonts w:ascii="Open Sauce One" w:hAnsi="Open Sauce One"/>
        </w:rPr>
      </w:pPr>
      <w:r w:rsidRPr="00AB581C">
        <w:rPr>
          <w:rFonts w:ascii="Open Sauce One" w:hAnsi="Open Sauce One"/>
          <w:b/>
          <w:bCs/>
          <w:i/>
          <w:iCs/>
          <w:color w:val="292876"/>
        </w:rPr>
        <w:t>"Change of Control"</w:t>
      </w:r>
      <w:r w:rsidRPr="00AB581C">
        <w:rPr>
          <w:rFonts w:ascii="Open Sauce One" w:hAnsi="Open Sauce One"/>
        </w:rPr>
        <w:t xml:space="preserve">  means (a) a transaction or series of related transactions in which any person or group of related persons acquires (</w:t>
      </w:r>
      <w:proofErr w:type="spellStart"/>
      <w:r w:rsidRPr="00AB581C">
        <w:rPr>
          <w:rFonts w:ascii="Open Sauce One" w:hAnsi="Open Sauce One"/>
        </w:rPr>
        <w:t>i</w:t>
      </w:r>
      <w:proofErr w:type="spellEnd"/>
      <w:r w:rsidRPr="00AB581C">
        <w:rPr>
          <w:rFonts w:ascii="Open Sauce One" w:hAnsi="Open Sauce One"/>
        </w:rPr>
        <w:t xml:space="preserve">) capital stock of the Company possessing the voting power to elect a majority of the Company's board of directors, or (ii) all or substantially all of the Company's outstanding Capital Stock; or (b) any reorganization, merger, or consolidation of the Company, other than one in which the holders of the Company's outstanding voting securities immediately prior to such transaction continue to hold a majority of the voting power of the </w:t>
      </w:r>
    </w:p>
    <w:p w14:paraId="70E5921F" w14:textId="77777777" w:rsidR="00AB581C" w:rsidRDefault="00AB581C">
      <w:pPr>
        <w:spacing w:after="160" w:line="276" w:lineRule="auto"/>
        <w:jc w:val="both"/>
        <w:rPr>
          <w:rFonts w:ascii="Open Sauce One" w:hAnsi="Open Sauce One"/>
        </w:rPr>
      </w:pPr>
    </w:p>
    <w:p w14:paraId="14B41C93" w14:textId="79133502" w:rsidR="006C259F" w:rsidRPr="00AB581C" w:rsidRDefault="00000000">
      <w:pPr>
        <w:spacing w:after="160" w:line="276" w:lineRule="auto"/>
        <w:jc w:val="both"/>
        <w:rPr>
          <w:rFonts w:ascii="Open Sauce One" w:hAnsi="Open Sauce One"/>
        </w:rPr>
      </w:pPr>
      <w:r w:rsidRPr="00AB581C">
        <w:rPr>
          <w:rFonts w:ascii="Open Sauce One" w:hAnsi="Open Sauce One"/>
        </w:rPr>
        <w:t xml:space="preserve">surviving or acquiring entity immediately following such transaction; or (c) a sale, lease, exclusive license, or other disposition of all or substantially </w:t>
      </w:r>
      <w:proofErr w:type="gramStart"/>
      <w:r w:rsidRPr="00AB581C">
        <w:rPr>
          <w:rFonts w:ascii="Open Sauce One" w:hAnsi="Open Sauce One"/>
        </w:rPr>
        <w:t>all of</w:t>
      </w:r>
      <w:proofErr w:type="gramEnd"/>
      <w:r w:rsidRPr="00AB581C">
        <w:rPr>
          <w:rFonts w:ascii="Open Sauce One" w:hAnsi="Open Sauce One"/>
        </w:rPr>
        <w:t xml:space="preserve"> the Company's assets.</w:t>
      </w:r>
    </w:p>
    <w:p w14:paraId="5CB8F410"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"Direct Listing</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a listing of the Company's existing shares of Common Stock on a national securities exchange without the concurrent sale of newly issued shares of Capital Stock for capital-raising purposes.</w:t>
      </w:r>
    </w:p>
    <w:p w14:paraId="3E7800A6"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"Dissolution Event</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the voluntary termination of the Company's operations, a general assignment for the benefit of the Company's creditors, or the commencement of any other liquidation, dissolution, or winding up of the Company, whether voluntary or involuntary, excluding a Liquidity Event.</w:t>
      </w:r>
    </w:p>
    <w:p w14:paraId="1CBDBD4B"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"Equity Financing</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a bona fide transaction or series of related transactions with the principal purpose of raising capital, in which the Company issues and sells Preferred Stock to one or more investors at a fixed valuation, including but not limited to a Series Seed, Series A, or subsequent priced preferred stock financing.</w:t>
      </w:r>
    </w:p>
    <w:p w14:paraId="3613A9AF"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"Initial Public Offering</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the closing of the Company's first firm-commitment underwritten public offering of Common Stock pursuant to a registration statement filed under the Securities Act.</w:t>
      </w:r>
    </w:p>
    <w:p w14:paraId="2B616456"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"Liquidity Event</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a Change of Control, an Initial Public Offering, or a Direct Listing.</w:t>
      </w:r>
    </w:p>
    <w:p w14:paraId="5252EED7"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"Proceeds</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cash and other property, including without limitation stock consideration, paid or payable to holders of the Company's Capital Stock in connection with a Liquidity Event or Dissolution Event, net of any applicable escrow, holdback, or contingent consideration not yet released to shareholders generally.</w:t>
      </w:r>
    </w:p>
    <w:p w14:paraId="52A17F67"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"SAFE</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an instrument containing a future right to Capital Stock, similar in form and substance to this instrument, purchased by investors for the purpose of financing the Company's business operations.</w:t>
      </w:r>
    </w:p>
    <w:p w14:paraId="18A16F55"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"SAFE Preferred Stock</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the shares of a series of preferred stock issued to the Investor upon conversion of this SAFE in connection with an Equity Financing, having the identical rights, privileges, preferences, and restrictions as the shares of preferred stock issued to investors purchasing the same series of preferred stock in the Equity Financing, other than with respect to the per-share purchase price, which will equal the Conversion Price.</w:t>
      </w:r>
    </w:p>
    <w:p w14:paraId="0438CC5A" w14:textId="77777777" w:rsidR="006C259F" w:rsidRPr="00AB581C" w:rsidRDefault="00000000">
      <w:pPr>
        <w:spacing w:after="160" w:line="276" w:lineRule="auto"/>
        <w:jc w:val="both"/>
        <w:rPr>
          <w:rFonts w:ascii="Open Sauce One" w:hAnsi="Open Sauce One"/>
        </w:rPr>
      </w:pPr>
      <w:r w:rsidRPr="00AB581C">
        <w:rPr>
          <w:rFonts w:ascii="Open Sauce One" w:hAnsi="Open Sauce One"/>
          <w:b/>
          <w:bCs/>
          <w:i/>
          <w:iCs/>
          <w:color w:val="292876"/>
        </w:rPr>
        <w:t>"Unissued Option Pool</w:t>
      </w:r>
      <w:proofErr w:type="gramStart"/>
      <w:r w:rsidRPr="00AB581C">
        <w:rPr>
          <w:rFonts w:ascii="Open Sauce One" w:hAnsi="Open Sauce One"/>
          <w:b/>
          <w:bCs/>
          <w:i/>
          <w:iCs/>
          <w:color w:val="292876"/>
        </w:rPr>
        <w:t>"</w:t>
      </w:r>
      <w:r w:rsidRPr="00AB581C">
        <w:rPr>
          <w:rFonts w:ascii="Open Sauce One" w:hAnsi="Open Sauce One"/>
        </w:rPr>
        <w:t xml:space="preserve">  means</w:t>
      </w:r>
      <w:proofErr w:type="gramEnd"/>
      <w:r w:rsidRPr="00AB581C">
        <w:rPr>
          <w:rFonts w:ascii="Open Sauce One" w:hAnsi="Open Sauce One"/>
        </w:rPr>
        <w:t xml:space="preserve"> the shares of Common Stock reserved and available for future grant under any equity incentive plan approved by the Company's board of directors, excluding any increase to such plan approved in connection with the Equity Financing giving rise to the conversion of this SAFE.</w:t>
      </w:r>
    </w:p>
    <w:p w14:paraId="12043C37" w14:textId="77777777" w:rsidR="006C259F" w:rsidRPr="00AB581C" w:rsidRDefault="00000000">
      <w:pPr>
        <w:pBdr>
          <w:bottom w:val="single" w:sz="6" w:space="4" w:color="633DA5"/>
        </w:pBdr>
        <w:spacing w:before="320" w:after="160"/>
        <w:rPr>
          <w:rFonts w:ascii="Open Sauce One" w:hAnsi="Open Sauce One"/>
        </w:rPr>
      </w:pPr>
      <w:r w:rsidRPr="00AB581C">
        <w:rPr>
          <w:rFonts w:ascii="Open Sauce One" w:hAnsi="Open Sauce One"/>
          <w:b/>
          <w:bCs/>
          <w:color w:val="292876"/>
          <w:sz w:val="24"/>
          <w:szCs w:val="24"/>
        </w:rPr>
        <w:t>Section 4.  Representations and Warranties of the Company</w:t>
      </w:r>
    </w:p>
    <w:p w14:paraId="4786C134"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The Company represents and warrants to the Investor that, as of the date of this SAFE:</w:t>
      </w:r>
    </w:p>
    <w:p w14:paraId="1DD5BC91" w14:textId="77777777" w:rsidR="00AB581C" w:rsidRDefault="00AB581C">
      <w:pPr>
        <w:pStyle w:val="ListParagraph"/>
        <w:numPr>
          <w:ilvl w:val="0"/>
          <w:numId w:val="1"/>
        </w:numPr>
        <w:spacing w:after="100" w:line="276" w:lineRule="auto"/>
        <w:rPr>
          <w:rFonts w:ascii="Open Sauce One" w:hAnsi="Open Sauce One"/>
        </w:rPr>
      </w:pPr>
    </w:p>
    <w:p w14:paraId="1159C6C3" w14:textId="77777777" w:rsidR="00AB581C" w:rsidRDefault="00AB581C" w:rsidP="00AB581C">
      <w:pPr>
        <w:pStyle w:val="ListParagraph"/>
        <w:spacing w:after="100" w:line="276" w:lineRule="auto"/>
        <w:ind w:left="720"/>
        <w:rPr>
          <w:rFonts w:ascii="Open Sauce One" w:hAnsi="Open Sauce One"/>
        </w:rPr>
      </w:pPr>
    </w:p>
    <w:p w14:paraId="17AEBCB6" w14:textId="2BAFC65E"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 xml:space="preserve">The Company is a corporation duly organized, validly existing, and in good standing under the laws of its state of </w:t>
      </w:r>
      <w:proofErr w:type="gramStart"/>
      <w:r w:rsidRPr="00AB581C">
        <w:rPr>
          <w:rFonts w:ascii="Open Sauce One" w:hAnsi="Open Sauce One"/>
        </w:rPr>
        <w:t>incorporation, and</w:t>
      </w:r>
      <w:proofErr w:type="gramEnd"/>
      <w:r w:rsidRPr="00AB581C">
        <w:rPr>
          <w:rFonts w:ascii="Open Sauce One" w:hAnsi="Open Sauce One"/>
        </w:rPr>
        <w:t xml:space="preserve"> has the requisite corporate power to own its properties and to carry on its business as presently conducted.</w:t>
      </w:r>
    </w:p>
    <w:p w14:paraId="258A5D46"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The execution, delivery, and performance of this SAFE by the Company has been duly authorized by all requisite corporate action, and this SAFE constitutes a valid and binding obligation of the Company, enforceable against the Company in accordance with its terms, subject to applicable bankruptcy, insolvency, and other laws affecting creditors' rights generally and general principles of equity.</w:t>
      </w:r>
    </w:p>
    <w:p w14:paraId="48290106"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The issuance of this SAFE, and the Capital Stock issuable upon its conversion, will not conflict with, or result in a breach or default under, the Company's certificate of incorporation, bylaws, or any material agreement to which the Company is a party.</w:t>
      </w:r>
    </w:p>
    <w:p w14:paraId="68191EAA"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To its knowledge, the Company is not currently in violation of any applicable securities laws in connection with the offer and sale of this SAFE.</w:t>
      </w:r>
    </w:p>
    <w:p w14:paraId="26BA57A5" w14:textId="77777777" w:rsidR="006C259F" w:rsidRPr="00AB581C" w:rsidRDefault="00000000">
      <w:pPr>
        <w:pBdr>
          <w:bottom w:val="single" w:sz="6" w:space="4" w:color="633DA5"/>
        </w:pBdr>
        <w:spacing w:before="320" w:after="160"/>
        <w:rPr>
          <w:rFonts w:ascii="Open Sauce One" w:hAnsi="Open Sauce One"/>
        </w:rPr>
      </w:pPr>
      <w:r w:rsidRPr="00AB581C">
        <w:rPr>
          <w:rFonts w:ascii="Open Sauce One" w:hAnsi="Open Sauce One"/>
          <w:b/>
          <w:bCs/>
          <w:color w:val="292876"/>
          <w:sz w:val="24"/>
          <w:szCs w:val="24"/>
        </w:rPr>
        <w:t>Section 5.  Representations and Warranties of the Investor</w:t>
      </w:r>
    </w:p>
    <w:p w14:paraId="55C12065"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The Investor represents and warrants to the Company that, as of the date of this SAFE:</w:t>
      </w:r>
    </w:p>
    <w:p w14:paraId="6D049928"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The Investor has full legal capacity, power, and authority to execute and deliver this SAFE and to perform its obligations hereunder.</w:t>
      </w:r>
    </w:p>
    <w:p w14:paraId="647484E5"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The Investor is acquiring this SAFE, and the Capital Stock issuable upon its conversion, for its own account for investment purposes only, and not with a view toward resale, distribution, or other disposition in violation of applicable securities laws.</w:t>
      </w:r>
    </w:p>
    <w:p w14:paraId="651B3EA6"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 xml:space="preserve">The Investor has, alone or with its professional advisors, sufficient knowledge and experience in financial and business matters to evaluate the merits and risks of an investment in the </w:t>
      </w:r>
      <w:proofErr w:type="gramStart"/>
      <w:r w:rsidRPr="00AB581C">
        <w:rPr>
          <w:rFonts w:ascii="Open Sauce One" w:hAnsi="Open Sauce One"/>
        </w:rPr>
        <w:t>Company, and</w:t>
      </w:r>
      <w:proofErr w:type="gramEnd"/>
      <w:r w:rsidRPr="00AB581C">
        <w:rPr>
          <w:rFonts w:ascii="Open Sauce One" w:hAnsi="Open Sauce One"/>
        </w:rPr>
        <w:t xml:space="preserve"> </w:t>
      </w:r>
      <w:proofErr w:type="gramStart"/>
      <w:r w:rsidRPr="00AB581C">
        <w:rPr>
          <w:rFonts w:ascii="Open Sauce One" w:hAnsi="Open Sauce One"/>
        </w:rPr>
        <w:t>is able to</w:t>
      </w:r>
      <w:proofErr w:type="gramEnd"/>
      <w:r w:rsidRPr="00AB581C">
        <w:rPr>
          <w:rFonts w:ascii="Open Sauce One" w:hAnsi="Open Sauce One"/>
        </w:rPr>
        <w:t xml:space="preserve"> bear the economic risk of this investment, including a complete loss of the Purchase Amount.</w:t>
      </w:r>
    </w:p>
    <w:p w14:paraId="613F5100"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 xml:space="preserve">The Investor understands that this SAFE and any Capital Stock issued upon its conversion have not been registered under the Securities Act or any state </w:t>
      </w:r>
      <w:proofErr w:type="gramStart"/>
      <w:r w:rsidRPr="00AB581C">
        <w:rPr>
          <w:rFonts w:ascii="Open Sauce One" w:hAnsi="Open Sauce One"/>
        </w:rPr>
        <w:t>securities laws, and</w:t>
      </w:r>
      <w:proofErr w:type="gramEnd"/>
      <w:r w:rsidRPr="00AB581C">
        <w:rPr>
          <w:rFonts w:ascii="Open Sauce One" w:hAnsi="Open Sauce One"/>
        </w:rPr>
        <w:t xml:space="preserve"> cannot be transferred except pursuant to an effective registration statement or a valid exemption from registration.</w:t>
      </w:r>
    </w:p>
    <w:p w14:paraId="55136004"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 xml:space="preserve">The Investor represents that it is an “accredited investor” as such term is defined in Rule 501 of Regulation D promulgated under the </w:t>
      </w:r>
      <w:proofErr w:type="gramStart"/>
      <w:r w:rsidRPr="00AB581C">
        <w:rPr>
          <w:rFonts w:ascii="Open Sauce One" w:hAnsi="Open Sauce One"/>
        </w:rPr>
        <w:t>Securities Act, or</w:t>
      </w:r>
      <w:proofErr w:type="gramEnd"/>
      <w:r w:rsidRPr="00AB581C">
        <w:rPr>
          <w:rFonts w:ascii="Open Sauce One" w:hAnsi="Open Sauce One"/>
        </w:rPr>
        <w:t xml:space="preserve"> has been advised by the Company regarding the applicable exemption relied upon for this offering. [Confirm accredited investor status or applicable exemption before execution.]</w:t>
      </w:r>
    </w:p>
    <w:p w14:paraId="63574C52" w14:textId="77777777" w:rsidR="006C259F" w:rsidRPr="00AB581C" w:rsidRDefault="00000000">
      <w:pPr>
        <w:pBdr>
          <w:bottom w:val="single" w:sz="6" w:space="4" w:color="633DA5"/>
        </w:pBdr>
        <w:spacing w:before="320" w:after="160"/>
        <w:rPr>
          <w:rFonts w:ascii="Open Sauce One" w:hAnsi="Open Sauce One"/>
        </w:rPr>
      </w:pPr>
      <w:r w:rsidRPr="00AB581C">
        <w:rPr>
          <w:rFonts w:ascii="Open Sauce One" w:hAnsi="Open Sauce One"/>
          <w:b/>
          <w:bCs/>
          <w:color w:val="292876"/>
          <w:sz w:val="24"/>
          <w:szCs w:val="24"/>
        </w:rPr>
        <w:t>Section 6.  Miscellaneous</w:t>
      </w:r>
    </w:p>
    <w:p w14:paraId="2717E1F2"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6.1  </w:t>
      </w:r>
      <w:r w:rsidRPr="00AB581C">
        <w:rPr>
          <w:rFonts w:ascii="Open Sauce One" w:hAnsi="Open Sauce One"/>
          <w:b/>
          <w:bCs/>
        </w:rPr>
        <w:t>No</w:t>
      </w:r>
      <w:proofErr w:type="gramEnd"/>
      <w:r w:rsidRPr="00AB581C">
        <w:rPr>
          <w:rFonts w:ascii="Open Sauce One" w:hAnsi="Open Sauce One"/>
          <w:b/>
          <w:bCs/>
        </w:rPr>
        <w:t xml:space="preserve"> Voting or Dividend Rights.</w:t>
      </w:r>
    </w:p>
    <w:p w14:paraId="55C66769" w14:textId="77777777" w:rsidR="00AB581C" w:rsidRDefault="00AB581C">
      <w:pPr>
        <w:spacing w:after="160" w:line="276" w:lineRule="auto"/>
        <w:jc w:val="both"/>
        <w:rPr>
          <w:rFonts w:ascii="Open Sauce One" w:hAnsi="Open Sauce One"/>
        </w:rPr>
      </w:pPr>
    </w:p>
    <w:p w14:paraId="625E88DC" w14:textId="77777777" w:rsidR="00AB581C" w:rsidRDefault="00AB581C">
      <w:pPr>
        <w:spacing w:after="160" w:line="276" w:lineRule="auto"/>
        <w:jc w:val="both"/>
        <w:rPr>
          <w:rFonts w:ascii="Open Sauce One" w:hAnsi="Open Sauce One"/>
        </w:rPr>
      </w:pPr>
    </w:p>
    <w:p w14:paraId="47479612" w14:textId="77777777" w:rsidR="00AB581C" w:rsidRDefault="00AB581C">
      <w:pPr>
        <w:spacing w:after="160" w:line="276" w:lineRule="auto"/>
        <w:jc w:val="both"/>
        <w:rPr>
          <w:rFonts w:ascii="Open Sauce One" w:hAnsi="Open Sauce One"/>
        </w:rPr>
      </w:pPr>
    </w:p>
    <w:p w14:paraId="5A43D9ED" w14:textId="5FB53F3B" w:rsidR="006C259F" w:rsidRPr="00AB581C" w:rsidRDefault="00000000">
      <w:pPr>
        <w:spacing w:after="160" w:line="276" w:lineRule="auto"/>
        <w:jc w:val="both"/>
        <w:rPr>
          <w:rFonts w:ascii="Open Sauce One" w:hAnsi="Open Sauce One"/>
        </w:rPr>
      </w:pPr>
      <w:r w:rsidRPr="00AB581C">
        <w:rPr>
          <w:rFonts w:ascii="Open Sauce One" w:hAnsi="Open Sauce One"/>
        </w:rPr>
        <w:t>This SAFE does not confer upon the Investor any voting rights, dividend rights, or other rights as a stockholder of the Company prior to the actual issuance of Capital Stock upon conversion, except as expressly set forth herein.</w:t>
      </w:r>
    </w:p>
    <w:p w14:paraId="780C5134"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6.2  </w:t>
      </w:r>
      <w:r w:rsidRPr="00AB581C">
        <w:rPr>
          <w:rFonts w:ascii="Open Sauce One" w:hAnsi="Open Sauce One"/>
          <w:b/>
          <w:bCs/>
        </w:rPr>
        <w:t>Transfer</w:t>
      </w:r>
      <w:proofErr w:type="gramEnd"/>
      <w:r w:rsidRPr="00AB581C">
        <w:rPr>
          <w:rFonts w:ascii="Open Sauce One" w:hAnsi="Open Sauce One"/>
          <w:b/>
          <w:bCs/>
        </w:rPr>
        <w:t xml:space="preserve"> Restrictions.</w:t>
      </w:r>
    </w:p>
    <w:p w14:paraId="0B943E9D"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Neither this SAFE nor any rights hereunder may be transferred or assigned by either party without the prior written consent of the other party, except that the Investor may transfer this SAFE without consent to an affiliate of the Investor, provided that such affiliate agrees in writing to be bound by the terms of this SAFE.</w:t>
      </w:r>
    </w:p>
    <w:p w14:paraId="5132D74A"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6.3  </w:t>
      </w:r>
      <w:r w:rsidRPr="00AB581C">
        <w:rPr>
          <w:rFonts w:ascii="Open Sauce One" w:hAnsi="Open Sauce One"/>
          <w:b/>
          <w:bCs/>
        </w:rPr>
        <w:t>Amendment</w:t>
      </w:r>
      <w:proofErr w:type="gramEnd"/>
      <w:r w:rsidRPr="00AB581C">
        <w:rPr>
          <w:rFonts w:ascii="Open Sauce One" w:hAnsi="Open Sauce One"/>
          <w:b/>
          <w:bCs/>
        </w:rPr>
        <w:t xml:space="preserve"> and Waiver.</w:t>
      </w:r>
    </w:p>
    <w:p w14:paraId="267A0BF3"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Any provision of this SAFE may be amended, waived, or modified only upon the written consent of the Company and the Investor. Where the Company has issued more than one SAFE of the same form and Conversion Price mechanism, an amendment or waiver may instead be made with the written consent of the Company and the holders of a majority-in-interest of the Purchase Amounts of all such SAFEs then outstanding, provided that such amendment or waiver applies identically to all such SAFEs.</w:t>
      </w:r>
    </w:p>
    <w:p w14:paraId="3329297E"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6.4  </w:t>
      </w:r>
      <w:r w:rsidRPr="00AB581C">
        <w:rPr>
          <w:rFonts w:ascii="Open Sauce One" w:hAnsi="Open Sauce One"/>
          <w:b/>
          <w:bCs/>
        </w:rPr>
        <w:t>Notices</w:t>
      </w:r>
      <w:proofErr w:type="gramEnd"/>
      <w:r w:rsidRPr="00AB581C">
        <w:rPr>
          <w:rFonts w:ascii="Open Sauce One" w:hAnsi="Open Sauce One"/>
          <w:b/>
          <w:bCs/>
        </w:rPr>
        <w:t>.</w:t>
      </w:r>
    </w:p>
    <w:p w14:paraId="4D2993CD"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Any notice required or permitted under this SAFE will be given in writing and will be deemed effective upon personal delivery, upon confirmed transmission by electronic mail, or three business days after deposit with a nationally recognized courier or postal service, addressed to the party at the address set forth in its signature page (or such other address as such party may designate by written notice in accordance with this Section).</w:t>
      </w:r>
    </w:p>
    <w:p w14:paraId="4F17EED2"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6.5  </w:t>
      </w:r>
      <w:r w:rsidRPr="00AB581C">
        <w:rPr>
          <w:rFonts w:ascii="Open Sauce One" w:hAnsi="Open Sauce One"/>
          <w:b/>
          <w:bCs/>
        </w:rPr>
        <w:t>Governing</w:t>
      </w:r>
      <w:proofErr w:type="gramEnd"/>
      <w:r w:rsidRPr="00AB581C">
        <w:rPr>
          <w:rFonts w:ascii="Open Sauce One" w:hAnsi="Open Sauce One"/>
          <w:b/>
          <w:bCs/>
        </w:rPr>
        <w:t xml:space="preserve"> Law.</w:t>
      </w:r>
    </w:p>
    <w:p w14:paraId="6431D5D7"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This SAFE, and all disputes arising out of or relating to it, will be governed by, and construed in accordance with, the internal laws of the State of Delaware, without giving effect to any choice or conflict of law provision or rule that would cause the application of the laws of any other jurisdiction. [Adjust to the Company's actual state of incorporation and the parties' preferred forum, if different.]</w:t>
      </w:r>
    </w:p>
    <w:p w14:paraId="66E573FE"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6.6  </w:t>
      </w:r>
      <w:r w:rsidRPr="00AB581C">
        <w:rPr>
          <w:rFonts w:ascii="Open Sauce One" w:hAnsi="Open Sauce One"/>
          <w:b/>
          <w:bCs/>
        </w:rPr>
        <w:t>Entire</w:t>
      </w:r>
      <w:proofErr w:type="gramEnd"/>
      <w:r w:rsidRPr="00AB581C">
        <w:rPr>
          <w:rFonts w:ascii="Open Sauce One" w:hAnsi="Open Sauce One"/>
          <w:b/>
          <w:bCs/>
        </w:rPr>
        <w:t xml:space="preserve"> Agreement.</w:t>
      </w:r>
    </w:p>
    <w:p w14:paraId="0B9FBDC7"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This SAFE (together with any side letter entered into concurrently between the Company and the Investor) constitutes the entire agreement between the Company and the Investor with respect to the subject matter hereof, and supersedes all prior and contemporaneous understandings, agreements, representations, and warranties, both written and oral, with respect to such subject matter.</w:t>
      </w:r>
    </w:p>
    <w:p w14:paraId="0A40415B" w14:textId="77777777"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6.7  </w:t>
      </w:r>
      <w:r w:rsidRPr="00AB581C">
        <w:rPr>
          <w:rFonts w:ascii="Open Sauce One" w:hAnsi="Open Sauce One"/>
          <w:b/>
          <w:bCs/>
        </w:rPr>
        <w:t>Severability</w:t>
      </w:r>
      <w:proofErr w:type="gramEnd"/>
      <w:r w:rsidRPr="00AB581C">
        <w:rPr>
          <w:rFonts w:ascii="Open Sauce One" w:hAnsi="Open Sauce One"/>
          <w:b/>
          <w:bCs/>
        </w:rPr>
        <w:t>.</w:t>
      </w:r>
    </w:p>
    <w:p w14:paraId="5E17ED2A"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If any provision of this SAFE is held to be invalid, illegal, or unenforceable in any respect, that provision will be enforced to the maximum extent permissible, and the remaining provisions of this SAFE will remain in full force and effect.</w:t>
      </w:r>
    </w:p>
    <w:p w14:paraId="7A539335" w14:textId="77777777" w:rsidR="00AB581C" w:rsidRDefault="00AB581C">
      <w:pPr>
        <w:spacing w:before="200" w:after="100"/>
        <w:rPr>
          <w:rFonts w:ascii="Open Sauce One" w:hAnsi="Open Sauce One"/>
          <w:b/>
          <w:bCs/>
          <w:color w:val="633DA5"/>
        </w:rPr>
      </w:pPr>
    </w:p>
    <w:p w14:paraId="56F24B6F" w14:textId="20551000" w:rsidR="006C259F" w:rsidRPr="00AB581C" w:rsidRDefault="00000000">
      <w:pPr>
        <w:spacing w:before="200" w:after="100"/>
        <w:rPr>
          <w:rFonts w:ascii="Open Sauce One" w:hAnsi="Open Sauce One"/>
        </w:rPr>
      </w:pPr>
      <w:proofErr w:type="gramStart"/>
      <w:r w:rsidRPr="00AB581C">
        <w:rPr>
          <w:rFonts w:ascii="Open Sauce One" w:hAnsi="Open Sauce One"/>
          <w:b/>
          <w:bCs/>
          <w:color w:val="633DA5"/>
        </w:rPr>
        <w:t xml:space="preserve">6.8  </w:t>
      </w:r>
      <w:r w:rsidRPr="00AB581C">
        <w:rPr>
          <w:rFonts w:ascii="Open Sauce One" w:hAnsi="Open Sauce One"/>
          <w:b/>
          <w:bCs/>
        </w:rPr>
        <w:t>Counterparts</w:t>
      </w:r>
      <w:proofErr w:type="gramEnd"/>
      <w:r w:rsidRPr="00AB581C">
        <w:rPr>
          <w:rFonts w:ascii="Open Sauce One" w:hAnsi="Open Sauce One"/>
          <w:b/>
          <w:bCs/>
        </w:rPr>
        <w:t>.</w:t>
      </w:r>
    </w:p>
    <w:p w14:paraId="2844BFBC"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 xml:space="preserve">This SAFE may be executed in any number of counterparts, each of which will be deemed an original, but all of which together will constitute one and the same instrument. Execution and delivery may be </w:t>
      </w:r>
      <w:proofErr w:type="gramStart"/>
      <w:r w:rsidRPr="00AB581C">
        <w:rPr>
          <w:rFonts w:ascii="Open Sauce One" w:hAnsi="Open Sauce One"/>
        </w:rPr>
        <w:t>effected</w:t>
      </w:r>
      <w:proofErr w:type="gramEnd"/>
      <w:r w:rsidRPr="00AB581C">
        <w:rPr>
          <w:rFonts w:ascii="Open Sauce One" w:hAnsi="Open Sauce One"/>
        </w:rPr>
        <w:t xml:space="preserve"> by electronic signature.</w:t>
      </w:r>
    </w:p>
    <w:p w14:paraId="1A24FFF9" w14:textId="77777777" w:rsidR="00AB581C" w:rsidRDefault="00AB581C" w:rsidP="00AB581C">
      <w:pPr>
        <w:rPr>
          <w:rFonts w:ascii="Open Sauce One" w:hAnsi="Open Sauce One"/>
        </w:rPr>
      </w:pPr>
    </w:p>
    <w:p w14:paraId="6F16BE2E" w14:textId="187CB625" w:rsidR="006C259F" w:rsidRPr="00AB581C" w:rsidRDefault="00000000" w:rsidP="00AB581C">
      <w:pPr>
        <w:rPr>
          <w:rFonts w:ascii="Open Sauce One" w:hAnsi="Open Sauce One"/>
        </w:rPr>
      </w:pPr>
      <w:r w:rsidRPr="00AB581C">
        <w:rPr>
          <w:rFonts w:ascii="Open Sauce One" w:hAnsi="Open Sauce One"/>
        </w:rPr>
        <w:t>IN WITNESS WHEREOF, the undersigned have executed this SAFE as of the Effective Date first set forth above.</w:t>
      </w:r>
    </w:p>
    <w:tbl>
      <w:tblPr>
        <w:tblW w:w="5000" w:type="pct"/>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4860"/>
        <w:gridCol w:w="4860"/>
      </w:tblGrid>
      <w:tr w:rsidR="006C259F" w:rsidRPr="00AB581C" w14:paraId="7D306513" w14:textId="77777777">
        <w:tblPrEx>
          <w:tblCellMar>
            <w:top w:w="0" w:type="dxa"/>
            <w:bottom w:w="0" w:type="dxa"/>
          </w:tblCellMar>
        </w:tblPrEx>
        <w:tc>
          <w:tcPr>
            <w:tcW w:w="4700" w:type="dxa"/>
            <w:tcMar>
              <w:right w:w="300" w:type="dxa"/>
            </w:tcMar>
          </w:tcPr>
          <w:p w14:paraId="568ACFF0" w14:textId="77777777" w:rsidR="006C259F" w:rsidRPr="00AB581C" w:rsidRDefault="00000000">
            <w:pPr>
              <w:spacing w:after="300"/>
              <w:rPr>
                <w:rFonts w:ascii="Open Sauce One" w:hAnsi="Open Sauce One"/>
              </w:rPr>
            </w:pPr>
            <w:r w:rsidRPr="00AB581C">
              <w:rPr>
                <w:rFonts w:ascii="Open Sauce One" w:hAnsi="Open Sauce One"/>
                <w:b/>
                <w:bCs/>
                <w:color w:val="292876"/>
              </w:rPr>
              <w:t>COMPANY</w:t>
            </w:r>
          </w:p>
          <w:p w14:paraId="26581350" w14:textId="77777777" w:rsidR="006C259F" w:rsidRPr="00AB581C" w:rsidRDefault="00000000">
            <w:pPr>
              <w:spacing w:after="160"/>
              <w:rPr>
                <w:rFonts w:ascii="Open Sauce One" w:hAnsi="Open Sauce One"/>
              </w:rPr>
            </w:pPr>
            <w:r w:rsidRPr="00AB581C">
              <w:rPr>
                <w:rFonts w:ascii="Open Sauce One" w:hAnsi="Open Sauce One"/>
              </w:rPr>
              <w:t>By: ______________________________</w:t>
            </w:r>
          </w:p>
          <w:p w14:paraId="1BE9B7D6" w14:textId="77777777" w:rsidR="006C259F" w:rsidRPr="00AB581C" w:rsidRDefault="00000000">
            <w:pPr>
              <w:spacing w:after="160"/>
              <w:rPr>
                <w:rFonts w:ascii="Open Sauce One" w:hAnsi="Open Sauce One"/>
              </w:rPr>
            </w:pPr>
            <w:r w:rsidRPr="00AB581C">
              <w:rPr>
                <w:rFonts w:ascii="Open Sauce One" w:hAnsi="Open Sauce One"/>
              </w:rPr>
              <w:t xml:space="preserve">Name: </w:t>
            </w:r>
            <w:r w:rsidRPr="00AB581C">
              <w:rPr>
                <w:rFonts w:ascii="Open Sauce One" w:hAnsi="Open Sauce One"/>
                <w:b/>
                <w:bCs/>
                <w:color w:val="292876"/>
                <w:shd w:val="clear" w:color="auto" w:fill="DCE6F7"/>
              </w:rPr>
              <w:t>[SIGNATORY NAME]</w:t>
            </w:r>
          </w:p>
          <w:p w14:paraId="703E4310" w14:textId="77777777" w:rsidR="006C259F" w:rsidRPr="00AB581C" w:rsidRDefault="00000000">
            <w:pPr>
              <w:spacing w:after="160"/>
              <w:rPr>
                <w:rFonts w:ascii="Open Sauce One" w:hAnsi="Open Sauce One"/>
              </w:rPr>
            </w:pPr>
            <w:r w:rsidRPr="00AB581C">
              <w:rPr>
                <w:rFonts w:ascii="Open Sauce One" w:hAnsi="Open Sauce One"/>
              </w:rPr>
              <w:t xml:space="preserve">Title: </w:t>
            </w:r>
            <w:r w:rsidRPr="00AB581C">
              <w:rPr>
                <w:rFonts w:ascii="Open Sauce One" w:hAnsi="Open Sauce One"/>
                <w:b/>
                <w:bCs/>
                <w:color w:val="292876"/>
                <w:shd w:val="clear" w:color="auto" w:fill="DCE6F7"/>
              </w:rPr>
              <w:t>[SIGNATORY TITLE]</w:t>
            </w:r>
          </w:p>
          <w:p w14:paraId="1F9FB11A" w14:textId="77777777" w:rsidR="006C259F" w:rsidRPr="00AB581C" w:rsidRDefault="00000000">
            <w:pPr>
              <w:rPr>
                <w:rFonts w:ascii="Open Sauce One" w:hAnsi="Open Sauce One"/>
              </w:rPr>
            </w:pPr>
            <w:r w:rsidRPr="00AB581C">
              <w:rPr>
                <w:rFonts w:ascii="Open Sauce One" w:hAnsi="Open Sauce One"/>
              </w:rPr>
              <w:t>Date: ______________________________</w:t>
            </w:r>
          </w:p>
        </w:tc>
        <w:tc>
          <w:tcPr>
            <w:tcW w:w="4700" w:type="dxa"/>
            <w:tcMar>
              <w:left w:w="300" w:type="dxa"/>
            </w:tcMar>
          </w:tcPr>
          <w:p w14:paraId="4C5A08B0" w14:textId="77777777" w:rsidR="006C259F" w:rsidRPr="00AB581C" w:rsidRDefault="00000000">
            <w:pPr>
              <w:spacing w:after="300"/>
              <w:rPr>
                <w:rFonts w:ascii="Open Sauce One" w:hAnsi="Open Sauce One"/>
              </w:rPr>
            </w:pPr>
            <w:r w:rsidRPr="00AB581C">
              <w:rPr>
                <w:rFonts w:ascii="Open Sauce One" w:hAnsi="Open Sauce One"/>
                <w:b/>
                <w:bCs/>
                <w:color w:val="292876"/>
              </w:rPr>
              <w:t>INVESTOR</w:t>
            </w:r>
          </w:p>
          <w:p w14:paraId="350C2466" w14:textId="77777777" w:rsidR="006C259F" w:rsidRPr="00AB581C" w:rsidRDefault="00000000">
            <w:pPr>
              <w:spacing w:after="160"/>
              <w:rPr>
                <w:rFonts w:ascii="Open Sauce One" w:hAnsi="Open Sauce One"/>
              </w:rPr>
            </w:pPr>
            <w:r w:rsidRPr="00AB581C">
              <w:rPr>
                <w:rFonts w:ascii="Open Sauce One" w:hAnsi="Open Sauce One"/>
              </w:rPr>
              <w:t>By: ______________________________</w:t>
            </w:r>
          </w:p>
          <w:p w14:paraId="2DDD3C71" w14:textId="77777777" w:rsidR="006C259F" w:rsidRPr="00AB581C" w:rsidRDefault="00000000">
            <w:pPr>
              <w:spacing w:after="160"/>
              <w:rPr>
                <w:rFonts w:ascii="Open Sauce One" w:hAnsi="Open Sauce One"/>
              </w:rPr>
            </w:pPr>
            <w:r w:rsidRPr="00AB581C">
              <w:rPr>
                <w:rFonts w:ascii="Open Sauce One" w:hAnsi="Open Sauce One"/>
              </w:rPr>
              <w:t xml:space="preserve">Name: </w:t>
            </w:r>
            <w:r w:rsidRPr="00AB581C">
              <w:rPr>
                <w:rFonts w:ascii="Open Sauce One" w:hAnsi="Open Sauce One"/>
                <w:b/>
                <w:bCs/>
                <w:color w:val="292876"/>
                <w:shd w:val="clear" w:color="auto" w:fill="DCE6F7"/>
              </w:rPr>
              <w:t>[INVESTOR NAME]</w:t>
            </w:r>
          </w:p>
          <w:p w14:paraId="1B64774C" w14:textId="77777777" w:rsidR="006C259F" w:rsidRPr="00AB581C" w:rsidRDefault="00000000">
            <w:pPr>
              <w:spacing w:after="160"/>
              <w:rPr>
                <w:rFonts w:ascii="Open Sauce One" w:hAnsi="Open Sauce One"/>
              </w:rPr>
            </w:pPr>
            <w:r w:rsidRPr="00AB581C">
              <w:rPr>
                <w:rFonts w:ascii="Open Sauce One" w:hAnsi="Open Sauce One"/>
              </w:rPr>
              <w:t>Title (if entity): ______________________________</w:t>
            </w:r>
          </w:p>
          <w:p w14:paraId="78415395" w14:textId="77777777" w:rsidR="006C259F" w:rsidRPr="00AB581C" w:rsidRDefault="00000000">
            <w:pPr>
              <w:rPr>
                <w:rFonts w:ascii="Open Sauce One" w:hAnsi="Open Sauce One"/>
              </w:rPr>
            </w:pPr>
            <w:r w:rsidRPr="00AB581C">
              <w:rPr>
                <w:rFonts w:ascii="Open Sauce One" w:hAnsi="Open Sauce One"/>
              </w:rPr>
              <w:t>Date: ______________________________</w:t>
            </w:r>
          </w:p>
        </w:tc>
      </w:tr>
    </w:tbl>
    <w:p w14:paraId="44A2841C" w14:textId="77777777" w:rsidR="006C259F" w:rsidRPr="00AB581C" w:rsidRDefault="006C259F">
      <w:pPr>
        <w:spacing w:before="500"/>
        <w:rPr>
          <w:rFonts w:ascii="Open Sauce One" w:hAnsi="Open Sauce One"/>
        </w:rPr>
      </w:pPr>
    </w:p>
    <w:p w14:paraId="29B309E7" w14:textId="77777777" w:rsidR="006C259F" w:rsidRPr="00AB581C" w:rsidRDefault="00000000">
      <w:pPr>
        <w:spacing w:after="160"/>
        <w:rPr>
          <w:rFonts w:ascii="Open Sauce One" w:hAnsi="Open Sauce One"/>
        </w:rPr>
      </w:pPr>
      <w:r w:rsidRPr="00AB581C">
        <w:rPr>
          <w:rFonts w:ascii="Open Sauce One" w:hAnsi="Open Sauce One"/>
          <w:b/>
          <w:bCs/>
          <w:sz w:val="19"/>
          <w:szCs w:val="19"/>
        </w:rPr>
        <w:t xml:space="preserve">Company Address: </w:t>
      </w:r>
      <w:r w:rsidRPr="00AB581C">
        <w:rPr>
          <w:rFonts w:ascii="Open Sauce One" w:hAnsi="Open Sauce One"/>
          <w:b/>
          <w:bCs/>
          <w:color w:val="292876"/>
          <w:shd w:val="clear" w:color="auto" w:fill="DCE6F7"/>
        </w:rPr>
        <w:t>[COMPANY ADDRESS]</w:t>
      </w:r>
    </w:p>
    <w:p w14:paraId="548FB3B1" w14:textId="77777777" w:rsidR="006C259F" w:rsidRPr="00AB581C" w:rsidRDefault="00000000">
      <w:pPr>
        <w:spacing w:after="160"/>
        <w:rPr>
          <w:rFonts w:ascii="Open Sauce One" w:hAnsi="Open Sauce One"/>
        </w:rPr>
      </w:pPr>
      <w:r w:rsidRPr="00AB581C">
        <w:rPr>
          <w:rFonts w:ascii="Open Sauce One" w:hAnsi="Open Sauce One"/>
          <w:b/>
          <w:bCs/>
          <w:sz w:val="19"/>
          <w:szCs w:val="19"/>
        </w:rPr>
        <w:t xml:space="preserve">Investor Address: </w:t>
      </w:r>
      <w:r w:rsidRPr="00AB581C">
        <w:rPr>
          <w:rFonts w:ascii="Open Sauce One" w:hAnsi="Open Sauce One"/>
          <w:b/>
          <w:bCs/>
          <w:color w:val="292876"/>
          <w:shd w:val="clear" w:color="auto" w:fill="DCE6F7"/>
        </w:rPr>
        <w:t>[INVESTOR ADDRESS]</w:t>
      </w:r>
    </w:p>
    <w:p w14:paraId="27ED5FCC" w14:textId="77777777" w:rsidR="006C259F" w:rsidRPr="00AB581C" w:rsidRDefault="00000000">
      <w:pPr>
        <w:spacing w:after="400"/>
        <w:rPr>
          <w:rFonts w:ascii="Open Sauce One" w:hAnsi="Open Sauce One"/>
        </w:rPr>
      </w:pPr>
      <w:r w:rsidRPr="00AB581C">
        <w:rPr>
          <w:rFonts w:ascii="Open Sauce One" w:hAnsi="Open Sauce One"/>
          <w:b/>
          <w:bCs/>
          <w:sz w:val="19"/>
          <w:szCs w:val="19"/>
        </w:rPr>
        <w:t xml:space="preserve">Investor Email: </w:t>
      </w:r>
      <w:r w:rsidRPr="00AB581C">
        <w:rPr>
          <w:rFonts w:ascii="Open Sauce One" w:hAnsi="Open Sauce One"/>
          <w:b/>
          <w:bCs/>
          <w:color w:val="292876"/>
          <w:shd w:val="clear" w:color="auto" w:fill="DCE6F7"/>
        </w:rPr>
        <w:t>[INVESTOR EMAIL]</w:t>
      </w:r>
    </w:p>
    <w:p w14:paraId="21E31247" w14:textId="77777777" w:rsidR="00AB581C" w:rsidRDefault="00AB581C" w:rsidP="00AB581C">
      <w:pPr>
        <w:rPr>
          <w:rFonts w:ascii="Open Sauce One" w:hAnsi="Open Sauce One"/>
        </w:rPr>
      </w:pPr>
    </w:p>
    <w:p w14:paraId="654792DA" w14:textId="442D88BA" w:rsidR="006C259F" w:rsidRPr="00AB581C" w:rsidRDefault="00000000" w:rsidP="00AB581C">
      <w:pPr>
        <w:rPr>
          <w:rFonts w:ascii="Open Sauce One" w:hAnsi="Open Sauce One"/>
        </w:rPr>
      </w:pPr>
      <w:r w:rsidRPr="00AB581C">
        <w:rPr>
          <w:rFonts w:ascii="Open Sauce One" w:hAnsi="Open Sauce One"/>
          <w:b/>
          <w:bCs/>
          <w:color w:val="292876"/>
          <w:sz w:val="24"/>
          <w:szCs w:val="24"/>
        </w:rPr>
        <w:t>Exhibit A — Notice of Conversion</w:t>
      </w:r>
    </w:p>
    <w:p w14:paraId="05D9AB70" w14:textId="77777777" w:rsidR="006C259F" w:rsidRPr="00AB581C" w:rsidRDefault="00000000">
      <w:pPr>
        <w:spacing w:after="160" w:line="276" w:lineRule="auto"/>
        <w:jc w:val="both"/>
        <w:rPr>
          <w:rFonts w:ascii="Open Sauce One" w:hAnsi="Open Sauce One"/>
        </w:rPr>
      </w:pPr>
      <w:r w:rsidRPr="00AB581C">
        <w:rPr>
          <w:rFonts w:ascii="Open Sauce One" w:hAnsi="Open Sauce One"/>
        </w:rPr>
        <w:t>To be delivered by the Company to the Investor upon conversion of this SAFE pursuant to Section 2.1 (Equity Financing).</w:t>
      </w:r>
    </w:p>
    <w:p w14:paraId="0A928CEE"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Name of Equity Financing / Series of Preferred Stock: [_____]</w:t>
      </w:r>
    </w:p>
    <w:p w14:paraId="33354481"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Closing Date of Equity Financing: [_____]</w:t>
      </w:r>
    </w:p>
    <w:p w14:paraId="1D91CBA0"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Price Per Share Sold to New Investors in the Equity Financing: $[_____]</w:t>
      </w:r>
    </w:p>
    <w:p w14:paraId="7D3D8CE4"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Applicable Post-Money Valuation Cap: $[_____]</w:t>
      </w:r>
    </w:p>
    <w:p w14:paraId="3D5309E1"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Conversion Price used for this SAFE: $[_____]</w:t>
      </w:r>
    </w:p>
    <w:p w14:paraId="35AECABD" w14:textId="77777777" w:rsidR="006C259F" w:rsidRPr="00AB581C" w:rsidRDefault="00000000">
      <w:pPr>
        <w:pStyle w:val="ListParagraph"/>
        <w:numPr>
          <w:ilvl w:val="0"/>
          <w:numId w:val="1"/>
        </w:numPr>
        <w:spacing w:after="100" w:line="276" w:lineRule="auto"/>
        <w:rPr>
          <w:rFonts w:ascii="Open Sauce One" w:hAnsi="Open Sauce One"/>
        </w:rPr>
      </w:pPr>
      <w:r w:rsidRPr="00AB581C">
        <w:rPr>
          <w:rFonts w:ascii="Open Sauce One" w:hAnsi="Open Sauce One"/>
        </w:rPr>
        <w:t>Number of Shares of SAFE Preferred Stock Issued to Investor: [_____]</w:t>
      </w:r>
    </w:p>
    <w:p w14:paraId="0DA491E0" w14:textId="77777777" w:rsidR="006C259F" w:rsidRPr="00AB581C" w:rsidRDefault="00000000">
      <w:pPr>
        <w:spacing w:before="300"/>
        <w:rPr>
          <w:rFonts w:ascii="Open Sauce One" w:hAnsi="Open Sauce One"/>
        </w:rPr>
      </w:pPr>
      <w:r w:rsidRPr="00AB581C">
        <w:rPr>
          <w:rFonts w:ascii="Open Sauce One" w:hAnsi="Open Sauce One"/>
          <w:i/>
          <w:iCs/>
          <w:color w:val="888888"/>
          <w:sz w:val="16"/>
          <w:szCs w:val="16"/>
        </w:rPr>
        <w:t xml:space="preserve">This template is provided by </w:t>
      </w:r>
      <w:proofErr w:type="spellStart"/>
      <w:r w:rsidRPr="00AB581C">
        <w:rPr>
          <w:rFonts w:ascii="Open Sauce One" w:hAnsi="Open Sauce One"/>
          <w:i/>
          <w:iCs/>
          <w:color w:val="888888"/>
          <w:sz w:val="16"/>
          <w:szCs w:val="16"/>
        </w:rPr>
        <w:t>Qapita</w:t>
      </w:r>
      <w:proofErr w:type="spellEnd"/>
      <w:r w:rsidRPr="00AB581C">
        <w:rPr>
          <w:rFonts w:ascii="Open Sauce One" w:hAnsi="Open Sauce One"/>
          <w:i/>
          <w:iCs/>
          <w:color w:val="888888"/>
          <w:sz w:val="16"/>
          <w:szCs w:val="16"/>
        </w:rPr>
        <w:t xml:space="preserve"> for reference only and does not constitute legal advice. Please have final documents reviewed by qualified legal counsel prior to execution.</w:t>
      </w:r>
    </w:p>
    <w:sectPr w:rsidR="006C259F" w:rsidRPr="00AB581C">
      <w:headerReference w:type="default" r:id="rId7"/>
      <w:footerReference w:type="default" r:id="rId8"/>
      <w:pgSz w:w="12240" w:h="15840"/>
      <w:pgMar w:top="108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A97B1" w14:textId="77777777" w:rsidR="007D16B0" w:rsidRDefault="007D16B0">
      <w:r>
        <w:separator/>
      </w:r>
    </w:p>
  </w:endnote>
  <w:endnote w:type="continuationSeparator" w:id="0">
    <w:p w14:paraId="5302BB6C" w14:textId="77777777" w:rsidR="007D16B0" w:rsidRDefault="007D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uce One">
    <w:panose1 w:val="00000500000000000000"/>
    <w:charset w:val="00"/>
    <w:family w:val="auto"/>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9477" w14:textId="77777777" w:rsidR="006C259F" w:rsidRDefault="00000000">
    <w:pPr>
      <w:jc w:val="center"/>
    </w:pP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AB581C">
      <w:rPr>
        <w:noProof/>
        <w:color w:val="999999"/>
        <w:sz w:val="14"/>
        <w:szCs w:val="14"/>
      </w:rPr>
      <w:t>1</w:t>
    </w:r>
    <w:r>
      <w:rPr>
        <w:color w:val="999999"/>
        <w:sz w:val="14"/>
        <w:szCs w:val="14"/>
      </w:rPr>
      <w:fldChar w:fldCharType="end"/>
    </w:r>
    <w:r>
      <w:rPr>
        <w:color w:val="999999"/>
        <w:sz w:val="14"/>
        <w:szCs w:val="14"/>
      </w:rPr>
      <w:t xml:space="preserve"> of </w:t>
    </w:r>
    <w:r>
      <w:rPr>
        <w:color w:val="999999"/>
        <w:sz w:val="14"/>
        <w:szCs w:val="14"/>
      </w:rPr>
      <w:fldChar w:fldCharType="begin"/>
    </w:r>
    <w:r>
      <w:rPr>
        <w:color w:val="999999"/>
        <w:sz w:val="14"/>
        <w:szCs w:val="14"/>
      </w:rPr>
      <w:instrText>NUMPAGES</w:instrText>
    </w:r>
    <w:r>
      <w:rPr>
        <w:color w:val="999999"/>
        <w:sz w:val="14"/>
        <w:szCs w:val="14"/>
      </w:rPr>
      <w:fldChar w:fldCharType="separate"/>
    </w:r>
    <w:r w:rsidR="00AB581C">
      <w:rPr>
        <w:noProof/>
        <w:color w:val="999999"/>
        <w:sz w:val="14"/>
        <w:szCs w:val="14"/>
      </w:rPr>
      <w:t>2</w:t>
    </w:r>
    <w:r>
      <w:rPr>
        <w:color w:val="999999"/>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3B843" w14:textId="77777777" w:rsidR="007D16B0" w:rsidRDefault="007D16B0">
      <w:r>
        <w:separator/>
      </w:r>
    </w:p>
  </w:footnote>
  <w:footnote w:type="continuationSeparator" w:id="0">
    <w:p w14:paraId="7DB82BC3" w14:textId="77777777" w:rsidR="007D16B0" w:rsidRDefault="007D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B3C76" w14:textId="38888786" w:rsidR="006C259F" w:rsidRDefault="00AB581C" w:rsidP="00AB581C">
    <w:r>
      <w:rPr>
        <w:i/>
        <w:iCs/>
        <w:noProof/>
        <w:color w:val="999999"/>
        <w:sz w:val="14"/>
        <w:szCs w:val="14"/>
      </w:rPr>
      <w:drawing>
        <wp:inline distT="0" distB="0" distL="0" distR="0" wp14:anchorId="5A5C19EA" wp14:editId="31E45581">
          <wp:extent cx="1123950" cy="401246"/>
          <wp:effectExtent l="0" t="0" r="0" b="0"/>
          <wp:docPr id="1874147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147983" name="Picture 1874147983"/>
                  <pic:cNvPicPr/>
                </pic:nvPicPr>
                <pic:blipFill>
                  <a:blip r:embed="rId1">
                    <a:extLst>
                      <a:ext uri="{28A0092B-C50C-407E-A947-70E740481C1C}">
                        <a14:useLocalDpi xmlns:a14="http://schemas.microsoft.com/office/drawing/2010/main" val="0"/>
                      </a:ext>
                    </a:extLst>
                  </a:blip>
                  <a:stretch>
                    <a:fillRect/>
                  </a:stretch>
                </pic:blipFill>
                <pic:spPr>
                  <a:xfrm>
                    <a:off x="0" y="0"/>
                    <a:ext cx="1134769" cy="405108"/>
                  </a:xfrm>
                  <a:prstGeom prst="rect">
                    <a:avLst/>
                  </a:prstGeom>
                </pic:spPr>
              </pic:pic>
            </a:graphicData>
          </a:graphic>
        </wp:inline>
      </w:drawing>
    </w:r>
    <w:r>
      <w:rPr>
        <w:i/>
        <w:iCs/>
        <w:color w:val="999999"/>
        <w:sz w:val="14"/>
        <w:szCs w:val="14"/>
      </w:rPr>
      <w:t xml:space="preserve">                                                                                                                                                                           </w:t>
    </w:r>
    <w:proofErr w:type="spellStart"/>
    <w:r w:rsidR="00000000">
      <w:rPr>
        <w:i/>
        <w:iCs/>
        <w:color w:val="999999"/>
        <w:sz w:val="14"/>
        <w:szCs w:val="14"/>
      </w:rPr>
      <w:t>Qapita</w:t>
    </w:r>
    <w:proofErr w:type="spellEnd"/>
    <w:r w:rsidR="00000000">
      <w:rPr>
        <w:i/>
        <w:iCs/>
        <w:color w:val="999999"/>
        <w:sz w:val="14"/>
        <w:szCs w:val="14"/>
      </w:rPr>
      <w:t xml:space="preserve"> SAFE Template — For Reference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03C3B"/>
    <w:multiLevelType w:val="hybridMultilevel"/>
    <w:tmpl w:val="DB5A863E"/>
    <w:lvl w:ilvl="0" w:tplc="8E76E55E">
      <w:start w:val="1"/>
      <w:numFmt w:val="bullet"/>
      <w:lvlText w:val="●"/>
      <w:lvlJc w:val="left"/>
      <w:pPr>
        <w:ind w:left="720" w:hanging="360"/>
      </w:pPr>
    </w:lvl>
    <w:lvl w:ilvl="1" w:tplc="C4F6846A">
      <w:start w:val="1"/>
      <w:numFmt w:val="bullet"/>
      <w:lvlText w:val="○"/>
      <w:lvlJc w:val="left"/>
      <w:pPr>
        <w:ind w:left="1440" w:hanging="360"/>
      </w:pPr>
    </w:lvl>
    <w:lvl w:ilvl="2" w:tplc="39305F52">
      <w:start w:val="1"/>
      <w:numFmt w:val="bullet"/>
      <w:lvlText w:val="■"/>
      <w:lvlJc w:val="left"/>
      <w:pPr>
        <w:ind w:left="2160" w:hanging="360"/>
      </w:pPr>
    </w:lvl>
    <w:lvl w:ilvl="3" w:tplc="4C409B90">
      <w:start w:val="1"/>
      <w:numFmt w:val="bullet"/>
      <w:lvlText w:val="●"/>
      <w:lvlJc w:val="left"/>
      <w:pPr>
        <w:ind w:left="2880" w:hanging="360"/>
      </w:pPr>
    </w:lvl>
    <w:lvl w:ilvl="4" w:tplc="8D6C00A0">
      <w:start w:val="1"/>
      <w:numFmt w:val="bullet"/>
      <w:lvlText w:val="○"/>
      <w:lvlJc w:val="left"/>
      <w:pPr>
        <w:ind w:left="3600" w:hanging="360"/>
      </w:pPr>
    </w:lvl>
    <w:lvl w:ilvl="5" w:tplc="7AD00ECC">
      <w:start w:val="1"/>
      <w:numFmt w:val="bullet"/>
      <w:lvlText w:val="■"/>
      <w:lvlJc w:val="left"/>
      <w:pPr>
        <w:ind w:left="4320" w:hanging="360"/>
      </w:pPr>
    </w:lvl>
    <w:lvl w:ilvl="6" w:tplc="E6AE49DC">
      <w:start w:val="1"/>
      <w:numFmt w:val="bullet"/>
      <w:lvlText w:val="●"/>
      <w:lvlJc w:val="left"/>
      <w:pPr>
        <w:ind w:left="5040" w:hanging="360"/>
      </w:pPr>
    </w:lvl>
    <w:lvl w:ilvl="7" w:tplc="D42A114E">
      <w:start w:val="1"/>
      <w:numFmt w:val="bullet"/>
      <w:lvlText w:val="●"/>
      <w:lvlJc w:val="left"/>
      <w:pPr>
        <w:ind w:left="5760" w:hanging="360"/>
      </w:pPr>
    </w:lvl>
    <w:lvl w:ilvl="8" w:tplc="503C9984">
      <w:start w:val="1"/>
      <w:numFmt w:val="bullet"/>
      <w:lvlText w:val="●"/>
      <w:lvlJc w:val="left"/>
      <w:pPr>
        <w:ind w:left="6480" w:hanging="360"/>
      </w:pPr>
    </w:lvl>
  </w:abstractNum>
  <w:num w:numId="1" w16cid:durableId="213393817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59F"/>
    <w:rsid w:val="00235753"/>
    <w:rsid w:val="006C259F"/>
    <w:rsid w:val="007D16B0"/>
    <w:rsid w:val="00AB58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E336E"/>
  <w15:docId w15:val="{847C41C7-875A-4817-B031-2F58A2C31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1"/>
        <w:szCs w:val="21"/>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AB581C"/>
    <w:pPr>
      <w:tabs>
        <w:tab w:val="center" w:pos="4513"/>
        <w:tab w:val="right" w:pos="9026"/>
      </w:tabs>
    </w:pPr>
  </w:style>
  <w:style w:type="character" w:customStyle="1" w:styleId="HeaderChar">
    <w:name w:val="Header Char"/>
    <w:basedOn w:val="DefaultParagraphFont"/>
    <w:link w:val="Header"/>
    <w:uiPriority w:val="99"/>
    <w:rsid w:val="00AB581C"/>
  </w:style>
  <w:style w:type="paragraph" w:styleId="Footer">
    <w:name w:val="footer"/>
    <w:basedOn w:val="Normal"/>
    <w:link w:val="FooterChar"/>
    <w:uiPriority w:val="99"/>
    <w:unhideWhenUsed/>
    <w:rsid w:val="00AB581C"/>
    <w:pPr>
      <w:tabs>
        <w:tab w:val="center" w:pos="4513"/>
        <w:tab w:val="right" w:pos="9026"/>
      </w:tabs>
    </w:pPr>
  </w:style>
  <w:style w:type="character" w:customStyle="1" w:styleId="FooterChar">
    <w:name w:val="Footer Char"/>
    <w:basedOn w:val="DefaultParagraphFont"/>
    <w:link w:val="Footer"/>
    <w:uiPriority w:val="99"/>
    <w:rsid w:val="00AB5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31DD586C3C1D4E900F32054B159C17" ma:contentTypeVersion="26" ma:contentTypeDescription="Create a new document." ma:contentTypeScope="" ma:versionID="d6824156a1794f5786e227717aa7136a">
  <xsd:schema xmlns:xsd="http://www.w3.org/2001/XMLSchema" xmlns:xs="http://www.w3.org/2001/XMLSchema" xmlns:p="http://schemas.microsoft.com/office/2006/metadata/properties" xmlns:ns1="http://schemas.microsoft.com/sharepoint/v3" xmlns:ns2="07e3052f-dd80-493e-b073-5a9267ae3764" xmlns:ns3="0483de9d-17be-4fea-8983-d8f042caf2ff" targetNamespace="http://schemas.microsoft.com/office/2006/metadata/properties" ma:root="true" ma:fieldsID="097424cf2a0ce2eb3fa73ead4348c854" ns1:_="" ns2:_="" ns3:_="">
    <xsd:import namespace="http://schemas.microsoft.com/sharepoint/v3"/>
    <xsd:import namespace="07e3052f-dd80-493e-b073-5a9267ae3764"/>
    <xsd:import namespace="0483de9d-17be-4fea-8983-d8f042caf2ff"/>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lcf76f155ced4ddcb4097134ff3c332f1"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2" nillable="true" ma:displayName="Unified Compliance Policy Properties" ma:hidden="true" ma:internalName="_ip_UnifiedCompliancePolicyProperties">
      <xsd:simpleType>
        <xsd:restriction base="dms:Note"/>
      </xsd:simpleType>
    </xsd:element>
    <xsd:element name="_ip_UnifiedCompliancePolicyUIAction" ma:index="3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e3052f-dd80-493e-b073-5a9267ae376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lcf76f155ced4ddcb4097134ff3c332f1" ma:index="15" nillable="true" ma:displayName="Image Tags_0" ma:hidden="true" ma:internalName="lcf76f155ced4ddcb4097134ff3c332f1" ma:readOnly="fals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71de680-0493-46ce-a329-1c3c79de96f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83de9d-17be-4fea-8983-d8f042caf2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8eb097ad-acef-429e-b202-e38ca9c68dac}" ma:internalName="TaxCatchAll" ma:showField="CatchAllData" ma:web="0483de9d-17be-4fea-8983-d8f042caf2ff">
      <xsd:complexType>
        <xsd:complexContent>
          <xsd:extension base="dms:MultiChoiceLookup">
            <xsd:sequence>
              <xsd:element name="Value" type="dms:Lookup" maxOccurs="unbounded" minOccurs="0" nillable="true"/>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7e3052f-dd80-493e-b073-5a9267ae3764" xsi:nil="true"/>
    <MigrationWizIdPermissionLevels xmlns="07e3052f-dd80-493e-b073-5a9267ae3764" xsi:nil="true"/>
    <_ip_UnifiedCompliancePolicyUIAction xmlns="http://schemas.microsoft.com/sharepoint/v3" xsi:nil="true"/>
    <lcf76f155ced4ddcb4097134ff3c332f1 xmlns="07e3052f-dd80-493e-b073-5a9267ae3764" xsi:nil="true"/>
    <lcf76f155ced4ddcb4097134ff3c332f0 xmlns="07e3052f-dd80-493e-b073-5a9267ae3764" xsi:nil="true"/>
    <MigrationWizIdSecurityGroups xmlns="07e3052f-dd80-493e-b073-5a9267ae3764" xsi:nil="true"/>
    <TaxCatchAll xmlns="0483de9d-17be-4fea-8983-d8f042caf2ff" xsi:nil="true"/>
    <MigrationWizIdVersion xmlns="07e3052f-dd80-493e-b073-5a9267ae3764" xsi:nil="true"/>
    <MigrationWizIdPermissions xmlns="07e3052f-dd80-493e-b073-5a9267ae3764" xsi:nil="true"/>
    <MigrationWizIdDocumentLibraryPermissions xmlns="07e3052f-dd80-493e-b073-5a9267ae3764" xsi:nil="true"/>
    <_ip_UnifiedCompliancePolicyProperties xmlns="http://schemas.microsoft.com/sharepoint/v3" xsi:nil="true"/>
    <lcf76f155ced4ddcb4097134ff3c332f xmlns="07e3052f-dd80-493e-b073-5a9267ae37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7A955E-BDD5-4F15-8233-609AE599D8CF}"/>
</file>

<file path=customXml/itemProps2.xml><?xml version="1.0" encoding="utf-8"?>
<ds:datastoreItem xmlns:ds="http://schemas.openxmlformats.org/officeDocument/2006/customXml" ds:itemID="{1A1C48DA-205B-4F27-8579-E462EFB4B618}"/>
</file>

<file path=customXml/itemProps3.xml><?xml version="1.0" encoding="utf-8"?>
<ds:datastoreItem xmlns:ds="http://schemas.openxmlformats.org/officeDocument/2006/customXml" ds:itemID="{7CAB301A-0BDF-46A6-97C3-E7AB94AE5BB9}"/>
</file>

<file path=docProps/app.xml><?xml version="1.0" encoding="utf-8"?>
<Properties xmlns="http://schemas.openxmlformats.org/officeDocument/2006/extended-properties" xmlns:vt="http://schemas.openxmlformats.org/officeDocument/2006/docPropsVTypes">
  <Template>Normal</Template>
  <TotalTime>6</TotalTime>
  <Pages>8</Pages>
  <Words>2861</Words>
  <Characters>16309</Characters>
  <Application>Microsoft Office Word</Application>
  <DocSecurity>0</DocSecurity>
  <Lines>135</Lines>
  <Paragraphs>38</Paragraphs>
  <ScaleCrop>false</ScaleCrop>
  <Company/>
  <LinksUpToDate>false</LinksUpToDate>
  <CharactersWithSpaces>19132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Qapita Post-Money SAFE — Valuation Cap, No Discount</dc:title>
  <dc:creator>Qapita</dc:creator>
  <cp:lastModifiedBy>Sayan Banerjee</cp:lastModifiedBy>
  <cp:revision>2</cp:revision>
  <dcterms:created xsi:type="dcterms:W3CDTF">2026-07-13T09:46:00Z</dcterms:created>
  <dcterms:modified xsi:type="dcterms:W3CDTF">2026-07-14T05:05:00Z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0x0101008031DD586C3C1D4E900F32054B159C17</vt:lpwstr>
  </property>
</Properties>
</file>