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671D" w14:textId="15F19E2C" w:rsidR="0011537A" w:rsidRPr="00717A1B" w:rsidRDefault="00000000" w:rsidP="00717A1B">
      <w:pPr>
        <w:spacing w:after="100"/>
        <w:rPr>
          <w:rFonts w:ascii="Open Sauce One" w:hAnsi="Open Sauce One"/>
        </w:rPr>
      </w:pPr>
      <w:r w:rsidRPr="00717A1B">
        <w:rPr>
          <w:rFonts w:ascii="Open Sauce One" w:hAnsi="Open Sauce One"/>
          <w:b/>
          <w:bCs/>
          <w:color w:val="B72894"/>
          <w:spacing w:val="20"/>
          <w:sz w:val="20"/>
          <w:szCs w:val="20"/>
        </w:rPr>
        <w:t xml:space="preserve">TEMPLATE </w:t>
      </w:r>
    </w:p>
    <w:p w14:paraId="7E23AB3C" w14:textId="77777777" w:rsidR="0011537A" w:rsidRPr="00717A1B" w:rsidRDefault="00000000">
      <w:pPr>
        <w:spacing w:after="260"/>
        <w:rPr>
          <w:rFonts w:ascii="Open Sauce One" w:hAnsi="Open Sauce One"/>
        </w:rPr>
      </w:pPr>
      <w:r w:rsidRPr="00717A1B">
        <w:rPr>
          <w:rFonts w:ascii="Open Sauce One" w:eastAsia="Bookman Old Style" w:hAnsi="Open Sauce One" w:cs="Bookman Old Style"/>
          <w:b/>
          <w:bCs/>
          <w:color w:val="292876"/>
          <w:sz w:val="66"/>
          <w:szCs w:val="66"/>
        </w:rPr>
        <w:t>SUBSCRIPTION AGREEMENT</w:t>
      </w:r>
    </w:p>
    <w:p w14:paraId="396D059F" w14:textId="77777777" w:rsidR="0011537A" w:rsidRPr="00717A1B" w:rsidRDefault="00000000">
      <w:pPr>
        <w:spacing w:after="700"/>
        <w:rPr>
          <w:rFonts w:ascii="Open Sauce One" w:hAnsi="Open Sauce One"/>
        </w:rPr>
      </w:pPr>
      <w:r w:rsidRPr="00717A1B">
        <w:rPr>
          <w:rFonts w:ascii="Open Sauce One" w:hAnsi="Open Sauce One"/>
          <w:i/>
          <w:iCs/>
          <w:color w:val="5B5470"/>
          <w:sz w:val="24"/>
          <w:szCs w:val="24"/>
        </w:rPr>
        <w:t>Share Purchase &amp; Investor Representations for a Priced Equity Financing (Regulation D)</w:t>
      </w:r>
    </w:p>
    <w:p w14:paraId="267D8319" w14:textId="77777777" w:rsidR="0011537A" w:rsidRPr="00717A1B" w:rsidRDefault="00000000">
      <w:pPr>
        <w:pBdr>
          <w:top w:val="single" w:sz="8" w:space="12" w:color="D8D2ED"/>
        </w:pBdr>
        <w:spacing w:before="400" w:after="300"/>
        <w:rPr>
          <w:rFonts w:ascii="Open Sauce One" w:hAnsi="Open Sauce One"/>
        </w:rPr>
      </w:pPr>
      <w:r w:rsidRPr="00717A1B">
        <w:rPr>
          <w:rFonts w:ascii="Open Sauce One" w:hAnsi="Open Sauce One"/>
          <w:b/>
          <w:bCs/>
          <w:color w:val="633DA5"/>
          <w:spacing w:val="16"/>
          <w:sz w:val="18"/>
          <w:szCs w:val="18"/>
        </w:rPr>
        <w:t>PREPARED FOR</w:t>
      </w:r>
    </w:p>
    <w:p w14:paraId="381B23DC"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Company Name:  </w:t>
      </w:r>
      <w:r w:rsidRPr="00717A1B">
        <w:rPr>
          <w:rFonts w:ascii="Open Sauce One" w:hAnsi="Open Sauce One"/>
          <w:color w:val="5B5470"/>
        </w:rPr>
        <w:t>_______________________________________________</w:t>
      </w:r>
    </w:p>
    <w:p w14:paraId="043B773B"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Financing Round:  </w:t>
      </w:r>
      <w:r w:rsidRPr="00717A1B">
        <w:rPr>
          <w:rFonts w:ascii="Open Sauce One" w:hAnsi="Open Sauce One"/>
          <w:color w:val="5B5470"/>
        </w:rPr>
        <w:t>_______________________________________________</w:t>
      </w:r>
    </w:p>
    <w:p w14:paraId="7859D0C5"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Date of Agreement:  </w:t>
      </w:r>
      <w:r w:rsidRPr="00717A1B">
        <w:rPr>
          <w:rFonts w:ascii="Open Sauce One" w:hAnsi="Open Sauce One"/>
          <w:color w:val="5B5470"/>
        </w:rPr>
        <w:t>_______________________________________________</w:t>
      </w:r>
    </w:p>
    <w:p w14:paraId="28AB1A91" w14:textId="7896FEBB" w:rsidR="0011537A" w:rsidRPr="00717A1B" w:rsidRDefault="00FD70C8">
      <w:pPr>
        <w:spacing w:before="1200"/>
        <w:rPr>
          <w:rFonts w:ascii="Open Sauce One" w:hAnsi="Open Sauce One"/>
        </w:rPr>
      </w:pPr>
      <w:r w:rsidRPr="00FD70C8">
        <w:rPr>
          <w:rFonts w:ascii="Open Sauce One" w:hAnsi="Open Sauce One"/>
          <w:b/>
          <w:bCs/>
          <w:i/>
          <w:iCs/>
          <w:color w:val="EE0000"/>
          <w:sz w:val="18"/>
          <w:szCs w:val="18"/>
        </w:rPr>
        <w:t>Disclaimer:</w:t>
      </w:r>
      <w:r>
        <w:rPr>
          <w:rFonts w:ascii="Open Sauce One" w:hAnsi="Open Sauce One"/>
          <w:i/>
          <w:iCs/>
          <w:color w:val="EE0000"/>
          <w:sz w:val="18"/>
          <w:szCs w:val="18"/>
        </w:rPr>
        <w:t xml:space="preserve"> </w:t>
      </w:r>
      <w:r w:rsidR="00000000" w:rsidRPr="00FD70C8">
        <w:rPr>
          <w:rFonts w:ascii="Open Sauce One" w:hAnsi="Open Sauce One"/>
          <w:i/>
          <w:iCs/>
          <w:color w:val="EE0000"/>
          <w:sz w:val="18"/>
          <w:szCs w:val="18"/>
        </w:rPr>
        <w:t>This template is a starting point for a US priced equity financing and is not a substitute for advice from qualified securities counsel. Bracketed terms and all commercial figures must be completed and reviewed by counsel before execution</w:t>
      </w:r>
      <w:r w:rsidR="00000000" w:rsidRPr="00717A1B">
        <w:rPr>
          <w:rFonts w:ascii="Open Sauce One" w:hAnsi="Open Sauce One"/>
          <w:i/>
          <w:iCs/>
          <w:color w:val="5B5470"/>
          <w:sz w:val="18"/>
          <w:szCs w:val="18"/>
        </w:rPr>
        <w:t>.</w:t>
      </w:r>
    </w:p>
    <w:p w14:paraId="711E366D" w14:textId="12065539" w:rsidR="0011537A" w:rsidRPr="00717A1B" w:rsidRDefault="00000000">
      <w:pPr>
        <w:rPr>
          <w:rFonts w:ascii="Open Sauce One" w:hAnsi="Open Sauce One"/>
        </w:rPr>
      </w:pPr>
      <w:r w:rsidRPr="00717A1B">
        <w:rPr>
          <w:rFonts w:ascii="Open Sauce One" w:hAnsi="Open Sauce One"/>
        </w:rPr>
        <w:br w:type="page"/>
      </w:r>
    </w:p>
    <w:p w14:paraId="2F1ADE4C" w14:textId="77777777" w:rsidR="0011537A" w:rsidRPr="00717A1B" w:rsidRDefault="00000000">
      <w:pPr>
        <w:pStyle w:val="Heading1"/>
        <w:spacing w:after="200"/>
        <w:rPr>
          <w:rFonts w:ascii="Open Sauce One" w:hAnsi="Open Sauce One"/>
        </w:rPr>
      </w:pPr>
      <w:r w:rsidRPr="00717A1B">
        <w:rPr>
          <w:rFonts w:ascii="Open Sauce One" w:eastAsia="Bookman Old Style" w:hAnsi="Open Sauce One" w:cs="Bookman Old Style"/>
          <w:b/>
          <w:bCs/>
          <w:color w:val="292876"/>
          <w:sz w:val="30"/>
          <w:szCs w:val="30"/>
        </w:rPr>
        <w:lastRenderedPageBreak/>
        <w:t>Subscription Agreement</w:t>
      </w:r>
    </w:p>
    <w:p w14:paraId="34CED643"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 xml:space="preserve">This Subscription Agreement (this "Agreement") is entered into as of </w:t>
      </w:r>
      <w:r w:rsidRPr="00717A1B">
        <w:rPr>
          <w:rFonts w:ascii="Open Sauce One" w:hAnsi="Open Sauce One"/>
          <w:i/>
          <w:iCs/>
          <w:color w:val="B72894"/>
        </w:rPr>
        <w:t>[Closing Date]</w:t>
      </w:r>
      <w:r w:rsidRPr="00717A1B">
        <w:rPr>
          <w:rFonts w:ascii="Open Sauce One" w:hAnsi="Open Sauce One"/>
        </w:rPr>
        <w:t xml:space="preserve">, by and between </w:t>
      </w:r>
      <w:r w:rsidRPr="00717A1B">
        <w:rPr>
          <w:rFonts w:ascii="Open Sauce One" w:hAnsi="Open Sauce One"/>
          <w:i/>
          <w:iCs/>
          <w:color w:val="B72894"/>
        </w:rPr>
        <w:t>[Company Name]</w:t>
      </w:r>
      <w:r w:rsidRPr="00717A1B">
        <w:rPr>
          <w:rFonts w:ascii="Open Sauce One" w:hAnsi="Open Sauce One"/>
        </w:rPr>
        <w:t>, a Delaware corporation (the “Company”), and the undersigned investor identified on the signature page hereto (the “Investor”). Capitalized terms used but not defined in this preamble have the meanings given in Section 1.</w:t>
      </w:r>
    </w:p>
    <w:p w14:paraId="7DFE9B35" w14:textId="77777777" w:rsidR="0011537A" w:rsidRPr="00717A1B" w:rsidRDefault="00000000">
      <w:pPr>
        <w:pStyle w:val="Heading2"/>
        <w:spacing w:after="200" w:line="288" w:lineRule="auto"/>
        <w:jc w:val="both"/>
        <w:rPr>
          <w:rFonts w:ascii="Open Sauce One" w:hAnsi="Open Sauce One"/>
        </w:rPr>
      </w:pPr>
      <w:r w:rsidRPr="00717A1B">
        <w:rPr>
          <w:rFonts w:ascii="Open Sauce One" w:hAnsi="Open Sauce One"/>
          <w:color w:val="1A1A2E"/>
          <w:sz w:val="21"/>
          <w:szCs w:val="21"/>
        </w:rPr>
        <w:t>RECITALS</w:t>
      </w:r>
    </w:p>
    <w:p w14:paraId="2B953C69"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(A)  </w:t>
      </w:r>
      <w:r w:rsidRPr="00717A1B">
        <w:rPr>
          <w:rFonts w:ascii="Open Sauce One" w:hAnsi="Open Sauce One"/>
        </w:rPr>
        <w:t>The Company has authorized the sale and issuance of shares of its capital stock in connection with a financing round described on the signature page (the “Financing”), on the terms set forth in this Agreement and any related transaction documents.</w:t>
      </w:r>
    </w:p>
    <w:p w14:paraId="173B613D"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(B)  </w:t>
      </w:r>
      <w:r w:rsidRPr="00717A1B">
        <w:rPr>
          <w:rFonts w:ascii="Open Sauce One" w:hAnsi="Open Sauce One"/>
        </w:rPr>
        <w:t>The Investor desires to subscribe for and purchase, and the Company desires to sell and issue to the Investor, the number of shares set forth on the Investor’s signature page, on the terms and subject to the conditions of this Agreement.</w:t>
      </w:r>
    </w:p>
    <w:p w14:paraId="5C0E1383"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(C)  </w:t>
      </w:r>
      <w:r w:rsidRPr="00717A1B">
        <w:rPr>
          <w:rFonts w:ascii="Open Sauce One" w:hAnsi="Open Sauce One"/>
        </w:rPr>
        <w:t>The Company is offering the shares in reliance on an exemption from the registration requirements of the Securities Act of 1933, as amended (the “Securities Act”), pursuant to Regulation D promulgated thereunder, specifically Rule 506(b) or Rule 506(c) as indicated on the signature page.</w:t>
      </w:r>
    </w:p>
    <w:p w14:paraId="230F64D4" w14:textId="77777777" w:rsidR="0011537A" w:rsidRPr="00717A1B" w:rsidRDefault="00000000">
      <w:pPr>
        <w:spacing w:before="200" w:after="100" w:line="288" w:lineRule="auto"/>
        <w:jc w:val="both"/>
        <w:rPr>
          <w:rFonts w:ascii="Open Sauce One" w:hAnsi="Open Sauce One"/>
        </w:rPr>
      </w:pPr>
      <w:r w:rsidRPr="00717A1B">
        <w:rPr>
          <w:rFonts w:ascii="Open Sauce One" w:hAnsi="Open Sauce One"/>
        </w:rPr>
        <w:t>NOW, THEREFORE, in consideration of the mutual covenants and agreements set forth herein, the parties agree as follows:</w:t>
      </w:r>
    </w:p>
    <w:p w14:paraId="209BE37F"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1.  Definitions</w:t>
      </w:r>
    </w:p>
    <w:p w14:paraId="177347BF"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"Accredited Investor" means an accredited investor as defined in Rule 501(a) of Regulation D under the Securities Act, as in effect on the date of this Agreement.</w:t>
      </w:r>
    </w:p>
    <w:p w14:paraId="3C941E3D"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"Closing" means the closing of the purchase and sale of the Shares as described in Section 3.</w:t>
      </w:r>
    </w:p>
    <w:p w14:paraId="1958D850"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"Disclosure Schedule" means the schedule attached as Exhibit B, qualifying the Company’s representations and warranties in Section 5.</w:t>
      </w:r>
    </w:p>
    <w:p w14:paraId="006F39DA"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"Purchase Price" means the aggregate amount payable by the Investor for the Shares, as set forth on the signature page.</w:t>
      </w:r>
    </w:p>
    <w:p w14:paraId="460B09EE"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"Shares" means the shares of the Company’s capital stock subscribed for by the Investor, as identified by class and number on the signature page.</w:t>
      </w:r>
    </w:p>
    <w:p w14:paraId="3088CFF9"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2.  Subscription for Shares</w:t>
      </w:r>
    </w:p>
    <w:p w14:paraId="0B9F409A"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Subject to the terms and conditions of this Agreement, the Investor hereby irrevocably subscribes for, and agrees to purchase from the Company, and the Company agrees to sell and issue to the Investor, the number of Shares set forth on the signature page, at the price per share set forth thereon, for the aggregate Purchase Price set forth thereon.</w:t>
      </w:r>
    </w:p>
    <w:p w14:paraId="777E0FCF" w14:textId="77777777" w:rsidR="0011537A" w:rsidRPr="00717A1B" w:rsidRDefault="00000000">
      <w:pPr>
        <w:spacing w:after="160" w:line="288" w:lineRule="auto"/>
        <w:jc w:val="both"/>
        <w:rPr>
          <w:rFonts w:ascii="Open Sauce One" w:hAnsi="Open Sauce One"/>
        </w:rPr>
      </w:pPr>
      <w:r w:rsidRPr="00717A1B">
        <w:rPr>
          <w:rFonts w:ascii="Open Sauce One" w:hAnsi="Open Sauce One"/>
        </w:rPr>
        <w:lastRenderedPageBreak/>
        <w:t>The Company may accept or reject this subscription, in whole or in part, in its sole discretion, at any time prior to the Closing. Acceptance shall be evidenced by the Company’s countersignature on the signature page.</w:t>
      </w:r>
    </w:p>
    <w:p w14:paraId="3A317D6C"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This subscription, once accepted by the Company, is irrevocable by the Investor except as required by applicable law.</w:t>
      </w:r>
    </w:p>
    <w:p w14:paraId="17A57094"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3.  Closing</w:t>
      </w:r>
    </w:p>
    <w:p w14:paraId="40DC9729"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3.1  Closing</w:t>
      </w:r>
      <w:proofErr w:type="gramEnd"/>
      <w:r w:rsidRPr="00717A1B">
        <w:rPr>
          <w:rFonts w:ascii="Open Sauce One" w:eastAsia="Bookman Old Style" w:hAnsi="Open Sauce One" w:cs="Bookman Old Style"/>
          <w:b/>
          <w:bCs/>
          <w:color w:val="3D2768"/>
          <w:sz w:val="23"/>
          <w:szCs w:val="23"/>
        </w:rPr>
        <w:t xml:space="preserve"> Mechanics</w:t>
      </w:r>
    </w:p>
    <w:p w14:paraId="699FDEFA"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The Closing shall take place remotely via the exchange of documents and signatures, on the Closing Date set forth on the signature page, or at such other time and place as the Company and the Investor agree in writing (the “Closing Date”).</w:t>
      </w:r>
    </w:p>
    <w:p w14:paraId="353A09EB"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3.2  Payment</w:t>
      </w:r>
      <w:proofErr w:type="gramEnd"/>
    </w:p>
    <w:p w14:paraId="0E9B41D5"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At or prior to the Closing, the Investor shall deliver the Purchase Price by wire transfer of immediately available US dollar funds in accordance with the wire instructions attached as Exhibit C, or by such other method as the Company approves in writing.</w:t>
      </w:r>
    </w:p>
    <w:p w14:paraId="75394A76"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3.3  Delivery</w:t>
      </w:r>
      <w:proofErr w:type="gramEnd"/>
      <w:r w:rsidRPr="00717A1B">
        <w:rPr>
          <w:rFonts w:ascii="Open Sauce One" w:eastAsia="Bookman Old Style" w:hAnsi="Open Sauce One" w:cs="Bookman Old Style"/>
          <w:b/>
          <w:bCs/>
          <w:color w:val="3D2768"/>
          <w:sz w:val="23"/>
          <w:szCs w:val="23"/>
        </w:rPr>
        <w:t xml:space="preserve"> of Shares</w:t>
      </w:r>
    </w:p>
    <w:p w14:paraId="31EA9903"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 xml:space="preserve">Promptly following the Closing and confirmation of receipt of cleared funds, the Company shall record the issuance of the Shares in its stock ledger and cap </w:t>
      </w:r>
      <w:proofErr w:type="gramStart"/>
      <w:r w:rsidRPr="00717A1B">
        <w:rPr>
          <w:rFonts w:ascii="Open Sauce One" w:hAnsi="Open Sauce One"/>
        </w:rPr>
        <w:t>table, and</w:t>
      </w:r>
      <w:proofErr w:type="gramEnd"/>
      <w:r w:rsidRPr="00717A1B">
        <w:rPr>
          <w:rFonts w:ascii="Open Sauce One" w:hAnsi="Open Sauce One"/>
        </w:rPr>
        <w:t xml:space="preserve"> shall deliver to the Investor a stock certificate or evidence of book-entry position representing the Shares, as applicable.</w:t>
      </w:r>
    </w:p>
    <w:p w14:paraId="0FFCE395"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3.4  Multiple</w:t>
      </w:r>
      <w:proofErr w:type="gramEnd"/>
      <w:r w:rsidRPr="00717A1B">
        <w:rPr>
          <w:rFonts w:ascii="Open Sauce One" w:eastAsia="Bookman Old Style" w:hAnsi="Open Sauce One" w:cs="Bookman Old Style"/>
          <w:b/>
          <w:bCs/>
          <w:color w:val="3D2768"/>
          <w:sz w:val="23"/>
          <w:szCs w:val="23"/>
        </w:rPr>
        <w:t xml:space="preserve"> Closings</w:t>
      </w:r>
    </w:p>
    <w:p w14:paraId="73B37649"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The Company may conduct the sale of Shares in one or more closings on one or more Closing Dates, and this Agreement may be executed by additional investors at each subsequent closing without further action by investors from a prior closing, subject to the same terms herein unless otherwise agreed in writing.</w:t>
      </w:r>
    </w:p>
    <w:p w14:paraId="46CDC056"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4.  Representations &amp; Warranties of the Investor</w:t>
      </w:r>
    </w:p>
    <w:p w14:paraId="5E5879C8"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The Investor hereby represents and warrants to the Company, as of the date hereof and as of the Closing Date, as follows:</w:t>
      </w:r>
    </w:p>
    <w:p w14:paraId="0344E5FF"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4.1  Accredited</w:t>
      </w:r>
      <w:proofErr w:type="gramEnd"/>
      <w:r w:rsidRPr="00717A1B">
        <w:rPr>
          <w:rFonts w:ascii="Open Sauce One" w:eastAsia="Bookman Old Style" w:hAnsi="Open Sauce One" w:cs="Bookman Old Style"/>
          <w:b/>
          <w:bCs/>
          <w:color w:val="3D2768"/>
          <w:sz w:val="23"/>
          <w:szCs w:val="23"/>
        </w:rPr>
        <w:t xml:space="preserve"> Investor Status</w:t>
      </w:r>
    </w:p>
    <w:p w14:paraId="0538102D"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(a)  </w:t>
      </w:r>
      <w:r w:rsidRPr="00717A1B">
        <w:rPr>
          <w:rFonts w:ascii="Open Sauce One" w:hAnsi="Open Sauce One"/>
        </w:rPr>
        <w:t>The Investor is an Accredited Investor and has completed and delivered the certification attached as Exhibit A, indicating the specific basis for such status.</w:t>
      </w:r>
    </w:p>
    <w:p w14:paraId="52D14C17"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(b)  </w:t>
      </w:r>
      <w:r w:rsidRPr="00717A1B">
        <w:rPr>
          <w:rFonts w:ascii="Open Sauce One" w:hAnsi="Open Sauce One"/>
        </w:rPr>
        <w:t xml:space="preserve">If the Company is relying on Rule 506(c) with respect to this offering, the Investor acknowledges that the Company will take reasonable steps to verify the Investor’s Accredited </w:t>
      </w:r>
      <w:r w:rsidRPr="00717A1B">
        <w:rPr>
          <w:rFonts w:ascii="Open Sauce One" w:hAnsi="Open Sauce One"/>
        </w:rPr>
        <w:lastRenderedPageBreak/>
        <w:t>Investor status, which may include reviewing documentation described in Exhibit A, and the Investor agrees to cooperate with such verification prior to Closing.</w:t>
      </w:r>
    </w:p>
    <w:p w14:paraId="4260F29A"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4.2  Investment</w:t>
      </w:r>
      <w:proofErr w:type="gramEnd"/>
      <w:r w:rsidRPr="00717A1B">
        <w:rPr>
          <w:rFonts w:ascii="Open Sauce One" w:eastAsia="Bookman Old Style" w:hAnsi="Open Sauce One" w:cs="Bookman Old Style"/>
          <w:b/>
          <w:bCs/>
          <w:color w:val="3D2768"/>
          <w:sz w:val="23"/>
          <w:szCs w:val="23"/>
        </w:rPr>
        <w:t xml:space="preserve"> Intent</w:t>
      </w:r>
    </w:p>
    <w:p w14:paraId="1C47C9DA"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(c)  </w:t>
      </w:r>
      <w:r w:rsidRPr="00717A1B">
        <w:rPr>
          <w:rFonts w:ascii="Open Sauce One" w:hAnsi="Open Sauce One"/>
        </w:rPr>
        <w:t>The Investor is acquiring the Shares for the Investor’s own account, for investment purposes only, and not with a view toward, or for resale in connection with, any distribution thereof in violation of the Securities Act.</w:t>
      </w:r>
    </w:p>
    <w:p w14:paraId="091763C0"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4.3  No</w:t>
      </w:r>
      <w:proofErr w:type="gramEnd"/>
      <w:r w:rsidRPr="00717A1B">
        <w:rPr>
          <w:rFonts w:ascii="Open Sauce One" w:eastAsia="Bookman Old Style" w:hAnsi="Open Sauce One" w:cs="Bookman Old Style"/>
          <w:b/>
          <w:bCs/>
          <w:color w:val="3D2768"/>
          <w:sz w:val="23"/>
          <w:szCs w:val="23"/>
        </w:rPr>
        <w:t xml:space="preserve"> General Solicitation</w:t>
      </w:r>
    </w:p>
    <w:p w14:paraId="615A6F06"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(d)  </w:t>
      </w:r>
      <w:r w:rsidRPr="00717A1B">
        <w:rPr>
          <w:rFonts w:ascii="Open Sauce One" w:hAnsi="Open Sauce One"/>
        </w:rPr>
        <w:t>If the offering is being conducted under Rule 506(b), the Investor represents that the Investor did not become aware of this investment opportunity through any form of general solicitation or general advertising.</w:t>
      </w:r>
    </w:p>
    <w:p w14:paraId="656234CF"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4.4  Sophistication</w:t>
      </w:r>
      <w:proofErr w:type="gramEnd"/>
      <w:r w:rsidRPr="00717A1B">
        <w:rPr>
          <w:rFonts w:ascii="Open Sauce One" w:eastAsia="Bookman Old Style" w:hAnsi="Open Sauce One" w:cs="Bookman Old Style"/>
          <w:b/>
          <w:bCs/>
          <w:color w:val="3D2768"/>
          <w:sz w:val="23"/>
          <w:szCs w:val="23"/>
        </w:rPr>
        <w:t xml:space="preserve"> &amp; Access to Information</w:t>
      </w:r>
    </w:p>
    <w:p w14:paraId="0390DE2B"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(e)  </w:t>
      </w:r>
      <w:r w:rsidRPr="00717A1B">
        <w:rPr>
          <w:rFonts w:ascii="Open Sauce One" w:hAnsi="Open Sauce One"/>
        </w:rPr>
        <w:t>The Investor, either alone or together with the Investor’s advisors, has sufficient knowledge and experience in financial and business matters to evaluate the merits and risks of this investment, has had the opportunity to ask questions of and receive answers from the Company, and has been given access to all information the Investor considers necessary to make an informed investment decision.</w:t>
      </w:r>
    </w:p>
    <w:p w14:paraId="67A7B97D"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4.5  Risk</w:t>
      </w:r>
      <w:proofErr w:type="gramEnd"/>
      <w:r w:rsidRPr="00717A1B">
        <w:rPr>
          <w:rFonts w:ascii="Open Sauce One" w:eastAsia="Bookman Old Style" w:hAnsi="Open Sauce One" w:cs="Bookman Old Style"/>
          <w:b/>
          <w:bCs/>
          <w:color w:val="3D2768"/>
          <w:sz w:val="23"/>
          <w:szCs w:val="23"/>
        </w:rPr>
        <w:t xml:space="preserve"> Acknowledgment</w:t>
      </w:r>
    </w:p>
    <w:p w14:paraId="2883CE26"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(f)  </w:t>
      </w:r>
      <w:r w:rsidRPr="00717A1B">
        <w:rPr>
          <w:rFonts w:ascii="Open Sauce One" w:hAnsi="Open Sauce One"/>
        </w:rPr>
        <w:t>The Investor understands that an investment in the Shares involves a high degree of risk, that the Shares are illiquid and not registered under the Securities Act or any state securities laws, and that the Investor must bear the economic risk of this investment for an indefinite period.</w:t>
      </w:r>
    </w:p>
    <w:p w14:paraId="63884432"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4.6  Authority</w:t>
      </w:r>
      <w:proofErr w:type="gramEnd"/>
    </w:p>
    <w:p w14:paraId="7DAD1B6F"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(g)  </w:t>
      </w:r>
      <w:r w:rsidRPr="00717A1B">
        <w:rPr>
          <w:rFonts w:ascii="Open Sauce One" w:hAnsi="Open Sauce One"/>
        </w:rPr>
        <w:t>If the Investor is an entity, the Investor has full power and authority to execute and deliver this Agreement and to perform its obligations hereunder, and the person signing on the Investor’s behalf has been duly authorized to do so.</w:t>
      </w:r>
    </w:p>
    <w:p w14:paraId="75027964"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4.7  Source</w:t>
      </w:r>
      <w:proofErr w:type="gramEnd"/>
      <w:r w:rsidRPr="00717A1B">
        <w:rPr>
          <w:rFonts w:ascii="Open Sauce One" w:eastAsia="Bookman Old Style" w:hAnsi="Open Sauce One" w:cs="Bookman Old Style"/>
          <w:b/>
          <w:bCs/>
          <w:color w:val="3D2768"/>
          <w:sz w:val="23"/>
          <w:szCs w:val="23"/>
        </w:rPr>
        <w:t xml:space="preserve"> of Funds</w:t>
      </w:r>
    </w:p>
    <w:p w14:paraId="7AF7EC22"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(h)  </w:t>
      </w:r>
      <w:r w:rsidRPr="00717A1B">
        <w:rPr>
          <w:rFonts w:ascii="Open Sauce One" w:hAnsi="Open Sauce One"/>
        </w:rPr>
        <w:t>The funds used to purchase the Shares are not, in whole or in part, directly or indirectly, the assets of a third party provided to the Investor for the specific purpose of enabling the Investor to qualify as an Accredited Investor in connection with this offering.</w:t>
      </w:r>
    </w:p>
    <w:p w14:paraId="142AC978"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4.8  No</w:t>
      </w:r>
      <w:proofErr w:type="gramEnd"/>
      <w:r w:rsidRPr="00717A1B">
        <w:rPr>
          <w:rFonts w:ascii="Open Sauce One" w:eastAsia="Bookman Old Style" w:hAnsi="Open Sauce One" w:cs="Bookman Old Style"/>
          <w:b/>
          <w:bCs/>
          <w:color w:val="3D2768"/>
          <w:sz w:val="23"/>
          <w:szCs w:val="23"/>
        </w:rPr>
        <w:t xml:space="preserve"> Reliance</w:t>
      </w:r>
    </w:p>
    <w:p w14:paraId="487FB079"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w:t>
      </w:r>
      <w:proofErr w:type="spellStart"/>
      <w:r w:rsidRPr="00717A1B">
        <w:rPr>
          <w:rFonts w:ascii="Open Sauce One" w:hAnsi="Open Sauce One"/>
          <w:b/>
          <w:bCs/>
          <w:color w:val="633DA5"/>
        </w:rPr>
        <w:t>i</w:t>
      </w:r>
      <w:proofErr w:type="spellEnd"/>
      <w:r w:rsidRPr="00717A1B">
        <w:rPr>
          <w:rFonts w:ascii="Open Sauce One" w:hAnsi="Open Sauce One"/>
          <w:b/>
          <w:bCs/>
          <w:color w:val="633DA5"/>
        </w:rPr>
        <w:t xml:space="preserve">)  </w:t>
      </w:r>
      <w:r w:rsidRPr="00717A1B">
        <w:rPr>
          <w:rFonts w:ascii="Open Sauce One" w:hAnsi="Open Sauce One"/>
        </w:rPr>
        <w:t xml:space="preserve">The Investor is not relying on any representation or warranty of the Company except as expressly set forth in this </w:t>
      </w:r>
      <w:proofErr w:type="gramStart"/>
      <w:r w:rsidRPr="00717A1B">
        <w:rPr>
          <w:rFonts w:ascii="Open Sauce One" w:hAnsi="Open Sauce One"/>
        </w:rPr>
        <w:t>Agreement, and</w:t>
      </w:r>
      <w:proofErr w:type="gramEnd"/>
      <w:r w:rsidRPr="00717A1B">
        <w:rPr>
          <w:rFonts w:ascii="Open Sauce One" w:hAnsi="Open Sauce One"/>
        </w:rPr>
        <w:t xml:space="preserve"> has conducted its own independent investigation of the Company.</w:t>
      </w:r>
    </w:p>
    <w:p w14:paraId="65A1EE6B"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5.  Representations &amp; Warranties of the Company</w:t>
      </w:r>
    </w:p>
    <w:p w14:paraId="10445E42" w14:textId="77777777" w:rsidR="0011537A" w:rsidRPr="00717A1B" w:rsidRDefault="00000000">
      <w:pPr>
        <w:spacing w:after="160" w:line="288" w:lineRule="auto"/>
        <w:jc w:val="both"/>
        <w:rPr>
          <w:rFonts w:ascii="Open Sauce One" w:hAnsi="Open Sauce One"/>
        </w:rPr>
      </w:pPr>
      <w:r w:rsidRPr="00717A1B">
        <w:rPr>
          <w:rFonts w:ascii="Open Sauce One" w:hAnsi="Open Sauce One"/>
        </w:rPr>
        <w:lastRenderedPageBreak/>
        <w:t>The Company hereby represents and warrants to the Investor, except as set forth in the Disclosure Schedule, as of the date hereof and as of the Closing Date, as follows:</w:t>
      </w:r>
    </w:p>
    <w:p w14:paraId="29E0C638"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5.1  Organization</w:t>
      </w:r>
      <w:proofErr w:type="gramEnd"/>
      <w:r w:rsidRPr="00717A1B">
        <w:rPr>
          <w:rFonts w:ascii="Open Sauce One" w:eastAsia="Bookman Old Style" w:hAnsi="Open Sauce One" w:cs="Bookman Old Style"/>
          <w:b/>
          <w:bCs/>
          <w:color w:val="3D2768"/>
          <w:sz w:val="23"/>
          <w:szCs w:val="23"/>
        </w:rPr>
        <w:t xml:space="preserve"> &amp; Good Standing</w:t>
      </w:r>
    </w:p>
    <w:p w14:paraId="2F212DAF"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(a)  </w:t>
      </w:r>
      <w:r w:rsidRPr="00717A1B">
        <w:rPr>
          <w:rFonts w:ascii="Open Sauce One" w:hAnsi="Open Sauce One"/>
        </w:rPr>
        <w:t xml:space="preserve">The Company is a corporation duly organized, validly existing, and in good standing under the laws of the </w:t>
      </w:r>
      <w:proofErr w:type="gramStart"/>
      <w:r w:rsidRPr="00717A1B">
        <w:rPr>
          <w:rFonts w:ascii="Open Sauce One" w:hAnsi="Open Sauce One"/>
        </w:rPr>
        <w:t>State of Delaware, and</w:t>
      </w:r>
      <w:proofErr w:type="gramEnd"/>
      <w:r w:rsidRPr="00717A1B">
        <w:rPr>
          <w:rFonts w:ascii="Open Sauce One" w:hAnsi="Open Sauce One"/>
        </w:rPr>
        <w:t xml:space="preserve"> has all requisite corporate power and authority to own its properties and conduct its business as currently conducted.</w:t>
      </w:r>
    </w:p>
    <w:p w14:paraId="26E25629"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5.2  Capitalization</w:t>
      </w:r>
      <w:proofErr w:type="gramEnd"/>
    </w:p>
    <w:p w14:paraId="54103697"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(b)  </w:t>
      </w:r>
      <w:r w:rsidRPr="00717A1B">
        <w:rPr>
          <w:rFonts w:ascii="Open Sauce One" w:hAnsi="Open Sauce One"/>
        </w:rPr>
        <w:t>The capitalization of the Company, including all outstanding shares, options, warrants, SAFEs, convertible notes, and other rights to acquire securities, is accurately and completely set forth in the Disclosure Schedule as of the date specified therein.</w:t>
      </w:r>
    </w:p>
    <w:p w14:paraId="0D0B1494"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5.3  Authorization</w:t>
      </w:r>
      <w:proofErr w:type="gramEnd"/>
    </w:p>
    <w:p w14:paraId="7D211D72"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(c)  </w:t>
      </w:r>
      <w:r w:rsidRPr="00717A1B">
        <w:rPr>
          <w:rFonts w:ascii="Open Sauce One" w:hAnsi="Open Sauce One"/>
        </w:rPr>
        <w:t>All corporate action required to authorize the execution and delivery of this Agreement, and the issuance and sale of the Shares, has been duly taken, including all necessary board of directors and, if applicable, stockholder approvals.</w:t>
      </w:r>
    </w:p>
    <w:p w14:paraId="7A739AA4"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5.4  No</w:t>
      </w:r>
      <w:proofErr w:type="gramEnd"/>
      <w:r w:rsidRPr="00717A1B">
        <w:rPr>
          <w:rFonts w:ascii="Open Sauce One" w:eastAsia="Bookman Old Style" w:hAnsi="Open Sauce One" w:cs="Bookman Old Style"/>
          <w:b/>
          <w:bCs/>
          <w:color w:val="3D2768"/>
          <w:sz w:val="23"/>
          <w:szCs w:val="23"/>
        </w:rPr>
        <w:t xml:space="preserve"> Conflicts</w:t>
      </w:r>
    </w:p>
    <w:p w14:paraId="40008C13" w14:textId="566458DB"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(d)  </w:t>
      </w:r>
      <w:r w:rsidRPr="00717A1B">
        <w:rPr>
          <w:rFonts w:ascii="Open Sauce One" w:hAnsi="Open Sauce One"/>
        </w:rPr>
        <w:t xml:space="preserve">The execution, delivery, and performance of this Agreement, and the issuance of the Shares, do not violate or conflict with the Company’s certificate of incorporation, bylaws, or any material agreement to which the Company is a party, including any right of first refusal or </w:t>
      </w:r>
      <w:r w:rsidR="00717A1B" w:rsidRPr="00717A1B">
        <w:rPr>
          <w:rFonts w:ascii="Open Sauce One" w:hAnsi="Open Sauce One"/>
        </w:rPr>
        <w:t>pre-emptive</w:t>
      </w:r>
      <w:r w:rsidRPr="00717A1B">
        <w:rPr>
          <w:rFonts w:ascii="Open Sauce One" w:hAnsi="Open Sauce One"/>
        </w:rPr>
        <w:t xml:space="preserve"> rights held by existing stockholders.</w:t>
      </w:r>
    </w:p>
    <w:p w14:paraId="700A9089"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5.5  Valid</w:t>
      </w:r>
      <w:proofErr w:type="gramEnd"/>
      <w:r w:rsidRPr="00717A1B">
        <w:rPr>
          <w:rFonts w:ascii="Open Sauce One" w:eastAsia="Bookman Old Style" w:hAnsi="Open Sauce One" w:cs="Bookman Old Style"/>
          <w:b/>
          <w:bCs/>
          <w:color w:val="3D2768"/>
          <w:sz w:val="23"/>
          <w:szCs w:val="23"/>
        </w:rPr>
        <w:t xml:space="preserve"> Issuance</w:t>
      </w:r>
    </w:p>
    <w:p w14:paraId="6057DD97"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(e)  </w:t>
      </w:r>
      <w:r w:rsidRPr="00717A1B">
        <w:rPr>
          <w:rFonts w:ascii="Open Sauce One" w:hAnsi="Open Sauce One"/>
        </w:rPr>
        <w:t>Upon payment of the Purchase Price and delivery in accordance with this Agreement, the Shares will be duly authorized, validly issued, fully paid, and non-assessable, free and clear of all liens other than restrictions on transfer under applicable securities laws and the Company’s governing documents.</w:t>
      </w:r>
    </w:p>
    <w:p w14:paraId="25DCD395"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5.6  Compliance</w:t>
      </w:r>
      <w:proofErr w:type="gramEnd"/>
      <w:r w:rsidRPr="00717A1B">
        <w:rPr>
          <w:rFonts w:ascii="Open Sauce One" w:eastAsia="Bookman Old Style" w:hAnsi="Open Sauce One" w:cs="Bookman Old Style"/>
          <w:b/>
          <w:bCs/>
          <w:color w:val="3D2768"/>
          <w:sz w:val="23"/>
          <w:szCs w:val="23"/>
        </w:rPr>
        <w:t xml:space="preserve"> with Securities Laws</w:t>
      </w:r>
    </w:p>
    <w:p w14:paraId="23ADB9EC"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(f)  </w:t>
      </w:r>
      <w:r w:rsidRPr="00717A1B">
        <w:rPr>
          <w:rFonts w:ascii="Open Sauce One" w:hAnsi="Open Sauce One"/>
        </w:rPr>
        <w:t>Subject to the accuracy of the Investor’s representations in Section 4, the offer and sale of the Shares are exempt from the registration requirements of the Securities Act pursuant to Regulation D, and the Company will make all required federal and state notice filings, including a Form D filed with the SEC within 15 calendar days of the first sale in the offering and any required state Blue Sky notice filings.</w:t>
      </w:r>
    </w:p>
    <w:p w14:paraId="5AC24E73"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5.7  Disclosure</w:t>
      </w:r>
      <w:proofErr w:type="gramEnd"/>
    </w:p>
    <w:p w14:paraId="6B488910" w14:textId="77777777" w:rsidR="0011537A" w:rsidRPr="00717A1B" w:rsidRDefault="00000000">
      <w:pPr>
        <w:spacing w:after="140" w:line="276" w:lineRule="auto"/>
        <w:ind w:left="504"/>
        <w:jc w:val="both"/>
        <w:rPr>
          <w:rFonts w:ascii="Open Sauce One" w:hAnsi="Open Sauce One"/>
        </w:rPr>
      </w:pPr>
      <w:r w:rsidRPr="00717A1B">
        <w:rPr>
          <w:rFonts w:ascii="Open Sauce One" w:hAnsi="Open Sauce One"/>
          <w:b/>
          <w:bCs/>
          <w:color w:val="633DA5"/>
        </w:rPr>
        <w:t xml:space="preserve">(g)  </w:t>
      </w:r>
      <w:r w:rsidRPr="00717A1B">
        <w:rPr>
          <w:rFonts w:ascii="Open Sauce One" w:hAnsi="Open Sauce One"/>
        </w:rPr>
        <w:t>No representation or warranty of the Company in this Agreement, and no statement in the Disclosure Schedule, contains any untrue statement of a material fact or omits to state a material fact necessary to make the statements herein or therein not misleading.</w:t>
      </w:r>
    </w:p>
    <w:p w14:paraId="58BF0B3E"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lastRenderedPageBreak/>
        <w:t>6.  Conditions to Closing</w:t>
      </w:r>
    </w:p>
    <w:p w14:paraId="341F4109"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6.1  Conditions</w:t>
      </w:r>
      <w:proofErr w:type="gramEnd"/>
      <w:r w:rsidRPr="00717A1B">
        <w:rPr>
          <w:rFonts w:ascii="Open Sauce One" w:eastAsia="Bookman Old Style" w:hAnsi="Open Sauce One" w:cs="Bookman Old Style"/>
          <w:b/>
          <w:bCs/>
          <w:color w:val="3D2768"/>
          <w:sz w:val="23"/>
          <w:szCs w:val="23"/>
        </w:rPr>
        <w:t xml:space="preserve"> to the Investor’s Obligations</w:t>
      </w:r>
    </w:p>
    <w:p w14:paraId="2E0EC53F"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The Investor’s obligation to purchase the Shares at the Closing is subject to the satisfaction (or waiver by the Investor) of the following conditions:</w:t>
      </w:r>
    </w:p>
    <w:p w14:paraId="07B1C69A"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The representations and warranties of the Company in Section 5 are true and correct in all material respects as of the Closing Date.</w:t>
      </w:r>
    </w:p>
    <w:p w14:paraId="4A1CA4B6"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The Company has delivered a certificate or other evidence of the corporate approvals authorizing the Financing.</w:t>
      </w:r>
    </w:p>
    <w:p w14:paraId="47E7BEBF"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Any charter amendment required to authorize the Shares has been filed with the Delaware Secretary of State and is effective.</w:t>
      </w:r>
    </w:p>
    <w:p w14:paraId="208D7D0E"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No governmental order or law prohibits the consummation of the transactions contemplated hereby.</w:t>
      </w:r>
    </w:p>
    <w:p w14:paraId="6F03497D"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6.2  Conditions</w:t>
      </w:r>
      <w:proofErr w:type="gramEnd"/>
      <w:r w:rsidRPr="00717A1B">
        <w:rPr>
          <w:rFonts w:ascii="Open Sauce One" w:eastAsia="Bookman Old Style" w:hAnsi="Open Sauce One" w:cs="Bookman Old Style"/>
          <w:b/>
          <w:bCs/>
          <w:color w:val="3D2768"/>
          <w:sz w:val="23"/>
          <w:szCs w:val="23"/>
        </w:rPr>
        <w:t xml:space="preserve"> to the Company’s Obligations</w:t>
      </w:r>
    </w:p>
    <w:p w14:paraId="6C274495"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The Company’s obligation to sell the Shares at the Closing is subject to the satisfaction (or waiver by the Company) of the following conditions:</w:t>
      </w:r>
    </w:p>
    <w:p w14:paraId="397EF1DA"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The representations and warranties of the Investor in Section 4 are true and correct in all material respects as of the Closing Date.</w:t>
      </w:r>
    </w:p>
    <w:p w14:paraId="56111D6C"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The Investor has delivered the completed and signed certification attached as Exhibit A, and any supporting verification documentation reasonably requested by the Company.</w:t>
      </w:r>
    </w:p>
    <w:p w14:paraId="69A2A148" w14:textId="77777777" w:rsidR="0011537A" w:rsidRPr="00717A1B" w:rsidRDefault="00000000">
      <w:pPr>
        <w:pStyle w:val="ListParagraph"/>
        <w:numPr>
          <w:ilvl w:val="0"/>
          <w:numId w:val="2"/>
        </w:numPr>
        <w:spacing w:after="90"/>
        <w:rPr>
          <w:rFonts w:ascii="Open Sauce One" w:hAnsi="Open Sauce One"/>
        </w:rPr>
      </w:pPr>
      <w:r w:rsidRPr="00717A1B">
        <w:rPr>
          <w:rFonts w:ascii="Open Sauce One" w:hAnsi="Open Sauce One"/>
        </w:rPr>
        <w:t>The Investor has delivered the Purchase Price in full in accordance with Section 3.2.</w:t>
      </w:r>
    </w:p>
    <w:p w14:paraId="1F123A53"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7.  Indemnification</w:t>
      </w:r>
    </w:p>
    <w:p w14:paraId="19543C99"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Each party (the “Indemnifying Party”) shall indemnify, defend, and hold harmless the other party and its respective officers, directors, employees, and agents (collectively, the “Indemnified Parties”) from and against any and all losses, liabilities, damages, costs, and expenses (including reasonable attorneys’ fees) arising out of or resulting from any breach of a representation, warranty, or covenant of the Indemnifying Party contained in this Agreement.</w:t>
      </w:r>
    </w:p>
    <w:p w14:paraId="4FA58722"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 xml:space="preserve">The aggregate liability of either party under this Section 7 shall not exceed </w:t>
      </w:r>
      <w:r w:rsidRPr="00717A1B">
        <w:rPr>
          <w:rFonts w:ascii="Open Sauce One" w:hAnsi="Open Sauce One"/>
          <w:i/>
          <w:iCs/>
          <w:color w:val="B72894"/>
        </w:rPr>
        <w:t>[the Purchase Price / a cap to be negotiated]</w:t>
      </w:r>
      <w:r w:rsidRPr="00717A1B">
        <w:rPr>
          <w:rFonts w:ascii="Open Sauce One" w:hAnsi="Open Sauce One"/>
        </w:rPr>
        <w:t xml:space="preserve">, except in the case of fraud or intentional misrepresentation. Claims for indemnification must be brought within </w:t>
      </w:r>
      <w:r w:rsidRPr="00717A1B">
        <w:rPr>
          <w:rFonts w:ascii="Open Sauce One" w:hAnsi="Open Sauce One"/>
          <w:i/>
          <w:iCs/>
          <w:color w:val="B72894"/>
        </w:rPr>
        <w:t>[12–24 months]</w:t>
      </w:r>
      <w:r w:rsidRPr="00717A1B">
        <w:rPr>
          <w:rFonts w:ascii="Open Sauce One" w:hAnsi="Open Sauce One"/>
        </w:rPr>
        <w:t xml:space="preserve"> of the Closing Date, except for claims relating to fundamental representations (organization, capitalization, and authorization), which shall survive until the expiration of the applicable statute of limitations.</w:t>
      </w:r>
    </w:p>
    <w:p w14:paraId="1C3DFD1E"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8.  Confidentiality</w:t>
      </w:r>
    </w:p>
    <w:p w14:paraId="1124329B"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 xml:space="preserve">Each party agrees to keep confidential, and not to disclose to any third party without the prior written consent of the other party, the terms of this Agreement, the Company’s cap table and financial </w:t>
      </w:r>
      <w:r w:rsidRPr="00717A1B">
        <w:rPr>
          <w:rFonts w:ascii="Open Sauce One" w:hAnsi="Open Sauce One"/>
        </w:rPr>
        <w:lastRenderedPageBreak/>
        <w:t>information, and any other non-public information disclosed in connection with the Financing, except: (</w:t>
      </w:r>
      <w:proofErr w:type="spellStart"/>
      <w:r w:rsidRPr="00717A1B">
        <w:rPr>
          <w:rFonts w:ascii="Open Sauce One" w:hAnsi="Open Sauce One"/>
        </w:rPr>
        <w:t>i</w:t>
      </w:r>
      <w:proofErr w:type="spellEnd"/>
      <w:r w:rsidRPr="00717A1B">
        <w:rPr>
          <w:rFonts w:ascii="Open Sauce One" w:hAnsi="Open Sauce One"/>
        </w:rPr>
        <w:t>) as required by applicable law or legal process; (ii) to the party’s attorneys, accountants, and other advisors under an obligation of confidentiality; or (iii) information that is or becomes publicly available through no fault of the receiving party.</w:t>
      </w:r>
    </w:p>
    <w:p w14:paraId="34B61B75"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This Section 8 shall survive the termination of this Agreement and the Closing for a period of two (2) years, or such longer period as the parties may separately agree in a related investor rights agreement.</w:t>
      </w:r>
    </w:p>
    <w:p w14:paraId="4948255B" w14:textId="77777777" w:rsidR="0011537A" w:rsidRPr="00717A1B" w:rsidRDefault="00000000">
      <w:pPr>
        <w:pStyle w:val="Heading1"/>
        <w:pBdr>
          <w:bottom w:val="single" w:sz="6" w:space="6" w:color="D8D2ED"/>
        </w:pBdr>
        <w:spacing w:before="420" w:after="200"/>
        <w:rPr>
          <w:rFonts w:ascii="Open Sauce One" w:hAnsi="Open Sauce One"/>
        </w:rPr>
      </w:pPr>
      <w:r w:rsidRPr="00717A1B">
        <w:rPr>
          <w:rFonts w:ascii="Open Sauce One" w:eastAsia="Bookman Old Style" w:hAnsi="Open Sauce One" w:cs="Bookman Old Style"/>
          <w:b/>
          <w:bCs/>
          <w:color w:val="292876"/>
          <w:sz w:val="27"/>
          <w:szCs w:val="27"/>
        </w:rPr>
        <w:t>9.  Miscellaneous</w:t>
      </w:r>
    </w:p>
    <w:p w14:paraId="6FCDE355"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9.1  Governing</w:t>
      </w:r>
      <w:proofErr w:type="gramEnd"/>
      <w:r w:rsidRPr="00717A1B">
        <w:rPr>
          <w:rFonts w:ascii="Open Sauce One" w:eastAsia="Bookman Old Style" w:hAnsi="Open Sauce One" w:cs="Bookman Old Style"/>
          <w:b/>
          <w:bCs/>
          <w:color w:val="3D2768"/>
          <w:sz w:val="23"/>
          <w:szCs w:val="23"/>
        </w:rPr>
        <w:t xml:space="preserve"> Law</w:t>
      </w:r>
    </w:p>
    <w:p w14:paraId="48971476"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This Agreement shall be governed by, and construed in accordance with, the laws of the State of Delaware, without regard to its conflict of laws principles, regardless of the jurisdiction in which the Company maintains its principal place of business.</w:t>
      </w:r>
    </w:p>
    <w:p w14:paraId="66F8D1F3"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9.2  Assignment</w:t>
      </w:r>
      <w:proofErr w:type="gramEnd"/>
    </w:p>
    <w:p w14:paraId="729B445F"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 xml:space="preserve">Neither party may assign this Agreement or any rights or obligations hereunder without the prior written consent of the other party, except that the Company may assign this Agreement in connection with a merger, reorganization, or sale of all or substantially </w:t>
      </w:r>
      <w:proofErr w:type="gramStart"/>
      <w:r w:rsidRPr="00717A1B">
        <w:rPr>
          <w:rFonts w:ascii="Open Sauce One" w:hAnsi="Open Sauce One"/>
        </w:rPr>
        <w:t>all of</w:t>
      </w:r>
      <w:proofErr w:type="gramEnd"/>
      <w:r w:rsidRPr="00717A1B">
        <w:rPr>
          <w:rFonts w:ascii="Open Sauce One" w:hAnsi="Open Sauce One"/>
        </w:rPr>
        <w:t xml:space="preserve"> its assets.</w:t>
      </w:r>
    </w:p>
    <w:p w14:paraId="499ADC55"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9.3  Notices</w:t>
      </w:r>
      <w:proofErr w:type="gramEnd"/>
    </w:p>
    <w:p w14:paraId="55039167"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All notices under this Agreement shall be in writing and delivered to the addresses set forth on the signature page, by email (with confirmation of receipt), nationally recognized overnight courier, or certified mail.</w:t>
      </w:r>
    </w:p>
    <w:p w14:paraId="04EE052C"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9.4  Entire</w:t>
      </w:r>
      <w:proofErr w:type="gramEnd"/>
      <w:r w:rsidRPr="00717A1B">
        <w:rPr>
          <w:rFonts w:ascii="Open Sauce One" w:eastAsia="Bookman Old Style" w:hAnsi="Open Sauce One" w:cs="Bookman Old Style"/>
          <w:b/>
          <w:bCs/>
          <w:color w:val="3D2768"/>
          <w:sz w:val="23"/>
          <w:szCs w:val="23"/>
        </w:rPr>
        <w:t xml:space="preserve"> Agreement; Amendment</w:t>
      </w:r>
    </w:p>
    <w:p w14:paraId="3A4919EA"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This Agreement, together with its Exhibits, constitutes the entire agreement between the parties with respect to the subject matter hereof, and may be amended only by a written instrument signed by both parties.</w:t>
      </w:r>
    </w:p>
    <w:p w14:paraId="2173F0F0"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9.5  Counterparts</w:t>
      </w:r>
      <w:proofErr w:type="gramEnd"/>
      <w:r w:rsidRPr="00717A1B">
        <w:rPr>
          <w:rFonts w:ascii="Open Sauce One" w:eastAsia="Bookman Old Style" w:hAnsi="Open Sauce One" w:cs="Bookman Old Style"/>
          <w:b/>
          <w:bCs/>
          <w:color w:val="3D2768"/>
          <w:sz w:val="23"/>
          <w:szCs w:val="23"/>
        </w:rPr>
        <w:t>; Electronic Signatures</w:t>
      </w:r>
    </w:p>
    <w:p w14:paraId="77EEF33D"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 xml:space="preserve">This Agreement may be executed in counterparts, each of which shall be deemed an original, and all of which together shall constitute one instrument. Signatures delivered by electronic means (including </w:t>
      </w:r>
      <w:proofErr w:type="spellStart"/>
      <w:r w:rsidRPr="00717A1B">
        <w:rPr>
          <w:rFonts w:ascii="Open Sauce One" w:hAnsi="Open Sauce One"/>
        </w:rPr>
        <w:t>DocuSign</w:t>
      </w:r>
      <w:proofErr w:type="spellEnd"/>
      <w:r w:rsidRPr="00717A1B">
        <w:rPr>
          <w:rFonts w:ascii="Open Sauce One" w:hAnsi="Open Sauce One"/>
        </w:rPr>
        <w:t xml:space="preserve"> or similar services) shall be treated as original signatures for all purposes.</w:t>
      </w:r>
    </w:p>
    <w:p w14:paraId="24F65303" w14:textId="77777777" w:rsidR="0011537A" w:rsidRPr="00717A1B" w:rsidRDefault="00000000">
      <w:pPr>
        <w:pStyle w:val="Heading2"/>
        <w:spacing w:before="260" w:after="120"/>
        <w:rPr>
          <w:rFonts w:ascii="Open Sauce One" w:hAnsi="Open Sauce One"/>
        </w:rPr>
      </w:pPr>
      <w:proofErr w:type="gramStart"/>
      <w:r w:rsidRPr="00717A1B">
        <w:rPr>
          <w:rFonts w:ascii="Open Sauce One" w:eastAsia="Bookman Old Style" w:hAnsi="Open Sauce One" w:cs="Bookman Old Style"/>
          <w:b/>
          <w:bCs/>
          <w:color w:val="3D2768"/>
          <w:sz w:val="23"/>
          <w:szCs w:val="23"/>
        </w:rPr>
        <w:t>9.6  Severability</w:t>
      </w:r>
      <w:proofErr w:type="gramEnd"/>
    </w:p>
    <w:p w14:paraId="18DB6AA4"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If any provision of this Agreement is held to be invalid or unenforceable, the remaining provisions shall continue in full force and effect, and the parties shall negotiate in good faith to replace the invalid provision with a valid one that most closely reflects the original intent.</w:t>
      </w:r>
    </w:p>
    <w:p w14:paraId="3496D32C" w14:textId="77777777" w:rsidR="0011537A" w:rsidRPr="00717A1B" w:rsidRDefault="00000000">
      <w:pPr>
        <w:rPr>
          <w:rFonts w:ascii="Open Sauce One" w:hAnsi="Open Sauce One"/>
        </w:rPr>
      </w:pPr>
      <w:r w:rsidRPr="00717A1B">
        <w:rPr>
          <w:rFonts w:ascii="Open Sauce One" w:hAnsi="Open Sauce One"/>
        </w:rPr>
        <w:br w:type="page"/>
      </w:r>
    </w:p>
    <w:p w14:paraId="192FFE4D" w14:textId="77777777" w:rsidR="0011537A" w:rsidRPr="00717A1B" w:rsidRDefault="00000000">
      <w:pPr>
        <w:pStyle w:val="Heading1"/>
        <w:spacing w:after="100"/>
        <w:rPr>
          <w:rFonts w:ascii="Open Sauce One" w:hAnsi="Open Sauce One"/>
        </w:rPr>
      </w:pPr>
      <w:r w:rsidRPr="00717A1B">
        <w:rPr>
          <w:rFonts w:ascii="Open Sauce One" w:eastAsia="Bookman Old Style" w:hAnsi="Open Sauce One" w:cs="Bookman Old Style"/>
          <w:b/>
          <w:bCs/>
          <w:color w:val="292876"/>
          <w:sz w:val="27"/>
          <w:szCs w:val="27"/>
        </w:rPr>
        <w:lastRenderedPageBreak/>
        <w:t>Exhibit A</w:t>
      </w:r>
    </w:p>
    <w:p w14:paraId="613B961B" w14:textId="77777777" w:rsidR="0011537A" w:rsidRPr="00717A1B" w:rsidRDefault="00000000">
      <w:pPr>
        <w:spacing w:after="260"/>
        <w:rPr>
          <w:rFonts w:ascii="Open Sauce One" w:hAnsi="Open Sauce One"/>
        </w:rPr>
      </w:pPr>
      <w:r w:rsidRPr="00717A1B">
        <w:rPr>
          <w:rFonts w:ascii="Open Sauce One" w:eastAsia="Bookman Old Style" w:hAnsi="Open Sauce One" w:cs="Bookman Old Style"/>
          <w:b/>
          <w:bCs/>
          <w:color w:val="3D2768"/>
          <w:sz w:val="22"/>
          <w:szCs w:val="22"/>
        </w:rPr>
        <w:t>Accredited Investor Certification</w:t>
      </w:r>
    </w:p>
    <w:p w14:paraId="45FA643F"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Please check the offering exemption and every category below that applies to you (or, for an entity, to the entity). This certification supports the Company’s reliance on Regulation D and, if applicable, its reasonable steps to verify accredited status under Rule 506(c).</w:t>
      </w:r>
    </w:p>
    <w:p w14:paraId="31E4A7F1" w14:textId="77777777" w:rsidR="0011537A" w:rsidRPr="00717A1B" w:rsidRDefault="00000000">
      <w:pPr>
        <w:pStyle w:val="Heading2"/>
        <w:spacing w:before="260" w:after="120"/>
        <w:rPr>
          <w:rFonts w:ascii="Open Sauce One" w:hAnsi="Open Sauce One"/>
        </w:rPr>
      </w:pPr>
      <w:r w:rsidRPr="00717A1B">
        <w:rPr>
          <w:rFonts w:ascii="Open Sauce One" w:eastAsia="Bookman Old Style" w:hAnsi="Open Sauce One" w:cs="Bookman Old Style"/>
          <w:b/>
          <w:bCs/>
          <w:color w:val="3D2768"/>
          <w:sz w:val="23"/>
          <w:szCs w:val="23"/>
        </w:rPr>
        <w:t>Offering Basis</w:t>
      </w:r>
    </w:p>
    <w:p w14:paraId="2C0BA756" w14:textId="2BD3A2CD"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b/>
          <w:bCs/>
        </w:rPr>
        <w:t>This offering is being conducted under Rule 506(b)</w:t>
      </w:r>
      <w:r w:rsidR="00717A1B" w:rsidRPr="00717A1B">
        <w:rPr>
          <w:rFonts w:ascii="Open Sauce One" w:hAnsi="Open Sauce One"/>
          <w:b/>
          <w:bCs/>
        </w:rPr>
        <w:t>:</w:t>
      </w:r>
      <w:r w:rsidRPr="00717A1B">
        <w:rPr>
          <w:rFonts w:ascii="Open Sauce One" w:hAnsi="Open Sauce One"/>
        </w:rPr>
        <w:t xml:space="preserve"> </w:t>
      </w:r>
      <w:r w:rsidR="00717A1B">
        <w:rPr>
          <w:rFonts w:ascii="Open Sauce One" w:hAnsi="Open Sauce One"/>
        </w:rPr>
        <w:t>S</w:t>
      </w:r>
      <w:r w:rsidRPr="00717A1B">
        <w:rPr>
          <w:rFonts w:ascii="Open Sauce One" w:hAnsi="Open Sauce One"/>
        </w:rPr>
        <w:t>elf-certification below is the primary basis for the Company’s reasonable belief of accredited status.</w:t>
      </w:r>
    </w:p>
    <w:p w14:paraId="561F5F77" w14:textId="078086E1"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b/>
          <w:bCs/>
        </w:rPr>
        <w:t>This offering is being conducted under Rule 506(c)</w:t>
      </w:r>
      <w:r w:rsidR="00717A1B" w:rsidRPr="00717A1B">
        <w:rPr>
          <w:rFonts w:ascii="Open Sauce One" w:hAnsi="Open Sauce One"/>
          <w:b/>
          <w:bCs/>
        </w:rPr>
        <w:t>:</w:t>
      </w:r>
      <w:r w:rsidR="00717A1B">
        <w:rPr>
          <w:rFonts w:ascii="Open Sauce One" w:hAnsi="Open Sauce One"/>
        </w:rPr>
        <w:t xml:space="preserve"> I</w:t>
      </w:r>
      <w:r w:rsidRPr="00717A1B">
        <w:rPr>
          <w:rFonts w:ascii="Open Sauce One" w:hAnsi="Open Sauce One"/>
        </w:rPr>
        <w:t>n addition to this certification, I will provide supporting documentation or a third-party verification letter as requested by the Company.</w:t>
      </w:r>
    </w:p>
    <w:p w14:paraId="0C9E2E2D" w14:textId="2E7208DA" w:rsidR="0011537A" w:rsidRPr="00717A1B" w:rsidRDefault="00000000">
      <w:pPr>
        <w:pStyle w:val="Heading2"/>
        <w:spacing w:before="260" w:after="120"/>
        <w:rPr>
          <w:rFonts w:ascii="Open Sauce One" w:hAnsi="Open Sauce One"/>
        </w:rPr>
      </w:pPr>
      <w:r w:rsidRPr="00717A1B">
        <w:rPr>
          <w:rFonts w:ascii="Open Sauce One" w:eastAsia="Bookman Old Style" w:hAnsi="Open Sauce One" w:cs="Bookman Old Style"/>
          <w:b/>
          <w:bCs/>
          <w:color w:val="3D2768"/>
          <w:sz w:val="23"/>
          <w:szCs w:val="23"/>
        </w:rPr>
        <w:t>Individual Investors</w:t>
      </w:r>
      <w:r w:rsidR="00717A1B">
        <w:rPr>
          <w:rFonts w:ascii="Open Sauce One" w:eastAsia="Bookman Old Style" w:hAnsi="Open Sauce One" w:cs="Bookman Old Style"/>
          <w:b/>
          <w:bCs/>
          <w:color w:val="3D2768"/>
          <w:sz w:val="23"/>
          <w:szCs w:val="23"/>
        </w:rPr>
        <w:t xml:space="preserve">, </w:t>
      </w:r>
      <w:r w:rsidRPr="00717A1B">
        <w:rPr>
          <w:rFonts w:ascii="Open Sauce One" w:eastAsia="Bookman Old Style" w:hAnsi="Open Sauce One" w:cs="Bookman Old Style"/>
          <w:b/>
          <w:bCs/>
          <w:color w:val="3D2768"/>
          <w:sz w:val="23"/>
          <w:szCs w:val="23"/>
        </w:rPr>
        <w:t>Basis for Accredited Status</w:t>
      </w:r>
    </w:p>
    <w:p w14:paraId="2B5E34F0"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Income: I had individual income exceeding $200,000 (or joint income with my spouse or spousal equivalent exceeding $300,000) in each of the two most recent calendar years, and I reasonably expect to reach the same income level in the current year.</w:t>
      </w:r>
    </w:p>
    <w:p w14:paraId="5821A4B1"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Net Worth: My individual net worth, or joint net worth with my spouse or spousal equivalent, exceeds $1,000,000, excluding the value of my primary residence.</w:t>
      </w:r>
    </w:p>
    <w:p w14:paraId="1DB7FB69"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Professional Credentials: I hold a Series 7, Series 65, or Series 82 license in good standing.</w:t>
      </w:r>
    </w:p>
    <w:p w14:paraId="3634AE35"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Knowledgeable Employee: I am a “knowledgeable employee”, as defined under the Investment Company Act, of the issuer or an affiliated fund.</w:t>
      </w:r>
    </w:p>
    <w:p w14:paraId="1E0BF089" w14:textId="02C321CF" w:rsidR="0011537A" w:rsidRPr="00717A1B" w:rsidRDefault="00000000">
      <w:pPr>
        <w:pStyle w:val="Heading2"/>
        <w:spacing w:before="260" w:after="120"/>
        <w:rPr>
          <w:rFonts w:ascii="Open Sauce One" w:hAnsi="Open Sauce One"/>
        </w:rPr>
      </w:pPr>
      <w:r w:rsidRPr="00717A1B">
        <w:rPr>
          <w:rFonts w:ascii="Open Sauce One" w:eastAsia="Bookman Old Style" w:hAnsi="Open Sauce One" w:cs="Bookman Old Style"/>
          <w:b/>
          <w:bCs/>
          <w:color w:val="3D2768"/>
          <w:sz w:val="23"/>
          <w:szCs w:val="23"/>
        </w:rPr>
        <w:t>Entity Investors</w:t>
      </w:r>
      <w:r w:rsidR="00717A1B">
        <w:rPr>
          <w:rFonts w:ascii="Open Sauce One" w:eastAsia="Bookman Old Style" w:hAnsi="Open Sauce One" w:cs="Bookman Old Style"/>
          <w:b/>
          <w:bCs/>
          <w:color w:val="3D2768"/>
          <w:sz w:val="23"/>
          <w:szCs w:val="23"/>
        </w:rPr>
        <w:t>,</w:t>
      </w:r>
      <w:r w:rsidRPr="00717A1B">
        <w:rPr>
          <w:rFonts w:ascii="Open Sauce One" w:eastAsia="Bookman Old Style" w:hAnsi="Open Sauce One" w:cs="Bookman Old Style"/>
          <w:b/>
          <w:bCs/>
          <w:color w:val="3D2768"/>
          <w:sz w:val="23"/>
          <w:szCs w:val="23"/>
        </w:rPr>
        <w:t xml:space="preserve"> Basis for Accredited Status</w:t>
      </w:r>
    </w:p>
    <w:p w14:paraId="4B1783F9"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The entity is a corporation, partnership, LLC, trust, or other entity with total assets exceeding $5,000,000, not formed for the specific purpose of acquiring the Shares.</w:t>
      </w:r>
    </w:p>
    <w:p w14:paraId="602EB6E1"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The entity is a trust with total assets exceeding $5,000,000, not formed for the specific purpose of acquiring the Shares, whose purchase is directed by a person with sufficient knowledge and experience in financial and business matters.</w:t>
      </w:r>
    </w:p>
    <w:p w14:paraId="7B2AC441"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All of the equity owners of the entity independently qualify as Accredited Investors.</w:t>
      </w:r>
    </w:p>
    <w:p w14:paraId="32B7EEBF"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The entity is a “family office” (or family client of a family office) with at least $5,000,000 in assets under management.</w:t>
      </w:r>
    </w:p>
    <w:p w14:paraId="554ED60D" w14:textId="77777777" w:rsidR="0011537A" w:rsidRPr="00717A1B" w:rsidRDefault="00000000">
      <w:pPr>
        <w:pStyle w:val="Heading2"/>
        <w:spacing w:before="260" w:after="120"/>
        <w:rPr>
          <w:rFonts w:ascii="Open Sauce One" w:hAnsi="Open Sauce One"/>
        </w:rPr>
      </w:pPr>
      <w:r w:rsidRPr="00717A1B">
        <w:rPr>
          <w:rFonts w:ascii="Open Sauce One" w:eastAsia="Bookman Old Style" w:hAnsi="Open Sauce One" w:cs="Bookman Old Style"/>
          <w:b/>
          <w:bCs/>
          <w:color w:val="3D2768"/>
          <w:sz w:val="23"/>
          <w:szCs w:val="23"/>
        </w:rPr>
        <w:t>Supporting Documentation (Rule 506(c) offerings only)</w:t>
      </w:r>
    </w:p>
    <w:p w14:paraId="4C768132"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If this offering relies on Rule 506(c), please indicate which method of verification you will provide:</w:t>
      </w:r>
    </w:p>
    <w:p w14:paraId="79473826"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Tax documents (W-2, 1099, K-1, or filed tax returns) for the two most recent years, together with a written representation of expected current-year income.</w:t>
      </w:r>
    </w:p>
    <w:p w14:paraId="3C41F39B"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Bank, brokerage, or other account statements, together with a consumer credit report, to support the net worth test.</w:t>
      </w:r>
    </w:p>
    <w:p w14:paraId="492B4711"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lastRenderedPageBreak/>
        <w:t>☐</w:t>
      </w:r>
      <w:r w:rsidRPr="00717A1B">
        <w:rPr>
          <w:rFonts w:ascii="Open Sauce One" w:hAnsi="Open Sauce One"/>
          <w:b/>
          <w:bCs/>
          <w:color w:val="633DA5"/>
          <w:sz w:val="24"/>
          <w:szCs w:val="24"/>
        </w:rPr>
        <w:t xml:space="preserve">   </w:t>
      </w:r>
      <w:r w:rsidRPr="00717A1B">
        <w:rPr>
          <w:rFonts w:ascii="Open Sauce One" w:hAnsi="Open Sauce One"/>
        </w:rPr>
        <w:t>A written confirmation from a registered broker-dealer, SEC-registered investment adviser, licensed attorney, or CPA, dated within the prior three months.</w:t>
      </w:r>
    </w:p>
    <w:p w14:paraId="1C523523" w14:textId="77777777" w:rsidR="0011537A" w:rsidRPr="00717A1B" w:rsidRDefault="00000000">
      <w:pPr>
        <w:spacing w:after="130"/>
        <w:ind w:left="215"/>
        <w:rPr>
          <w:rFonts w:ascii="Open Sauce One" w:hAnsi="Open Sauce One"/>
        </w:rPr>
      </w:pPr>
      <w:r w:rsidRPr="00717A1B">
        <w:rPr>
          <w:rFonts w:ascii="Segoe UI Symbol" w:hAnsi="Segoe UI Symbol" w:cs="Segoe UI Symbol"/>
          <w:b/>
          <w:bCs/>
          <w:color w:val="633DA5"/>
          <w:sz w:val="24"/>
          <w:szCs w:val="24"/>
        </w:rPr>
        <w:t>☐</w:t>
      </w:r>
      <w:r w:rsidRPr="00717A1B">
        <w:rPr>
          <w:rFonts w:ascii="Open Sauce One" w:hAnsi="Open Sauce One"/>
          <w:b/>
          <w:bCs/>
          <w:color w:val="633DA5"/>
          <w:sz w:val="24"/>
          <w:szCs w:val="24"/>
        </w:rPr>
        <w:t xml:space="preserve">   </w:t>
      </w:r>
      <w:r w:rsidRPr="00717A1B">
        <w:rPr>
          <w:rFonts w:ascii="Open Sauce One" w:hAnsi="Open Sauce One"/>
        </w:rPr>
        <w:t>Confirmation via a minimum investment amount, if and as permitted by the Company in reliance on applicable SEC guidance.</w:t>
      </w:r>
    </w:p>
    <w:p w14:paraId="18CD5104" w14:textId="77777777" w:rsidR="0011537A" w:rsidRPr="00717A1B" w:rsidRDefault="00000000">
      <w:pPr>
        <w:spacing w:before="260" w:after="160" w:line="288" w:lineRule="auto"/>
        <w:jc w:val="both"/>
        <w:rPr>
          <w:rFonts w:ascii="Open Sauce One" w:hAnsi="Open Sauce One"/>
        </w:rPr>
      </w:pPr>
      <w:r w:rsidRPr="00717A1B">
        <w:rPr>
          <w:rFonts w:ascii="Open Sauce One" w:hAnsi="Open Sauce One"/>
        </w:rPr>
        <w:t>By signing below, I certify that the information provided in this Exhibit A is true, complete, and correct, and I agree to notify the Company promptly if any of the above ceases to be true prior to the Closing.</w:t>
      </w:r>
    </w:p>
    <w:p w14:paraId="17A9BD01" w14:textId="77777777" w:rsidR="0011537A" w:rsidRPr="00717A1B" w:rsidRDefault="00000000">
      <w:pPr>
        <w:tabs>
          <w:tab w:val="left" w:pos="5000"/>
        </w:tabs>
        <w:spacing w:before="120" w:after="220"/>
        <w:rPr>
          <w:rFonts w:ascii="Open Sauce One" w:hAnsi="Open Sauce One"/>
        </w:rPr>
      </w:pPr>
      <w:r w:rsidRPr="00717A1B">
        <w:rPr>
          <w:rFonts w:ascii="Open Sauce One" w:hAnsi="Open Sauce One"/>
          <w:b/>
          <w:bCs/>
          <w:color w:val="292876"/>
        </w:rPr>
        <w:t xml:space="preserve">Investor Signature:  </w:t>
      </w:r>
      <w:r w:rsidRPr="00717A1B">
        <w:rPr>
          <w:rFonts w:ascii="Open Sauce One" w:hAnsi="Open Sauce One"/>
          <w:color w:val="5B5470"/>
        </w:rPr>
        <w:t>_______________________________________________</w:t>
      </w:r>
    </w:p>
    <w:p w14:paraId="65C48BD4" w14:textId="77777777" w:rsidR="0011537A" w:rsidRPr="00717A1B" w:rsidRDefault="00000000">
      <w:pPr>
        <w:tabs>
          <w:tab w:val="left" w:pos="5000"/>
        </w:tabs>
        <w:spacing w:before="120" w:after="220"/>
        <w:rPr>
          <w:rFonts w:ascii="Open Sauce One" w:hAnsi="Open Sauce One"/>
        </w:rPr>
      </w:pPr>
      <w:r w:rsidRPr="00717A1B">
        <w:rPr>
          <w:rFonts w:ascii="Open Sauce One" w:hAnsi="Open Sauce One"/>
          <w:b/>
          <w:bCs/>
          <w:color w:val="292876"/>
        </w:rPr>
        <w:t xml:space="preserve">Print Name:  </w:t>
      </w:r>
      <w:r w:rsidRPr="00717A1B">
        <w:rPr>
          <w:rFonts w:ascii="Open Sauce One" w:hAnsi="Open Sauce One"/>
          <w:color w:val="5B5470"/>
        </w:rPr>
        <w:t>_______________________________________________</w:t>
      </w:r>
    </w:p>
    <w:p w14:paraId="40353442" w14:textId="77777777" w:rsidR="0011537A" w:rsidRPr="00717A1B" w:rsidRDefault="00000000">
      <w:pPr>
        <w:tabs>
          <w:tab w:val="left" w:pos="5000"/>
        </w:tabs>
        <w:spacing w:before="120" w:after="220"/>
        <w:rPr>
          <w:rFonts w:ascii="Open Sauce One" w:hAnsi="Open Sauce One"/>
        </w:rPr>
      </w:pPr>
      <w:r w:rsidRPr="00717A1B">
        <w:rPr>
          <w:rFonts w:ascii="Open Sauce One" w:hAnsi="Open Sauce One"/>
          <w:b/>
          <w:bCs/>
          <w:color w:val="292876"/>
        </w:rPr>
        <w:t xml:space="preserve">Date:  </w:t>
      </w:r>
      <w:r w:rsidRPr="00717A1B">
        <w:rPr>
          <w:rFonts w:ascii="Open Sauce One" w:hAnsi="Open Sauce One"/>
          <w:color w:val="5B5470"/>
        </w:rPr>
        <w:t>_______________________________________________</w:t>
      </w:r>
    </w:p>
    <w:p w14:paraId="5422A590" w14:textId="77777777" w:rsidR="0011537A" w:rsidRPr="00717A1B" w:rsidRDefault="00000000">
      <w:pPr>
        <w:rPr>
          <w:rFonts w:ascii="Open Sauce One" w:hAnsi="Open Sauce One"/>
        </w:rPr>
      </w:pPr>
      <w:r w:rsidRPr="00717A1B">
        <w:rPr>
          <w:rFonts w:ascii="Open Sauce One" w:hAnsi="Open Sauce One"/>
        </w:rPr>
        <w:br w:type="page"/>
      </w:r>
    </w:p>
    <w:p w14:paraId="50365A21" w14:textId="77777777" w:rsidR="0011537A" w:rsidRPr="00717A1B" w:rsidRDefault="00000000">
      <w:pPr>
        <w:pStyle w:val="Heading1"/>
        <w:spacing w:after="100"/>
        <w:rPr>
          <w:rFonts w:ascii="Open Sauce One" w:hAnsi="Open Sauce One"/>
        </w:rPr>
      </w:pPr>
      <w:r w:rsidRPr="00717A1B">
        <w:rPr>
          <w:rFonts w:ascii="Open Sauce One" w:eastAsia="Bookman Old Style" w:hAnsi="Open Sauce One" w:cs="Bookman Old Style"/>
          <w:b/>
          <w:bCs/>
          <w:color w:val="292876"/>
          <w:sz w:val="27"/>
          <w:szCs w:val="27"/>
        </w:rPr>
        <w:lastRenderedPageBreak/>
        <w:t>Exhibit B</w:t>
      </w:r>
    </w:p>
    <w:p w14:paraId="502C9581" w14:textId="77777777" w:rsidR="0011537A" w:rsidRPr="00717A1B" w:rsidRDefault="00000000">
      <w:pPr>
        <w:spacing w:after="260"/>
        <w:rPr>
          <w:rFonts w:ascii="Open Sauce One" w:hAnsi="Open Sauce One"/>
        </w:rPr>
      </w:pPr>
      <w:r w:rsidRPr="00717A1B">
        <w:rPr>
          <w:rFonts w:ascii="Open Sauce One" w:eastAsia="Bookman Old Style" w:hAnsi="Open Sauce One" w:cs="Bookman Old Style"/>
          <w:b/>
          <w:bCs/>
          <w:color w:val="3D2768"/>
          <w:sz w:val="22"/>
          <w:szCs w:val="22"/>
        </w:rPr>
        <w:t>Disclosure Schedule</w:t>
      </w:r>
    </w:p>
    <w:p w14:paraId="597056D2"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This Disclosure Schedule qualifies the representations and warranties of the Company set forth in Section 5 of the Agreement. Each numbered item below corresponds to the relevant subsection.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300"/>
        <w:gridCol w:w="4550"/>
      </w:tblGrid>
      <w:tr w:rsidR="0011537A" w:rsidRPr="00717A1B" w14:paraId="7B46B8B4" w14:textId="77777777">
        <w:tc>
          <w:tcPr>
            <w:tcW w:w="1500" w:type="dxa"/>
            <w:shd w:val="clear" w:color="auto" w:fill="292876"/>
            <w:tcMar>
              <w:top w:w="110" w:type="dxa"/>
              <w:left w:w="140" w:type="dxa"/>
              <w:bottom w:w="110" w:type="dxa"/>
              <w:right w:w="140" w:type="dxa"/>
            </w:tcMar>
            <w:vAlign w:val="center"/>
          </w:tcPr>
          <w:p w14:paraId="45BF91C7" w14:textId="77777777" w:rsidR="0011537A" w:rsidRPr="00717A1B" w:rsidRDefault="00000000">
            <w:pPr>
              <w:rPr>
                <w:rFonts w:ascii="Open Sauce One" w:hAnsi="Open Sauce One"/>
              </w:rPr>
            </w:pPr>
            <w:r w:rsidRPr="00717A1B">
              <w:rPr>
                <w:rFonts w:ascii="Open Sauce One" w:hAnsi="Open Sauce One"/>
                <w:b/>
                <w:bCs/>
                <w:color w:val="FFFFFF"/>
                <w:sz w:val="19"/>
                <w:szCs w:val="19"/>
              </w:rPr>
              <w:t>Section</w:t>
            </w:r>
          </w:p>
        </w:tc>
        <w:tc>
          <w:tcPr>
            <w:tcW w:w="3300" w:type="dxa"/>
            <w:shd w:val="clear" w:color="auto" w:fill="292876"/>
            <w:tcMar>
              <w:top w:w="110" w:type="dxa"/>
              <w:left w:w="140" w:type="dxa"/>
              <w:bottom w:w="110" w:type="dxa"/>
              <w:right w:w="140" w:type="dxa"/>
            </w:tcMar>
            <w:vAlign w:val="center"/>
          </w:tcPr>
          <w:p w14:paraId="614850D0" w14:textId="77777777" w:rsidR="0011537A" w:rsidRPr="00717A1B" w:rsidRDefault="00000000">
            <w:pPr>
              <w:rPr>
                <w:rFonts w:ascii="Open Sauce One" w:hAnsi="Open Sauce One"/>
              </w:rPr>
            </w:pPr>
            <w:r w:rsidRPr="00717A1B">
              <w:rPr>
                <w:rFonts w:ascii="Open Sauce One" w:hAnsi="Open Sauce One"/>
                <w:b/>
                <w:bCs/>
                <w:color w:val="FFFFFF"/>
                <w:sz w:val="19"/>
                <w:szCs w:val="19"/>
              </w:rPr>
              <w:t>Representation</w:t>
            </w:r>
          </w:p>
        </w:tc>
        <w:tc>
          <w:tcPr>
            <w:tcW w:w="4550" w:type="dxa"/>
            <w:shd w:val="clear" w:color="auto" w:fill="292876"/>
            <w:tcMar>
              <w:top w:w="110" w:type="dxa"/>
              <w:left w:w="140" w:type="dxa"/>
              <w:bottom w:w="110" w:type="dxa"/>
              <w:right w:w="140" w:type="dxa"/>
            </w:tcMar>
            <w:vAlign w:val="center"/>
          </w:tcPr>
          <w:p w14:paraId="2E512D61" w14:textId="77777777" w:rsidR="0011537A" w:rsidRPr="00717A1B" w:rsidRDefault="00000000">
            <w:pPr>
              <w:rPr>
                <w:rFonts w:ascii="Open Sauce One" w:hAnsi="Open Sauce One"/>
              </w:rPr>
            </w:pPr>
            <w:r w:rsidRPr="00717A1B">
              <w:rPr>
                <w:rFonts w:ascii="Open Sauce One" w:hAnsi="Open Sauce One"/>
                <w:b/>
                <w:bCs/>
                <w:color w:val="FFFFFF"/>
                <w:sz w:val="19"/>
                <w:szCs w:val="19"/>
              </w:rPr>
              <w:t>Disclosure / Exception</w:t>
            </w:r>
          </w:p>
        </w:tc>
      </w:tr>
      <w:tr w:rsidR="0011537A" w:rsidRPr="00717A1B" w14:paraId="6B40754F" w14:textId="77777777">
        <w:tc>
          <w:tcPr>
            <w:tcW w:w="1500" w:type="dxa"/>
            <w:shd w:val="clear" w:color="auto" w:fill="F6F3FB"/>
            <w:tcMar>
              <w:top w:w="110" w:type="dxa"/>
              <w:left w:w="140" w:type="dxa"/>
              <w:bottom w:w="110" w:type="dxa"/>
              <w:right w:w="140" w:type="dxa"/>
            </w:tcMar>
            <w:vAlign w:val="center"/>
          </w:tcPr>
          <w:p w14:paraId="6328C2C1" w14:textId="77777777" w:rsidR="0011537A" w:rsidRPr="00717A1B" w:rsidRDefault="00000000">
            <w:pPr>
              <w:rPr>
                <w:rFonts w:ascii="Open Sauce One" w:hAnsi="Open Sauce One"/>
              </w:rPr>
            </w:pPr>
            <w:r w:rsidRPr="00717A1B">
              <w:rPr>
                <w:rFonts w:ascii="Open Sauce One" w:hAnsi="Open Sauce One"/>
                <w:b/>
                <w:bCs/>
                <w:color w:val="292876"/>
                <w:sz w:val="19"/>
                <w:szCs w:val="19"/>
              </w:rPr>
              <w:t>5.2</w:t>
            </w:r>
          </w:p>
        </w:tc>
        <w:tc>
          <w:tcPr>
            <w:tcW w:w="3300" w:type="dxa"/>
            <w:shd w:val="clear" w:color="auto" w:fill="F6F3FB"/>
            <w:tcMar>
              <w:top w:w="110" w:type="dxa"/>
              <w:left w:w="140" w:type="dxa"/>
              <w:bottom w:w="110" w:type="dxa"/>
              <w:right w:w="140" w:type="dxa"/>
            </w:tcMar>
            <w:vAlign w:val="center"/>
          </w:tcPr>
          <w:p w14:paraId="2DC45F93" w14:textId="77777777" w:rsidR="0011537A" w:rsidRPr="00717A1B" w:rsidRDefault="00000000">
            <w:pPr>
              <w:rPr>
                <w:rFonts w:ascii="Open Sauce One" w:hAnsi="Open Sauce One"/>
              </w:rPr>
            </w:pPr>
            <w:r w:rsidRPr="00717A1B">
              <w:rPr>
                <w:rFonts w:ascii="Open Sauce One" w:hAnsi="Open Sauce One"/>
                <w:sz w:val="19"/>
                <w:szCs w:val="19"/>
              </w:rPr>
              <w:t>Capitalization</w:t>
            </w:r>
          </w:p>
        </w:tc>
        <w:tc>
          <w:tcPr>
            <w:tcW w:w="4550" w:type="dxa"/>
            <w:shd w:val="clear" w:color="auto" w:fill="F6F3FB"/>
            <w:tcMar>
              <w:top w:w="110" w:type="dxa"/>
              <w:left w:w="140" w:type="dxa"/>
              <w:bottom w:w="110" w:type="dxa"/>
              <w:right w:w="140" w:type="dxa"/>
            </w:tcMar>
            <w:vAlign w:val="center"/>
          </w:tcPr>
          <w:p w14:paraId="61934EBC" w14:textId="77777777" w:rsidR="0011537A" w:rsidRPr="00717A1B" w:rsidRDefault="00000000">
            <w:pPr>
              <w:rPr>
                <w:rFonts w:ascii="Open Sauce One" w:hAnsi="Open Sauce One"/>
              </w:rPr>
            </w:pPr>
            <w:r w:rsidRPr="00717A1B">
              <w:rPr>
                <w:rFonts w:ascii="Open Sauce One" w:hAnsi="Open Sauce One"/>
                <w:sz w:val="19"/>
                <w:szCs w:val="19"/>
              </w:rPr>
              <w:t>[Attach current cap table as of the date below, including all classes, options, SAFEs, and notes]</w:t>
            </w:r>
          </w:p>
        </w:tc>
      </w:tr>
      <w:tr w:rsidR="0011537A" w:rsidRPr="00717A1B" w14:paraId="02791C0A" w14:textId="77777777">
        <w:tc>
          <w:tcPr>
            <w:tcW w:w="1500" w:type="dxa"/>
            <w:shd w:val="clear" w:color="auto" w:fill="FFFFFF"/>
            <w:tcMar>
              <w:top w:w="110" w:type="dxa"/>
              <w:left w:w="140" w:type="dxa"/>
              <w:bottom w:w="110" w:type="dxa"/>
              <w:right w:w="140" w:type="dxa"/>
            </w:tcMar>
            <w:vAlign w:val="center"/>
          </w:tcPr>
          <w:p w14:paraId="22E150EF" w14:textId="77777777" w:rsidR="0011537A" w:rsidRPr="00717A1B" w:rsidRDefault="00000000">
            <w:pPr>
              <w:rPr>
                <w:rFonts w:ascii="Open Sauce One" w:hAnsi="Open Sauce One"/>
              </w:rPr>
            </w:pPr>
            <w:r w:rsidRPr="00717A1B">
              <w:rPr>
                <w:rFonts w:ascii="Open Sauce One" w:hAnsi="Open Sauce One"/>
                <w:b/>
                <w:bCs/>
                <w:color w:val="292876"/>
                <w:sz w:val="19"/>
                <w:szCs w:val="19"/>
              </w:rPr>
              <w:t>5.3</w:t>
            </w:r>
          </w:p>
        </w:tc>
        <w:tc>
          <w:tcPr>
            <w:tcW w:w="3300" w:type="dxa"/>
            <w:shd w:val="clear" w:color="auto" w:fill="FFFFFF"/>
            <w:tcMar>
              <w:top w:w="110" w:type="dxa"/>
              <w:left w:w="140" w:type="dxa"/>
              <w:bottom w:w="110" w:type="dxa"/>
              <w:right w:w="140" w:type="dxa"/>
            </w:tcMar>
            <w:vAlign w:val="center"/>
          </w:tcPr>
          <w:p w14:paraId="38EAB6C5" w14:textId="77777777" w:rsidR="0011537A" w:rsidRPr="00717A1B" w:rsidRDefault="00000000">
            <w:pPr>
              <w:rPr>
                <w:rFonts w:ascii="Open Sauce One" w:hAnsi="Open Sauce One"/>
              </w:rPr>
            </w:pPr>
            <w:r w:rsidRPr="00717A1B">
              <w:rPr>
                <w:rFonts w:ascii="Open Sauce One" w:hAnsi="Open Sauce One"/>
                <w:sz w:val="19"/>
                <w:szCs w:val="19"/>
              </w:rPr>
              <w:t>Authorization</w:t>
            </w:r>
          </w:p>
        </w:tc>
        <w:tc>
          <w:tcPr>
            <w:tcW w:w="4550" w:type="dxa"/>
            <w:shd w:val="clear" w:color="auto" w:fill="FFFFFF"/>
            <w:tcMar>
              <w:top w:w="110" w:type="dxa"/>
              <w:left w:w="140" w:type="dxa"/>
              <w:bottom w:w="110" w:type="dxa"/>
              <w:right w:w="140" w:type="dxa"/>
            </w:tcMar>
            <w:vAlign w:val="center"/>
          </w:tcPr>
          <w:p w14:paraId="1F726428" w14:textId="77777777" w:rsidR="0011537A" w:rsidRPr="00717A1B" w:rsidRDefault="00000000">
            <w:pPr>
              <w:rPr>
                <w:rFonts w:ascii="Open Sauce One" w:hAnsi="Open Sauce One"/>
              </w:rPr>
            </w:pPr>
            <w:r w:rsidRPr="00717A1B">
              <w:rPr>
                <w:rFonts w:ascii="Open Sauce One" w:hAnsi="Open Sauce One"/>
                <w:sz w:val="19"/>
                <w:szCs w:val="19"/>
              </w:rPr>
              <w:t>[Reference board consent / stockholder consent date and identifier]</w:t>
            </w:r>
          </w:p>
        </w:tc>
      </w:tr>
      <w:tr w:rsidR="0011537A" w:rsidRPr="00717A1B" w14:paraId="67F6D31C" w14:textId="77777777">
        <w:tc>
          <w:tcPr>
            <w:tcW w:w="1500" w:type="dxa"/>
            <w:shd w:val="clear" w:color="auto" w:fill="F6F3FB"/>
            <w:tcMar>
              <w:top w:w="110" w:type="dxa"/>
              <w:left w:w="140" w:type="dxa"/>
              <w:bottom w:w="110" w:type="dxa"/>
              <w:right w:w="140" w:type="dxa"/>
            </w:tcMar>
            <w:vAlign w:val="center"/>
          </w:tcPr>
          <w:p w14:paraId="7B356660" w14:textId="77777777" w:rsidR="0011537A" w:rsidRPr="00717A1B" w:rsidRDefault="00000000">
            <w:pPr>
              <w:rPr>
                <w:rFonts w:ascii="Open Sauce One" w:hAnsi="Open Sauce One"/>
              </w:rPr>
            </w:pPr>
            <w:r w:rsidRPr="00717A1B">
              <w:rPr>
                <w:rFonts w:ascii="Open Sauce One" w:hAnsi="Open Sauce One"/>
                <w:b/>
                <w:bCs/>
                <w:color w:val="292876"/>
                <w:sz w:val="19"/>
                <w:szCs w:val="19"/>
              </w:rPr>
              <w:t>5.4</w:t>
            </w:r>
          </w:p>
        </w:tc>
        <w:tc>
          <w:tcPr>
            <w:tcW w:w="3300" w:type="dxa"/>
            <w:shd w:val="clear" w:color="auto" w:fill="F6F3FB"/>
            <w:tcMar>
              <w:top w:w="110" w:type="dxa"/>
              <w:left w:w="140" w:type="dxa"/>
              <w:bottom w:w="110" w:type="dxa"/>
              <w:right w:w="140" w:type="dxa"/>
            </w:tcMar>
            <w:vAlign w:val="center"/>
          </w:tcPr>
          <w:p w14:paraId="4AA55A4D" w14:textId="77777777" w:rsidR="0011537A" w:rsidRPr="00717A1B" w:rsidRDefault="00000000">
            <w:pPr>
              <w:rPr>
                <w:rFonts w:ascii="Open Sauce One" w:hAnsi="Open Sauce One"/>
              </w:rPr>
            </w:pPr>
            <w:r w:rsidRPr="00717A1B">
              <w:rPr>
                <w:rFonts w:ascii="Open Sauce One" w:hAnsi="Open Sauce One"/>
                <w:sz w:val="19"/>
                <w:szCs w:val="19"/>
              </w:rPr>
              <w:t>No Conflicts</w:t>
            </w:r>
          </w:p>
        </w:tc>
        <w:tc>
          <w:tcPr>
            <w:tcW w:w="4550" w:type="dxa"/>
            <w:shd w:val="clear" w:color="auto" w:fill="F6F3FB"/>
            <w:tcMar>
              <w:top w:w="110" w:type="dxa"/>
              <w:left w:w="140" w:type="dxa"/>
              <w:bottom w:w="110" w:type="dxa"/>
              <w:right w:w="140" w:type="dxa"/>
            </w:tcMar>
            <w:vAlign w:val="center"/>
          </w:tcPr>
          <w:p w14:paraId="44861C41" w14:textId="77777777" w:rsidR="0011537A" w:rsidRPr="00717A1B" w:rsidRDefault="00000000">
            <w:pPr>
              <w:rPr>
                <w:rFonts w:ascii="Open Sauce One" w:hAnsi="Open Sauce One"/>
              </w:rPr>
            </w:pPr>
            <w:r w:rsidRPr="00717A1B">
              <w:rPr>
                <w:rFonts w:ascii="Open Sauce One" w:hAnsi="Open Sauce One"/>
                <w:sz w:val="19"/>
                <w:szCs w:val="19"/>
              </w:rPr>
              <w:t xml:space="preserve">[List any ROFR, </w:t>
            </w:r>
            <w:proofErr w:type="spellStart"/>
            <w:r w:rsidRPr="00717A1B">
              <w:rPr>
                <w:rFonts w:ascii="Open Sauce One" w:hAnsi="Open Sauce One"/>
                <w:sz w:val="19"/>
                <w:szCs w:val="19"/>
              </w:rPr>
              <w:t>preemptive</w:t>
            </w:r>
            <w:proofErr w:type="spellEnd"/>
            <w:r w:rsidRPr="00717A1B">
              <w:rPr>
                <w:rFonts w:ascii="Open Sauce One" w:hAnsi="Open Sauce One"/>
                <w:sz w:val="19"/>
                <w:szCs w:val="19"/>
              </w:rPr>
              <w:t xml:space="preserve"> right, or consent required and confirm status]</w:t>
            </w:r>
          </w:p>
        </w:tc>
      </w:tr>
      <w:tr w:rsidR="0011537A" w:rsidRPr="00717A1B" w14:paraId="3B3D7786" w14:textId="77777777">
        <w:tc>
          <w:tcPr>
            <w:tcW w:w="1500" w:type="dxa"/>
            <w:shd w:val="clear" w:color="auto" w:fill="FFFFFF"/>
            <w:tcMar>
              <w:top w:w="110" w:type="dxa"/>
              <w:left w:w="140" w:type="dxa"/>
              <w:bottom w:w="110" w:type="dxa"/>
              <w:right w:w="140" w:type="dxa"/>
            </w:tcMar>
            <w:vAlign w:val="center"/>
          </w:tcPr>
          <w:p w14:paraId="030DCFCA" w14:textId="77777777" w:rsidR="0011537A" w:rsidRPr="00717A1B" w:rsidRDefault="00000000">
            <w:pPr>
              <w:rPr>
                <w:rFonts w:ascii="Open Sauce One" w:hAnsi="Open Sauce One"/>
              </w:rPr>
            </w:pPr>
            <w:r w:rsidRPr="00717A1B">
              <w:rPr>
                <w:rFonts w:ascii="Open Sauce One" w:hAnsi="Open Sauce One"/>
                <w:b/>
                <w:bCs/>
                <w:color w:val="292876"/>
                <w:sz w:val="19"/>
                <w:szCs w:val="19"/>
              </w:rPr>
              <w:t>5.6</w:t>
            </w:r>
          </w:p>
        </w:tc>
        <w:tc>
          <w:tcPr>
            <w:tcW w:w="3300" w:type="dxa"/>
            <w:shd w:val="clear" w:color="auto" w:fill="FFFFFF"/>
            <w:tcMar>
              <w:top w:w="110" w:type="dxa"/>
              <w:left w:w="140" w:type="dxa"/>
              <w:bottom w:w="110" w:type="dxa"/>
              <w:right w:w="140" w:type="dxa"/>
            </w:tcMar>
            <w:vAlign w:val="center"/>
          </w:tcPr>
          <w:p w14:paraId="43E91A1A" w14:textId="77777777" w:rsidR="0011537A" w:rsidRPr="00717A1B" w:rsidRDefault="00000000">
            <w:pPr>
              <w:rPr>
                <w:rFonts w:ascii="Open Sauce One" w:hAnsi="Open Sauce One"/>
              </w:rPr>
            </w:pPr>
            <w:r w:rsidRPr="00717A1B">
              <w:rPr>
                <w:rFonts w:ascii="Open Sauce One" w:hAnsi="Open Sauce One"/>
                <w:sz w:val="19"/>
                <w:szCs w:val="19"/>
              </w:rPr>
              <w:t>Securities Law Compliance</w:t>
            </w:r>
          </w:p>
        </w:tc>
        <w:tc>
          <w:tcPr>
            <w:tcW w:w="4550" w:type="dxa"/>
            <w:shd w:val="clear" w:color="auto" w:fill="FFFFFF"/>
            <w:tcMar>
              <w:top w:w="110" w:type="dxa"/>
              <w:left w:w="140" w:type="dxa"/>
              <w:bottom w:w="110" w:type="dxa"/>
              <w:right w:w="140" w:type="dxa"/>
            </w:tcMar>
            <w:vAlign w:val="center"/>
          </w:tcPr>
          <w:p w14:paraId="609B273F" w14:textId="77777777" w:rsidR="0011537A" w:rsidRPr="00717A1B" w:rsidRDefault="00000000">
            <w:pPr>
              <w:rPr>
                <w:rFonts w:ascii="Open Sauce One" w:hAnsi="Open Sauce One"/>
              </w:rPr>
            </w:pPr>
            <w:r w:rsidRPr="00717A1B">
              <w:rPr>
                <w:rFonts w:ascii="Open Sauce One" w:hAnsi="Open Sauce One"/>
                <w:sz w:val="19"/>
                <w:szCs w:val="19"/>
              </w:rPr>
              <w:t>[Confirm prior Form D filings and state notice filings, if any, for this Company]</w:t>
            </w:r>
          </w:p>
        </w:tc>
      </w:tr>
    </w:tbl>
    <w:p w14:paraId="401F2F23" w14:textId="77777777" w:rsidR="0011537A" w:rsidRPr="00717A1B" w:rsidRDefault="00000000">
      <w:pPr>
        <w:spacing w:before="260"/>
        <w:rPr>
          <w:rFonts w:ascii="Open Sauce One" w:hAnsi="Open Sauce One"/>
        </w:rPr>
      </w:pPr>
      <w:r w:rsidRPr="00717A1B">
        <w:rPr>
          <w:rFonts w:ascii="Open Sauce One" w:hAnsi="Open Sauce One"/>
          <w:b/>
          <w:bCs/>
          <w:color w:val="292876"/>
        </w:rPr>
        <w:t xml:space="preserve">Cap table as of: </w:t>
      </w:r>
      <w:r w:rsidRPr="00717A1B">
        <w:rPr>
          <w:rFonts w:ascii="Open Sauce One" w:hAnsi="Open Sauce One"/>
          <w:color w:val="5B5470"/>
        </w:rPr>
        <w:t>_____________________</w:t>
      </w:r>
    </w:p>
    <w:p w14:paraId="07603B4B" w14:textId="77777777" w:rsidR="0011537A" w:rsidRPr="00717A1B" w:rsidRDefault="00000000">
      <w:pPr>
        <w:rPr>
          <w:rFonts w:ascii="Open Sauce One" w:hAnsi="Open Sauce One"/>
        </w:rPr>
      </w:pPr>
      <w:r w:rsidRPr="00717A1B">
        <w:rPr>
          <w:rFonts w:ascii="Open Sauce One" w:hAnsi="Open Sauce One"/>
        </w:rPr>
        <w:br w:type="page"/>
      </w:r>
    </w:p>
    <w:p w14:paraId="11CF5D1A" w14:textId="77777777" w:rsidR="0011537A" w:rsidRPr="00717A1B" w:rsidRDefault="00000000">
      <w:pPr>
        <w:pStyle w:val="Heading1"/>
        <w:spacing w:after="100"/>
        <w:rPr>
          <w:rFonts w:ascii="Open Sauce One" w:hAnsi="Open Sauce One"/>
        </w:rPr>
      </w:pPr>
      <w:r w:rsidRPr="00717A1B">
        <w:rPr>
          <w:rFonts w:ascii="Open Sauce One" w:eastAsia="Bookman Old Style" w:hAnsi="Open Sauce One" w:cs="Bookman Old Style"/>
          <w:b/>
          <w:bCs/>
          <w:color w:val="292876"/>
          <w:sz w:val="27"/>
          <w:szCs w:val="27"/>
        </w:rPr>
        <w:lastRenderedPageBreak/>
        <w:t>Exhibit C</w:t>
      </w:r>
    </w:p>
    <w:p w14:paraId="5B337267" w14:textId="77777777" w:rsidR="0011537A" w:rsidRPr="00717A1B" w:rsidRDefault="00000000">
      <w:pPr>
        <w:spacing w:after="260"/>
        <w:rPr>
          <w:rFonts w:ascii="Open Sauce One" w:hAnsi="Open Sauce One"/>
        </w:rPr>
      </w:pPr>
      <w:r w:rsidRPr="00717A1B">
        <w:rPr>
          <w:rFonts w:ascii="Open Sauce One" w:eastAsia="Bookman Old Style" w:hAnsi="Open Sauce One" w:cs="Bookman Old Style"/>
          <w:b/>
          <w:bCs/>
          <w:color w:val="3D2768"/>
          <w:sz w:val="22"/>
          <w:szCs w:val="22"/>
        </w:rPr>
        <w:t>Wire Instructions</w:t>
      </w:r>
    </w:p>
    <w:p w14:paraId="5FB8CFF4" w14:textId="1578B662" w:rsidR="0011537A" w:rsidRPr="00717A1B" w:rsidRDefault="00000000">
      <w:pPr>
        <w:pBdr>
          <w:top w:val="single" w:sz="8" w:space="0" w:color="FFCD5D"/>
          <w:bottom w:val="single" w:sz="8" w:space="0" w:color="FFCD5D"/>
        </w:pBdr>
        <w:shd w:val="clear" w:color="auto" w:fill="FFF4E0"/>
        <w:spacing w:after="200" w:line="288" w:lineRule="auto"/>
        <w:rPr>
          <w:rFonts w:ascii="Open Sauce One" w:hAnsi="Open Sauce One"/>
        </w:rPr>
      </w:pPr>
      <w:r w:rsidRPr="00717A1B">
        <w:rPr>
          <w:rFonts w:ascii="Open Sauce One" w:hAnsi="Open Sauce One"/>
          <w:b/>
          <w:bCs/>
          <w:color w:val="8A5A00"/>
          <w:sz w:val="20"/>
          <w:szCs w:val="20"/>
        </w:rPr>
        <w:t xml:space="preserve">  Security Notice: Wire instructions are a common target for fraud. Before sending funds, always verbally confirm these instructions with the Company using a phone number you already have on file ever one provided only by email.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50"/>
      </w:tblGrid>
      <w:tr w:rsidR="0011537A" w:rsidRPr="00717A1B" w14:paraId="4766498C" w14:textId="77777777">
        <w:tc>
          <w:tcPr>
            <w:tcW w:w="3600" w:type="dxa"/>
            <w:shd w:val="clear" w:color="auto" w:fill="292876"/>
            <w:tcMar>
              <w:top w:w="110" w:type="dxa"/>
              <w:left w:w="140" w:type="dxa"/>
              <w:bottom w:w="110" w:type="dxa"/>
              <w:right w:w="140" w:type="dxa"/>
            </w:tcMar>
            <w:vAlign w:val="center"/>
          </w:tcPr>
          <w:p w14:paraId="500EAB1E" w14:textId="77777777" w:rsidR="0011537A" w:rsidRPr="00717A1B" w:rsidRDefault="00000000">
            <w:pPr>
              <w:rPr>
                <w:rFonts w:ascii="Open Sauce One" w:hAnsi="Open Sauce One"/>
              </w:rPr>
            </w:pPr>
            <w:r w:rsidRPr="00717A1B">
              <w:rPr>
                <w:rFonts w:ascii="Open Sauce One" w:hAnsi="Open Sauce One"/>
                <w:b/>
                <w:bCs/>
                <w:color w:val="FFFFFF"/>
                <w:sz w:val="19"/>
                <w:szCs w:val="19"/>
              </w:rPr>
              <w:t>Field</w:t>
            </w:r>
          </w:p>
        </w:tc>
        <w:tc>
          <w:tcPr>
            <w:tcW w:w="5750" w:type="dxa"/>
            <w:shd w:val="clear" w:color="auto" w:fill="292876"/>
            <w:tcMar>
              <w:top w:w="110" w:type="dxa"/>
              <w:left w:w="140" w:type="dxa"/>
              <w:bottom w:w="110" w:type="dxa"/>
              <w:right w:w="140" w:type="dxa"/>
            </w:tcMar>
            <w:vAlign w:val="center"/>
          </w:tcPr>
          <w:p w14:paraId="5DC771D1" w14:textId="77777777" w:rsidR="0011537A" w:rsidRPr="00717A1B" w:rsidRDefault="00000000">
            <w:pPr>
              <w:rPr>
                <w:rFonts w:ascii="Open Sauce One" w:hAnsi="Open Sauce One"/>
              </w:rPr>
            </w:pPr>
            <w:r w:rsidRPr="00717A1B">
              <w:rPr>
                <w:rFonts w:ascii="Open Sauce One" w:hAnsi="Open Sauce One"/>
                <w:b/>
                <w:bCs/>
                <w:color w:val="FFFFFF"/>
                <w:sz w:val="19"/>
                <w:szCs w:val="19"/>
              </w:rPr>
              <w:t>Value</w:t>
            </w:r>
          </w:p>
        </w:tc>
      </w:tr>
      <w:tr w:rsidR="0011537A" w:rsidRPr="00717A1B" w14:paraId="73D7A4D8" w14:textId="77777777">
        <w:tc>
          <w:tcPr>
            <w:tcW w:w="3600" w:type="dxa"/>
            <w:shd w:val="clear" w:color="auto" w:fill="F6F3FB"/>
            <w:tcMar>
              <w:top w:w="110" w:type="dxa"/>
              <w:left w:w="140" w:type="dxa"/>
              <w:bottom w:w="110" w:type="dxa"/>
              <w:right w:w="140" w:type="dxa"/>
            </w:tcMar>
            <w:vAlign w:val="center"/>
          </w:tcPr>
          <w:p w14:paraId="3A206BE8" w14:textId="77777777" w:rsidR="0011537A" w:rsidRPr="00717A1B" w:rsidRDefault="00000000">
            <w:pPr>
              <w:rPr>
                <w:rFonts w:ascii="Open Sauce One" w:hAnsi="Open Sauce One"/>
              </w:rPr>
            </w:pPr>
            <w:r w:rsidRPr="00717A1B">
              <w:rPr>
                <w:rFonts w:ascii="Open Sauce One" w:hAnsi="Open Sauce One"/>
                <w:b/>
                <w:bCs/>
                <w:color w:val="292876"/>
                <w:sz w:val="19"/>
                <w:szCs w:val="19"/>
              </w:rPr>
              <w:t>Bank Name</w:t>
            </w:r>
          </w:p>
        </w:tc>
        <w:tc>
          <w:tcPr>
            <w:tcW w:w="5750" w:type="dxa"/>
            <w:shd w:val="clear" w:color="auto" w:fill="F6F3FB"/>
            <w:tcMar>
              <w:top w:w="110" w:type="dxa"/>
              <w:left w:w="140" w:type="dxa"/>
              <w:bottom w:w="110" w:type="dxa"/>
              <w:right w:w="140" w:type="dxa"/>
            </w:tcMar>
            <w:vAlign w:val="center"/>
          </w:tcPr>
          <w:p w14:paraId="08D87A47" w14:textId="77777777" w:rsidR="0011537A" w:rsidRPr="00717A1B" w:rsidRDefault="00000000">
            <w:pPr>
              <w:rPr>
                <w:rFonts w:ascii="Open Sauce One" w:hAnsi="Open Sauce One"/>
              </w:rPr>
            </w:pPr>
            <w:r w:rsidRPr="00717A1B">
              <w:rPr>
                <w:rFonts w:ascii="Open Sauce One" w:hAnsi="Open Sauce One"/>
                <w:sz w:val="19"/>
                <w:szCs w:val="19"/>
              </w:rPr>
              <w:t>[Bank Name]</w:t>
            </w:r>
          </w:p>
        </w:tc>
      </w:tr>
      <w:tr w:rsidR="0011537A" w:rsidRPr="00717A1B" w14:paraId="12ECD5DC" w14:textId="77777777">
        <w:tc>
          <w:tcPr>
            <w:tcW w:w="3600" w:type="dxa"/>
            <w:shd w:val="clear" w:color="auto" w:fill="FFFFFF"/>
            <w:tcMar>
              <w:top w:w="110" w:type="dxa"/>
              <w:left w:w="140" w:type="dxa"/>
              <w:bottom w:w="110" w:type="dxa"/>
              <w:right w:w="140" w:type="dxa"/>
            </w:tcMar>
            <w:vAlign w:val="center"/>
          </w:tcPr>
          <w:p w14:paraId="32DBF55F" w14:textId="77777777" w:rsidR="0011537A" w:rsidRPr="00717A1B" w:rsidRDefault="00000000">
            <w:pPr>
              <w:rPr>
                <w:rFonts w:ascii="Open Sauce One" w:hAnsi="Open Sauce One"/>
              </w:rPr>
            </w:pPr>
            <w:r w:rsidRPr="00717A1B">
              <w:rPr>
                <w:rFonts w:ascii="Open Sauce One" w:hAnsi="Open Sauce One"/>
                <w:b/>
                <w:bCs/>
                <w:color w:val="292876"/>
                <w:sz w:val="19"/>
                <w:szCs w:val="19"/>
              </w:rPr>
              <w:t>Bank Address</w:t>
            </w:r>
          </w:p>
        </w:tc>
        <w:tc>
          <w:tcPr>
            <w:tcW w:w="5750" w:type="dxa"/>
            <w:shd w:val="clear" w:color="auto" w:fill="FFFFFF"/>
            <w:tcMar>
              <w:top w:w="110" w:type="dxa"/>
              <w:left w:w="140" w:type="dxa"/>
              <w:bottom w:w="110" w:type="dxa"/>
              <w:right w:w="140" w:type="dxa"/>
            </w:tcMar>
            <w:vAlign w:val="center"/>
          </w:tcPr>
          <w:p w14:paraId="3B60FD93" w14:textId="77777777" w:rsidR="0011537A" w:rsidRPr="00717A1B" w:rsidRDefault="00000000">
            <w:pPr>
              <w:rPr>
                <w:rFonts w:ascii="Open Sauce One" w:hAnsi="Open Sauce One"/>
              </w:rPr>
            </w:pPr>
            <w:r w:rsidRPr="00717A1B">
              <w:rPr>
                <w:rFonts w:ascii="Open Sauce One" w:hAnsi="Open Sauce One"/>
                <w:sz w:val="19"/>
                <w:szCs w:val="19"/>
              </w:rPr>
              <w:t>[Bank Address]</w:t>
            </w:r>
          </w:p>
        </w:tc>
      </w:tr>
      <w:tr w:rsidR="0011537A" w:rsidRPr="00717A1B" w14:paraId="4B1C2E3D" w14:textId="77777777">
        <w:tc>
          <w:tcPr>
            <w:tcW w:w="3600" w:type="dxa"/>
            <w:shd w:val="clear" w:color="auto" w:fill="F6F3FB"/>
            <w:tcMar>
              <w:top w:w="110" w:type="dxa"/>
              <w:left w:w="140" w:type="dxa"/>
              <w:bottom w:w="110" w:type="dxa"/>
              <w:right w:w="140" w:type="dxa"/>
            </w:tcMar>
            <w:vAlign w:val="center"/>
          </w:tcPr>
          <w:p w14:paraId="22D50A27" w14:textId="77777777" w:rsidR="0011537A" w:rsidRPr="00717A1B" w:rsidRDefault="00000000">
            <w:pPr>
              <w:rPr>
                <w:rFonts w:ascii="Open Sauce One" w:hAnsi="Open Sauce One"/>
              </w:rPr>
            </w:pPr>
            <w:r w:rsidRPr="00717A1B">
              <w:rPr>
                <w:rFonts w:ascii="Open Sauce One" w:hAnsi="Open Sauce One"/>
                <w:b/>
                <w:bCs/>
                <w:color w:val="292876"/>
                <w:sz w:val="19"/>
                <w:szCs w:val="19"/>
              </w:rPr>
              <w:t>Account Name</w:t>
            </w:r>
          </w:p>
        </w:tc>
        <w:tc>
          <w:tcPr>
            <w:tcW w:w="5750" w:type="dxa"/>
            <w:shd w:val="clear" w:color="auto" w:fill="F6F3FB"/>
            <w:tcMar>
              <w:top w:w="110" w:type="dxa"/>
              <w:left w:w="140" w:type="dxa"/>
              <w:bottom w:w="110" w:type="dxa"/>
              <w:right w:w="140" w:type="dxa"/>
            </w:tcMar>
            <w:vAlign w:val="center"/>
          </w:tcPr>
          <w:p w14:paraId="61F33A9B" w14:textId="77777777" w:rsidR="0011537A" w:rsidRPr="00717A1B" w:rsidRDefault="00000000">
            <w:pPr>
              <w:rPr>
                <w:rFonts w:ascii="Open Sauce One" w:hAnsi="Open Sauce One"/>
              </w:rPr>
            </w:pPr>
            <w:r w:rsidRPr="00717A1B">
              <w:rPr>
                <w:rFonts w:ascii="Open Sauce One" w:hAnsi="Open Sauce One"/>
                <w:sz w:val="19"/>
                <w:szCs w:val="19"/>
              </w:rPr>
              <w:t>[Company Legal Name]</w:t>
            </w:r>
          </w:p>
        </w:tc>
      </w:tr>
      <w:tr w:rsidR="0011537A" w:rsidRPr="00717A1B" w14:paraId="690B803D" w14:textId="77777777">
        <w:tc>
          <w:tcPr>
            <w:tcW w:w="3600" w:type="dxa"/>
            <w:shd w:val="clear" w:color="auto" w:fill="FFFFFF"/>
            <w:tcMar>
              <w:top w:w="110" w:type="dxa"/>
              <w:left w:w="140" w:type="dxa"/>
              <w:bottom w:w="110" w:type="dxa"/>
              <w:right w:w="140" w:type="dxa"/>
            </w:tcMar>
            <w:vAlign w:val="center"/>
          </w:tcPr>
          <w:p w14:paraId="1326C383" w14:textId="77777777" w:rsidR="0011537A" w:rsidRPr="00717A1B" w:rsidRDefault="00000000">
            <w:pPr>
              <w:rPr>
                <w:rFonts w:ascii="Open Sauce One" w:hAnsi="Open Sauce One"/>
              </w:rPr>
            </w:pPr>
            <w:r w:rsidRPr="00717A1B">
              <w:rPr>
                <w:rFonts w:ascii="Open Sauce One" w:hAnsi="Open Sauce One"/>
                <w:b/>
                <w:bCs/>
                <w:color w:val="292876"/>
                <w:sz w:val="19"/>
                <w:szCs w:val="19"/>
              </w:rPr>
              <w:t>Account Number</w:t>
            </w:r>
          </w:p>
        </w:tc>
        <w:tc>
          <w:tcPr>
            <w:tcW w:w="5750" w:type="dxa"/>
            <w:shd w:val="clear" w:color="auto" w:fill="FFFFFF"/>
            <w:tcMar>
              <w:top w:w="110" w:type="dxa"/>
              <w:left w:w="140" w:type="dxa"/>
              <w:bottom w:w="110" w:type="dxa"/>
              <w:right w:w="140" w:type="dxa"/>
            </w:tcMar>
            <w:vAlign w:val="center"/>
          </w:tcPr>
          <w:p w14:paraId="51273AE7" w14:textId="77777777" w:rsidR="0011537A" w:rsidRPr="00717A1B" w:rsidRDefault="00000000">
            <w:pPr>
              <w:rPr>
                <w:rFonts w:ascii="Open Sauce One" w:hAnsi="Open Sauce One"/>
              </w:rPr>
            </w:pPr>
            <w:r w:rsidRPr="00717A1B">
              <w:rPr>
                <w:rFonts w:ascii="Open Sauce One" w:hAnsi="Open Sauce One"/>
                <w:sz w:val="19"/>
                <w:szCs w:val="19"/>
              </w:rPr>
              <w:t>[Account Number]</w:t>
            </w:r>
          </w:p>
        </w:tc>
      </w:tr>
      <w:tr w:rsidR="0011537A" w:rsidRPr="00717A1B" w14:paraId="6710B2C9" w14:textId="77777777">
        <w:tc>
          <w:tcPr>
            <w:tcW w:w="3600" w:type="dxa"/>
            <w:shd w:val="clear" w:color="auto" w:fill="F6F3FB"/>
            <w:tcMar>
              <w:top w:w="110" w:type="dxa"/>
              <w:left w:w="140" w:type="dxa"/>
              <w:bottom w:w="110" w:type="dxa"/>
              <w:right w:w="140" w:type="dxa"/>
            </w:tcMar>
            <w:vAlign w:val="center"/>
          </w:tcPr>
          <w:p w14:paraId="79439992" w14:textId="77777777" w:rsidR="0011537A" w:rsidRPr="00717A1B" w:rsidRDefault="00000000">
            <w:pPr>
              <w:rPr>
                <w:rFonts w:ascii="Open Sauce One" w:hAnsi="Open Sauce One"/>
              </w:rPr>
            </w:pPr>
            <w:r w:rsidRPr="00717A1B">
              <w:rPr>
                <w:rFonts w:ascii="Open Sauce One" w:hAnsi="Open Sauce One"/>
                <w:b/>
                <w:bCs/>
                <w:color w:val="292876"/>
                <w:sz w:val="19"/>
                <w:szCs w:val="19"/>
              </w:rPr>
              <w:t>Routing / ABA Number</w:t>
            </w:r>
          </w:p>
        </w:tc>
        <w:tc>
          <w:tcPr>
            <w:tcW w:w="5750" w:type="dxa"/>
            <w:shd w:val="clear" w:color="auto" w:fill="F6F3FB"/>
            <w:tcMar>
              <w:top w:w="110" w:type="dxa"/>
              <w:left w:w="140" w:type="dxa"/>
              <w:bottom w:w="110" w:type="dxa"/>
              <w:right w:w="140" w:type="dxa"/>
            </w:tcMar>
            <w:vAlign w:val="center"/>
          </w:tcPr>
          <w:p w14:paraId="31676815" w14:textId="77777777" w:rsidR="0011537A" w:rsidRPr="00717A1B" w:rsidRDefault="00000000">
            <w:pPr>
              <w:rPr>
                <w:rFonts w:ascii="Open Sauce One" w:hAnsi="Open Sauce One"/>
              </w:rPr>
            </w:pPr>
            <w:r w:rsidRPr="00717A1B">
              <w:rPr>
                <w:rFonts w:ascii="Open Sauce One" w:hAnsi="Open Sauce One"/>
                <w:sz w:val="19"/>
                <w:szCs w:val="19"/>
              </w:rPr>
              <w:t>[Routing Number]</w:t>
            </w:r>
          </w:p>
        </w:tc>
      </w:tr>
      <w:tr w:rsidR="0011537A" w:rsidRPr="00717A1B" w14:paraId="6EF868FA" w14:textId="77777777">
        <w:tc>
          <w:tcPr>
            <w:tcW w:w="3600" w:type="dxa"/>
            <w:shd w:val="clear" w:color="auto" w:fill="FFFFFF"/>
            <w:tcMar>
              <w:top w:w="110" w:type="dxa"/>
              <w:left w:w="140" w:type="dxa"/>
              <w:bottom w:w="110" w:type="dxa"/>
              <w:right w:w="140" w:type="dxa"/>
            </w:tcMar>
            <w:vAlign w:val="center"/>
          </w:tcPr>
          <w:p w14:paraId="06A7BBF7" w14:textId="77777777" w:rsidR="0011537A" w:rsidRPr="00717A1B" w:rsidRDefault="00000000">
            <w:pPr>
              <w:rPr>
                <w:rFonts w:ascii="Open Sauce One" w:hAnsi="Open Sauce One"/>
              </w:rPr>
            </w:pPr>
            <w:r w:rsidRPr="00717A1B">
              <w:rPr>
                <w:rFonts w:ascii="Open Sauce One" w:hAnsi="Open Sauce One"/>
                <w:b/>
                <w:bCs/>
                <w:color w:val="292876"/>
                <w:sz w:val="19"/>
                <w:szCs w:val="19"/>
              </w:rPr>
              <w:t>SWIFT / BIC (if international)</w:t>
            </w:r>
          </w:p>
        </w:tc>
        <w:tc>
          <w:tcPr>
            <w:tcW w:w="5750" w:type="dxa"/>
            <w:shd w:val="clear" w:color="auto" w:fill="FFFFFF"/>
            <w:tcMar>
              <w:top w:w="110" w:type="dxa"/>
              <w:left w:w="140" w:type="dxa"/>
              <w:bottom w:w="110" w:type="dxa"/>
              <w:right w:w="140" w:type="dxa"/>
            </w:tcMar>
            <w:vAlign w:val="center"/>
          </w:tcPr>
          <w:p w14:paraId="6BE29844" w14:textId="77777777" w:rsidR="0011537A" w:rsidRPr="00717A1B" w:rsidRDefault="00000000">
            <w:pPr>
              <w:rPr>
                <w:rFonts w:ascii="Open Sauce One" w:hAnsi="Open Sauce One"/>
              </w:rPr>
            </w:pPr>
            <w:r w:rsidRPr="00717A1B">
              <w:rPr>
                <w:rFonts w:ascii="Open Sauce One" w:hAnsi="Open Sauce One"/>
                <w:sz w:val="19"/>
                <w:szCs w:val="19"/>
              </w:rPr>
              <w:t>[SWIFT Code]</w:t>
            </w:r>
          </w:p>
        </w:tc>
      </w:tr>
      <w:tr w:rsidR="0011537A" w:rsidRPr="00717A1B" w14:paraId="6D83B834" w14:textId="77777777">
        <w:tc>
          <w:tcPr>
            <w:tcW w:w="3600" w:type="dxa"/>
            <w:shd w:val="clear" w:color="auto" w:fill="F6F3FB"/>
            <w:tcMar>
              <w:top w:w="110" w:type="dxa"/>
              <w:left w:w="140" w:type="dxa"/>
              <w:bottom w:w="110" w:type="dxa"/>
              <w:right w:w="140" w:type="dxa"/>
            </w:tcMar>
            <w:vAlign w:val="center"/>
          </w:tcPr>
          <w:p w14:paraId="4AE03DD3" w14:textId="77777777" w:rsidR="0011537A" w:rsidRPr="00717A1B" w:rsidRDefault="00000000">
            <w:pPr>
              <w:rPr>
                <w:rFonts w:ascii="Open Sauce One" w:hAnsi="Open Sauce One"/>
              </w:rPr>
            </w:pPr>
            <w:r w:rsidRPr="00717A1B">
              <w:rPr>
                <w:rFonts w:ascii="Open Sauce One" w:hAnsi="Open Sauce One"/>
                <w:b/>
                <w:bCs/>
                <w:color w:val="292876"/>
                <w:sz w:val="19"/>
                <w:szCs w:val="19"/>
              </w:rPr>
              <w:t>Reference</w:t>
            </w:r>
          </w:p>
        </w:tc>
        <w:tc>
          <w:tcPr>
            <w:tcW w:w="5750" w:type="dxa"/>
            <w:shd w:val="clear" w:color="auto" w:fill="F6F3FB"/>
            <w:tcMar>
              <w:top w:w="110" w:type="dxa"/>
              <w:left w:w="140" w:type="dxa"/>
              <w:bottom w:w="110" w:type="dxa"/>
              <w:right w:w="140" w:type="dxa"/>
            </w:tcMar>
            <w:vAlign w:val="center"/>
          </w:tcPr>
          <w:p w14:paraId="17B09D00" w14:textId="2ABFE614" w:rsidR="0011537A" w:rsidRPr="00717A1B" w:rsidRDefault="00000000">
            <w:pPr>
              <w:rPr>
                <w:rFonts w:ascii="Open Sauce One" w:hAnsi="Open Sauce One"/>
              </w:rPr>
            </w:pPr>
            <w:r w:rsidRPr="00717A1B">
              <w:rPr>
                <w:rFonts w:ascii="Open Sauce One" w:hAnsi="Open Sauce One"/>
                <w:sz w:val="19"/>
                <w:szCs w:val="19"/>
              </w:rPr>
              <w:t>[Investor Name</w:t>
            </w:r>
            <w:r w:rsidR="0052629C">
              <w:rPr>
                <w:rFonts w:ascii="Open Sauce One" w:hAnsi="Open Sauce One"/>
                <w:sz w:val="19"/>
                <w:szCs w:val="19"/>
              </w:rPr>
              <w:t>,</w:t>
            </w:r>
            <w:r w:rsidRPr="00717A1B">
              <w:rPr>
                <w:rFonts w:ascii="Open Sauce One" w:hAnsi="Open Sauce One"/>
                <w:sz w:val="19"/>
                <w:szCs w:val="19"/>
              </w:rPr>
              <w:t xml:space="preserve"> Financing Round]</w:t>
            </w:r>
          </w:p>
        </w:tc>
      </w:tr>
    </w:tbl>
    <w:p w14:paraId="713E8D5C" w14:textId="77777777" w:rsidR="0011537A" w:rsidRPr="00717A1B" w:rsidRDefault="00000000">
      <w:pPr>
        <w:rPr>
          <w:rFonts w:ascii="Open Sauce One" w:hAnsi="Open Sauce One"/>
        </w:rPr>
      </w:pPr>
      <w:r w:rsidRPr="00717A1B">
        <w:rPr>
          <w:rFonts w:ascii="Open Sauce One" w:hAnsi="Open Sauce One"/>
        </w:rPr>
        <w:br w:type="page"/>
      </w:r>
    </w:p>
    <w:p w14:paraId="07C206F9" w14:textId="77777777" w:rsidR="0011537A" w:rsidRPr="00717A1B" w:rsidRDefault="00000000">
      <w:pPr>
        <w:pStyle w:val="Heading1"/>
        <w:spacing w:after="260"/>
        <w:rPr>
          <w:rFonts w:ascii="Open Sauce One" w:hAnsi="Open Sauce One"/>
        </w:rPr>
      </w:pPr>
      <w:r w:rsidRPr="00717A1B">
        <w:rPr>
          <w:rFonts w:ascii="Open Sauce One" w:eastAsia="Bookman Old Style" w:hAnsi="Open Sauce One" w:cs="Bookman Old Style"/>
          <w:b/>
          <w:bCs/>
          <w:color w:val="292876"/>
          <w:sz w:val="27"/>
          <w:szCs w:val="27"/>
        </w:rPr>
        <w:lastRenderedPageBreak/>
        <w:t>Signature Page</w:t>
      </w:r>
    </w:p>
    <w:p w14:paraId="39923E5F" w14:textId="77777777" w:rsidR="0011537A" w:rsidRPr="00717A1B" w:rsidRDefault="00000000">
      <w:pPr>
        <w:spacing w:after="160" w:line="288" w:lineRule="auto"/>
        <w:jc w:val="both"/>
        <w:rPr>
          <w:rFonts w:ascii="Open Sauce One" w:hAnsi="Open Sauce One"/>
        </w:rPr>
      </w:pPr>
      <w:r w:rsidRPr="00717A1B">
        <w:rPr>
          <w:rFonts w:ascii="Open Sauce One" w:hAnsi="Open Sauce One"/>
        </w:rPr>
        <w:t>IN WITNESS WHEREOF, the parties have executed this Subscription Agreement as of the Closing Date set forth below.</w:t>
      </w:r>
    </w:p>
    <w:p w14:paraId="3A6F9A07" w14:textId="77777777" w:rsidR="0011537A" w:rsidRPr="00717A1B" w:rsidRDefault="00000000">
      <w:pPr>
        <w:pStyle w:val="Heading2"/>
        <w:spacing w:before="260" w:after="120"/>
        <w:rPr>
          <w:rFonts w:ascii="Open Sauce One" w:hAnsi="Open Sauce One"/>
        </w:rPr>
      </w:pPr>
      <w:r w:rsidRPr="00717A1B">
        <w:rPr>
          <w:rFonts w:ascii="Open Sauce One" w:eastAsia="Bookman Old Style" w:hAnsi="Open Sauce One" w:cs="Bookman Old Style"/>
          <w:b/>
          <w:bCs/>
          <w:color w:val="3D2768"/>
          <w:sz w:val="23"/>
          <w:szCs w:val="23"/>
        </w:rPr>
        <w:t>Investment Terms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50"/>
      </w:tblGrid>
      <w:tr w:rsidR="0011537A" w:rsidRPr="00717A1B" w14:paraId="5C71E312" w14:textId="77777777">
        <w:tc>
          <w:tcPr>
            <w:tcW w:w="3600" w:type="dxa"/>
            <w:shd w:val="clear" w:color="auto" w:fill="292876"/>
            <w:tcMar>
              <w:top w:w="110" w:type="dxa"/>
              <w:left w:w="140" w:type="dxa"/>
              <w:bottom w:w="110" w:type="dxa"/>
              <w:right w:w="140" w:type="dxa"/>
            </w:tcMar>
            <w:vAlign w:val="center"/>
          </w:tcPr>
          <w:p w14:paraId="6674DE60" w14:textId="77777777" w:rsidR="0011537A" w:rsidRPr="00717A1B" w:rsidRDefault="00000000">
            <w:pPr>
              <w:rPr>
                <w:rFonts w:ascii="Open Sauce One" w:hAnsi="Open Sauce One"/>
              </w:rPr>
            </w:pPr>
            <w:r w:rsidRPr="00717A1B">
              <w:rPr>
                <w:rFonts w:ascii="Open Sauce One" w:hAnsi="Open Sauce One"/>
                <w:b/>
                <w:bCs/>
                <w:color w:val="FFFFFF"/>
                <w:sz w:val="19"/>
                <w:szCs w:val="19"/>
              </w:rPr>
              <w:t>Field</w:t>
            </w:r>
          </w:p>
        </w:tc>
        <w:tc>
          <w:tcPr>
            <w:tcW w:w="5750" w:type="dxa"/>
            <w:shd w:val="clear" w:color="auto" w:fill="292876"/>
            <w:tcMar>
              <w:top w:w="110" w:type="dxa"/>
              <w:left w:w="140" w:type="dxa"/>
              <w:bottom w:w="110" w:type="dxa"/>
              <w:right w:w="140" w:type="dxa"/>
            </w:tcMar>
            <w:vAlign w:val="center"/>
          </w:tcPr>
          <w:p w14:paraId="2C83EEEE" w14:textId="77777777" w:rsidR="0011537A" w:rsidRPr="00717A1B" w:rsidRDefault="00000000">
            <w:pPr>
              <w:rPr>
                <w:rFonts w:ascii="Open Sauce One" w:hAnsi="Open Sauce One"/>
              </w:rPr>
            </w:pPr>
            <w:r w:rsidRPr="00717A1B">
              <w:rPr>
                <w:rFonts w:ascii="Open Sauce One" w:hAnsi="Open Sauce One"/>
                <w:b/>
                <w:bCs/>
                <w:color w:val="FFFFFF"/>
                <w:sz w:val="19"/>
                <w:szCs w:val="19"/>
              </w:rPr>
              <w:t>Value</w:t>
            </w:r>
          </w:p>
        </w:tc>
      </w:tr>
      <w:tr w:rsidR="0011537A" w:rsidRPr="00717A1B" w14:paraId="1B012840" w14:textId="77777777">
        <w:tc>
          <w:tcPr>
            <w:tcW w:w="3600" w:type="dxa"/>
            <w:shd w:val="clear" w:color="auto" w:fill="F6F3FB"/>
            <w:tcMar>
              <w:top w:w="110" w:type="dxa"/>
              <w:left w:w="140" w:type="dxa"/>
              <w:bottom w:w="110" w:type="dxa"/>
              <w:right w:w="140" w:type="dxa"/>
            </w:tcMar>
            <w:vAlign w:val="center"/>
          </w:tcPr>
          <w:p w14:paraId="182115BD" w14:textId="77777777" w:rsidR="0011537A" w:rsidRPr="00717A1B" w:rsidRDefault="00000000">
            <w:pPr>
              <w:rPr>
                <w:rFonts w:ascii="Open Sauce One" w:hAnsi="Open Sauce One"/>
              </w:rPr>
            </w:pPr>
            <w:r w:rsidRPr="00717A1B">
              <w:rPr>
                <w:rFonts w:ascii="Open Sauce One" w:hAnsi="Open Sauce One"/>
                <w:b/>
                <w:bCs/>
                <w:color w:val="292876"/>
                <w:sz w:val="19"/>
                <w:szCs w:val="19"/>
              </w:rPr>
              <w:t>Investor Legal Name</w:t>
            </w:r>
          </w:p>
        </w:tc>
        <w:tc>
          <w:tcPr>
            <w:tcW w:w="5750" w:type="dxa"/>
            <w:shd w:val="clear" w:color="auto" w:fill="F6F3FB"/>
            <w:tcMar>
              <w:top w:w="110" w:type="dxa"/>
              <w:left w:w="140" w:type="dxa"/>
              <w:bottom w:w="110" w:type="dxa"/>
              <w:right w:w="140" w:type="dxa"/>
            </w:tcMar>
            <w:vAlign w:val="center"/>
          </w:tcPr>
          <w:p w14:paraId="484BB23A" w14:textId="77777777" w:rsidR="0011537A" w:rsidRPr="00717A1B" w:rsidRDefault="00000000">
            <w:pPr>
              <w:rPr>
                <w:rFonts w:ascii="Open Sauce One" w:hAnsi="Open Sauce One"/>
              </w:rPr>
            </w:pPr>
            <w:r w:rsidRPr="00717A1B">
              <w:rPr>
                <w:rFonts w:ascii="Open Sauce One" w:hAnsi="Open Sauce One"/>
                <w:sz w:val="19"/>
                <w:szCs w:val="19"/>
              </w:rPr>
              <w:t>[Full legal name, as it should appear on the stock ledger]</w:t>
            </w:r>
          </w:p>
        </w:tc>
      </w:tr>
      <w:tr w:rsidR="0011537A" w:rsidRPr="00717A1B" w14:paraId="293359E3" w14:textId="77777777">
        <w:tc>
          <w:tcPr>
            <w:tcW w:w="3600" w:type="dxa"/>
            <w:shd w:val="clear" w:color="auto" w:fill="FFFFFF"/>
            <w:tcMar>
              <w:top w:w="110" w:type="dxa"/>
              <w:left w:w="140" w:type="dxa"/>
              <w:bottom w:w="110" w:type="dxa"/>
              <w:right w:w="140" w:type="dxa"/>
            </w:tcMar>
            <w:vAlign w:val="center"/>
          </w:tcPr>
          <w:p w14:paraId="1671D62D" w14:textId="77777777" w:rsidR="0011537A" w:rsidRPr="00717A1B" w:rsidRDefault="00000000">
            <w:pPr>
              <w:rPr>
                <w:rFonts w:ascii="Open Sauce One" w:hAnsi="Open Sauce One"/>
              </w:rPr>
            </w:pPr>
            <w:r w:rsidRPr="00717A1B">
              <w:rPr>
                <w:rFonts w:ascii="Open Sauce One" w:hAnsi="Open Sauce One"/>
                <w:b/>
                <w:bCs/>
                <w:color w:val="292876"/>
                <w:sz w:val="19"/>
                <w:szCs w:val="19"/>
              </w:rPr>
              <w:t>Investor Entity Type</w:t>
            </w:r>
          </w:p>
        </w:tc>
        <w:tc>
          <w:tcPr>
            <w:tcW w:w="5750" w:type="dxa"/>
            <w:shd w:val="clear" w:color="auto" w:fill="FFFFFF"/>
            <w:tcMar>
              <w:top w:w="110" w:type="dxa"/>
              <w:left w:w="140" w:type="dxa"/>
              <w:bottom w:w="110" w:type="dxa"/>
              <w:right w:w="140" w:type="dxa"/>
            </w:tcMar>
            <w:vAlign w:val="center"/>
          </w:tcPr>
          <w:p w14:paraId="2832354C" w14:textId="77777777" w:rsidR="0011537A" w:rsidRPr="00717A1B" w:rsidRDefault="00000000">
            <w:pPr>
              <w:rPr>
                <w:rFonts w:ascii="Open Sauce One" w:hAnsi="Open Sauce One"/>
              </w:rPr>
            </w:pPr>
            <w:r w:rsidRPr="00717A1B">
              <w:rPr>
                <w:rFonts w:ascii="Open Sauce One" w:hAnsi="Open Sauce One"/>
                <w:sz w:val="19"/>
                <w:szCs w:val="19"/>
              </w:rPr>
              <w:t>[Individual / LLC / Trust / Partnership / Corporation]</w:t>
            </w:r>
          </w:p>
        </w:tc>
      </w:tr>
      <w:tr w:rsidR="0011537A" w:rsidRPr="00717A1B" w14:paraId="3248A8E6" w14:textId="77777777">
        <w:tc>
          <w:tcPr>
            <w:tcW w:w="3600" w:type="dxa"/>
            <w:shd w:val="clear" w:color="auto" w:fill="F6F3FB"/>
            <w:tcMar>
              <w:top w:w="110" w:type="dxa"/>
              <w:left w:w="140" w:type="dxa"/>
              <w:bottom w:w="110" w:type="dxa"/>
              <w:right w:w="140" w:type="dxa"/>
            </w:tcMar>
            <w:vAlign w:val="center"/>
          </w:tcPr>
          <w:p w14:paraId="320C1290" w14:textId="77777777" w:rsidR="0011537A" w:rsidRPr="00717A1B" w:rsidRDefault="00000000">
            <w:pPr>
              <w:rPr>
                <w:rFonts w:ascii="Open Sauce One" w:hAnsi="Open Sauce One"/>
              </w:rPr>
            </w:pPr>
            <w:r w:rsidRPr="00717A1B">
              <w:rPr>
                <w:rFonts w:ascii="Open Sauce One" w:hAnsi="Open Sauce One"/>
                <w:b/>
                <w:bCs/>
                <w:color w:val="292876"/>
                <w:sz w:val="19"/>
                <w:szCs w:val="19"/>
              </w:rPr>
              <w:t>Share Class</w:t>
            </w:r>
          </w:p>
        </w:tc>
        <w:tc>
          <w:tcPr>
            <w:tcW w:w="5750" w:type="dxa"/>
            <w:shd w:val="clear" w:color="auto" w:fill="F6F3FB"/>
            <w:tcMar>
              <w:top w:w="110" w:type="dxa"/>
              <w:left w:w="140" w:type="dxa"/>
              <w:bottom w:w="110" w:type="dxa"/>
              <w:right w:w="140" w:type="dxa"/>
            </w:tcMar>
            <w:vAlign w:val="center"/>
          </w:tcPr>
          <w:p w14:paraId="1430E187" w14:textId="77777777" w:rsidR="0011537A" w:rsidRPr="00717A1B" w:rsidRDefault="00000000">
            <w:pPr>
              <w:rPr>
                <w:rFonts w:ascii="Open Sauce One" w:hAnsi="Open Sauce One"/>
              </w:rPr>
            </w:pPr>
            <w:r w:rsidRPr="00717A1B">
              <w:rPr>
                <w:rFonts w:ascii="Open Sauce One" w:hAnsi="Open Sauce One"/>
                <w:sz w:val="19"/>
                <w:szCs w:val="19"/>
              </w:rPr>
              <w:t>[e.g., Series Seed Preferred]</w:t>
            </w:r>
          </w:p>
        </w:tc>
      </w:tr>
      <w:tr w:rsidR="0011537A" w:rsidRPr="00717A1B" w14:paraId="3EC8861A" w14:textId="77777777">
        <w:tc>
          <w:tcPr>
            <w:tcW w:w="3600" w:type="dxa"/>
            <w:shd w:val="clear" w:color="auto" w:fill="FFFFFF"/>
            <w:tcMar>
              <w:top w:w="110" w:type="dxa"/>
              <w:left w:w="140" w:type="dxa"/>
              <w:bottom w:w="110" w:type="dxa"/>
              <w:right w:w="140" w:type="dxa"/>
            </w:tcMar>
            <w:vAlign w:val="center"/>
          </w:tcPr>
          <w:p w14:paraId="28844384" w14:textId="77777777" w:rsidR="0011537A" w:rsidRPr="00717A1B" w:rsidRDefault="00000000">
            <w:pPr>
              <w:rPr>
                <w:rFonts w:ascii="Open Sauce One" w:hAnsi="Open Sauce One"/>
              </w:rPr>
            </w:pPr>
            <w:r w:rsidRPr="00717A1B">
              <w:rPr>
                <w:rFonts w:ascii="Open Sauce One" w:hAnsi="Open Sauce One"/>
                <w:b/>
                <w:bCs/>
                <w:color w:val="292876"/>
                <w:sz w:val="19"/>
                <w:szCs w:val="19"/>
              </w:rPr>
              <w:t>Number of Shares</w:t>
            </w:r>
          </w:p>
        </w:tc>
        <w:tc>
          <w:tcPr>
            <w:tcW w:w="5750" w:type="dxa"/>
            <w:shd w:val="clear" w:color="auto" w:fill="FFFFFF"/>
            <w:tcMar>
              <w:top w:w="110" w:type="dxa"/>
              <w:left w:w="140" w:type="dxa"/>
              <w:bottom w:w="110" w:type="dxa"/>
              <w:right w:w="140" w:type="dxa"/>
            </w:tcMar>
            <w:vAlign w:val="center"/>
          </w:tcPr>
          <w:p w14:paraId="751EEF20" w14:textId="77777777" w:rsidR="0011537A" w:rsidRPr="00717A1B" w:rsidRDefault="00000000">
            <w:pPr>
              <w:rPr>
                <w:rFonts w:ascii="Open Sauce One" w:hAnsi="Open Sauce One"/>
              </w:rPr>
            </w:pPr>
            <w:r w:rsidRPr="00717A1B">
              <w:rPr>
                <w:rFonts w:ascii="Open Sauce One" w:hAnsi="Open Sauce One"/>
                <w:sz w:val="19"/>
                <w:szCs w:val="19"/>
              </w:rPr>
              <w:t>[Number]</w:t>
            </w:r>
          </w:p>
        </w:tc>
      </w:tr>
      <w:tr w:rsidR="0011537A" w:rsidRPr="00717A1B" w14:paraId="52D0FCB8" w14:textId="77777777">
        <w:tc>
          <w:tcPr>
            <w:tcW w:w="3600" w:type="dxa"/>
            <w:shd w:val="clear" w:color="auto" w:fill="F6F3FB"/>
            <w:tcMar>
              <w:top w:w="110" w:type="dxa"/>
              <w:left w:w="140" w:type="dxa"/>
              <w:bottom w:w="110" w:type="dxa"/>
              <w:right w:w="140" w:type="dxa"/>
            </w:tcMar>
            <w:vAlign w:val="center"/>
          </w:tcPr>
          <w:p w14:paraId="2DCD6771" w14:textId="77777777" w:rsidR="0011537A" w:rsidRPr="00717A1B" w:rsidRDefault="00000000">
            <w:pPr>
              <w:rPr>
                <w:rFonts w:ascii="Open Sauce One" w:hAnsi="Open Sauce One"/>
              </w:rPr>
            </w:pPr>
            <w:r w:rsidRPr="00717A1B">
              <w:rPr>
                <w:rFonts w:ascii="Open Sauce One" w:hAnsi="Open Sauce One"/>
                <w:b/>
                <w:bCs/>
                <w:color w:val="292876"/>
                <w:sz w:val="19"/>
                <w:szCs w:val="19"/>
              </w:rPr>
              <w:t>Price Per Share</w:t>
            </w:r>
          </w:p>
        </w:tc>
        <w:tc>
          <w:tcPr>
            <w:tcW w:w="5750" w:type="dxa"/>
            <w:shd w:val="clear" w:color="auto" w:fill="F6F3FB"/>
            <w:tcMar>
              <w:top w:w="110" w:type="dxa"/>
              <w:left w:w="140" w:type="dxa"/>
              <w:bottom w:w="110" w:type="dxa"/>
              <w:right w:w="140" w:type="dxa"/>
            </w:tcMar>
            <w:vAlign w:val="center"/>
          </w:tcPr>
          <w:p w14:paraId="3C062548" w14:textId="77777777" w:rsidR="0011537A" w:rsidRPr="00717A1B" w:rsidRDefault="00000000">
            <w:pPr>
              <w:rPr>
                <w:rFonts w:ascii="Open Sauce One" w:hAnsi="Open Sauce One"/>
              </w:rPr>
            </w:pPr>
            <w:r w:rsidRPr="00717A1B">
              <w:rPr>
                <w:rFonts w:ascii="Open Sauce One" w:hAnsi="Open Sauce One"/>
                <w:sz w:val="19"/>
                <w:szCs w:val="19"/>
              </w:rPr>
              <w:t>[$ Amount]</w:t>
            </w:r>
          </w:p>
        </w:tc>
      </w:tr>
      <w:tr w:rsidR="0011537A" w:rsidRPr="00717A1B" w14:paraId="62415AE2" w14:textId="77777777">
        <w:tc>
          <w:tcPr>
            <w:tcW w:w="3600" w:type="dxa"/>
            <w:shd w:val="clear" w:color="auto" w:fill="FFFFFF"/>
            <w:tcMar>
              <w:top w:w="110" w:type="dxa"/>
              <w:left w:w="140" w:type="dxa"/>
              <w:bottom w:w="110" w:type="dxa"/>
              <w:right w:w="140" w:type="dxa"/>
            </w:tcMar>
            <w:vAlign w:val="center"/>
          </w:tcPr>
          <w:p w14:paraId="367BF636" w14:textId="77777777" w:rsidR="0011537A" w:rsidRPr="00717A1B" w:rsidRDefault="00000000">
            <w:pPr>
              <w:rPr>
                <w:rFonts w:ascii="Open Sauce One" w:hAnsi="Open Sauce One"/>
              </w:rPr>
            </w:pPr>
            <w:r w:rsidRPr="00717A1B">
              <w:rPr>
                <w:rFonts w:ascii="Open Sauce One" w:hAnsi="Open Sauce One"/>
                <w:b/>
                <w:bCs/>
                <w:color w:val="292876"/>
                <w:sz w:val="19"/>
                <w:szCs w:val="19"/>
              </w:rPr>
              <w:t>Aggregate Purchase Price</w:t>
            </w:r>
          </w:p>
        </w:tc>
        <w:tc>
          <w:tcPr>
            <w:tcW w:w="5750" w:type="dxa"/>
            <w:shd w:val="clear" w:color="auto" w:fill="FFFFFF"/>
            <w:tcMar>
              <w:top w:w="110" w:type="dxa"/>
              <w:left w:w="140" w:type="dxa"/>
              <w:bottom w:w="110" w:type="dxa"/>
              <w:right w:w="140" w:type="dxa"/>
            </w:tcMar>
            <w:vAlign w:val="center"/>
          </w:tcPr>
          <w:p w14:paraId="4CA14783" w14:textId="77777777" w:rsidR="0011537A" w:rsidRPr="00717A1B" w:rsidRDefault="00000000">
            <w:pPr>
              <w:rPr>
                <w:rFonts w:ascii="Open Sauce One" w:hAnsi="Open Sauce One"/>
              </w:rPr>
            </w:pPr>
            <w:r w:rsidRPr="00717A1B">
              <w:rPr>
                <w:rFonts w:ascii="Open Sauce One" w:hAnsi="Open Sauce One"/>
                <w:sz w:val="19"/>
                <w:szCs w:val="19"/>
              </w:rPr>
              <w:t>[$ Amount]</w:t>
            </w:r>
          </w:p>
        </w:tc>
      </w:tr>
      <w:tr w:rsidR="0011537A" w:rsidRPr="00717A1B" w14:paraId="7985131A" w14:textId="77777777">
        <w:tc>
          <w:tcPr>
            <w:tcW w:w="3600" w:type="dxa"/>
            <w:shd w:val="clear" w:color="auto" w:fill="F6F3FB"/>
            <w:tcMar>
              <w:top w:w="110" w:type="dxa"/>
              <w:left w:w="140" w:type="dxa"/>
              <w:bottom w:w="110" w:type="dxa"/>
              <w:right w:w="140" w:type="dxa"/>
            </w:tcMar>
            <w:vAlign w:val="center"/>
          </w:tcPr>
          <w:p w14:paraId="00487855" w14:textId="77777777" w:rsidR="0011537A" w:rsidRPr="00717A1B" w:rsidRDefault="00000000">
            <w:pPr>
              <w:rPr>
                <w:rFonts w:ascii="Open Sauce One" w:hAnsi="Open Sauce One"/>
              </w:rPr>
            </w:pPr>
            <w:r w:rsidRPr="00717A1B">
              <w:rPr>
                <w:rFonts w:ascii="Open Sauce One" w:hAnsi="Open Sauce One"/>
                <w:b/>
                <w:bCs/>
                <w:color w:val="292876"/>
                <w:sz w:val="19"/>
                <w:szCs w:val="19"/>
              </w:rPr>
              <w:t>Rule Relied Upon</w:t>
            </w:r>
          </w:p>
        </w:tc>
        <w:tc>
          <w:tcPr>
            <w:tcW w:w="5750" w:type="dxa"/>
            <w:shd w:val="clear" w:color="auto" w:fill="F6F3FB"/>
            <w:tcMar>
              <w:top w:w="110" w:type="dxa"/>
              <w:left w:w="140" w:type="dxa"/>
              <w:bottom w:w="110" w:type="dxa"/>
              <w:right w:w="140" w:type="dxa"/>
            </w:tcMar>
            <w:vAlign w:val="center"/>
          </w:tcPr>
          <w:p w14:paraId="773CFB64" w14:textId="77777777" w:rsidR="0011537A" w:rsidRPr="00717A1B" w:rsidRDefault="00000000">
            <w:pPr>
              <w:rPr>
                <w:rFonts w:ascii="Open Sauce One" w:hAnsi="Open Sauce One"/>
              </w:rPr>
            </w:pPr>
            <w:r w:rsidRPr="00717A1B">
              <w:rPr>
                <w:rFonts w:ascii="Open Sauce One" w:hAnsi="Open Sauce One"/>
                <w:sz w:val="19"/>
                <w:szCs w:val="19"/>
              </w:rPr>
              <w:t>[506(b) or 506(c)]</w:t>
            </w:r>
          </w:p>
        </w:tc>
      </w:tr>
      <w:tr w:rsidR="0011537A" w:rsidRPr="00717A1B" w14:paraId="70CBE7EC" w14:textId="77777777">
        <w:tc>
          <w:tcPr>
            <w:tcW w:w="3600" w:type="dxa"/>
            <w:shd w:val="clear" w:color="auto" w:fill="FFFFFF"/>
            <w:tcMar>
              <w:top w:w="110" w:type="dxa"/>
              <w:left w:w="140" w:type="dxa"/>
              <w:bottom w:w="110" w:type="dxa"/>
              <w:right w:w="140" w:type="dxa"/>
            </w:tcMar>
            <w:vAlign w:val="center"/>
          </w:tcPr>
          <w:p w14:paraId="013ACAB4" w14:textId="77777777" w:rsidR="0011537A" w:rsidRPr="00717A1B" w:rsidRDefault="00000000">
            <w:pPr>
              <w:rPr>
                <w:rFonts w:ascii="Open Sauce One" w:hAnsi="Open Sauce One"/>
              </w:rPr>
            </w:pPr>
            <w:r w:rsidRPr="00717A1B">
              <w:rPr>
                <w:rFonts w:ascii="Open Sauce One" w:hAnsi="Open Sauce One"/>
                <w:b/>
                <w:bCs/>
                <w:color w:val="292876"/>
                <w:sz w:val="19"/>
                <w:szCs w:val="19"/>
              </w:rPr>
              <w:t>Closing Date</w:t>
            </w:r>
          </w:p>
        </w:tc>
        <w:tc>
          <w:tcPr>
            <w:tcW w:w="5750" w:type="dxa"/>
            <w:shd w:val="clear" w:color="auto" w:fill="FFFFFF"/>
            <w:tcMar>
              <w:top w:w="110" w:type="dxa"/>
              <w:left w:w="140" w:type="dxa"/>
              <w:bottom w:w="110" w:type="dxa"/>
              <w:right w:w="140" w:type="dxa"/>
            </w:tcMar>
            <w:vAlign w:val="center"/>
          </w:tcPr>
          <w:p w14:paraId="477F116A" w14:textId="77777777" w:rsidR="0011537A" w:rsidRPr="00717A1B" w:rsidRDefault="00000000">
            <w:pPr>
              <w:rPr>
                <w:rFonts w:ascii="Open Sauce One" w:hAnsi="Open Sauce One"/>
              </w:rPr>
            </w:pPr>
            <w:r w:rsidRPr="00717A1B">
              <w:rPr>
                <w:rFonts w:ascii="Open Sauce One" w:hAnsi="Open Sauce One"/>
                <w:sz w:val="19"/>
                <w:szCs w:val="19"/>
              </w:rPr>
              <w:t>[Date]</w:t>
            </w:r>
          </w:p>
        </w:tc>
      </w:tr>
    </w:tbl>
    <w:p w14:paraId="598D3AED" w14:textId="77777777" w:rsidR="0011537A" w:rsidRPr="00717A1B" w:rsidRDefault="00000000">
      <w:pPr>
        <w:spacing w:before="420"/>
        <w:rPr>
          <w:rFonts w:ascii="Open Sauce One" w:hAnsi="Open Sauce One"/>
        </w:rPr>
      </w:pPr>
      <w:r w:rsidRPr="00717A1B">
        <w:rPr>
          <w:rFonts w:ascii="Open Sauce One" w:eastAsia="Bookman Old Style" w:hAnsi="Open Sauce One" w:cs="Bookman Old Style"/>
          <w:b/>
          <w:bCs/>
          <w:color w:val="3D2768"/>
          <w:sz w:val="22"/>
          <w:szCs w:val="22"/>
        </w:rPr>
        <w:t>INVESTOR</w:t>
      </w:r>
    </w:p>
    <w:p w14:paraId="1A1A690C"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Signature:  </w:t>
      </w:r>
      <w:r w:rsidRPr="00717A1B">
        <w:rPr>
          <w:rFonts w:ascii="Open Sauce One" w:hAnsi="Open Sauce One"/>
          <w:color w:val="5B5470"/>
        </w:rPr>
        <w:t>_______________________________________________</w:t>
      </w:r>
    </w:p>
    <w:p w14:paraId="023CA7C3"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Print Name:  </w:t>
      </w:r>
      <w:r w:rsidRPr="00717A1B">
        <w:rPr>
          <w:rFonts w:ascii="Open Sauce One" w:hAnsi="Open Sauce One"/>
          <w:color w:val="5B5470"/>
        </w:rPr>
        <w:t>_______________________________________________</w:t>
      </w:r>
    </w:p>
    <w:p w14:paraId="6BFC925E"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Title (if signing on behalf of an entity):  </w:t>
      </w:r>
      <w:r w:rsidRPr="00717A1B">
        <w:rPr>
          <w:rFonts w:ascii="Open Sauce One" w:hAnsi="Open Sauce One"/>
          <w:color w:val="5B5470"/>
        </w:rPr>
        <w:t>_______________________________________________</w:t>
      </w:r>
    </w:p>
    <w:p w14:paraId="538818A2"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Address for Notices:  </w:t>
      </w:r>
      <w:r w:rsidRPr="00717A1B">
        <w:rPr>
          <w:rFonts w:ascii="Open Sauce One" w:hAnsi="Open Sauce One"/>
          <w:color w:val="5B5470"/>
        </w:rPr>
        <w:t>_______________________________________________</w:t>
      </w:r>
    </w:p>
    <w:p w14:paraId="2725F2C4"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Email:  </w:t>
      </w:r>
      <w:r w:rsidRPr="00717A1B">
        <w:rPr>
          <w:rFonts w:ascii="Open Sauce One" w:hAnsi="Open Sauce One"/>
          <w:color w:val="5B5470"/>
        </w:rPr>
        <w:t>_______________________________________________</w:t>
      </w:r>
    </w:p>
    <w:p w14:paraId="75DF22F7" w14:textId="77777777" w:rsidR="0011537A" w:rsidRPr="00717A1B" w:rsidRDefault="00000000">
      <w:pPr>
        <w:spacing w:before="420"/>
        <w:rPr>
          <w:rFonts w:ascii="Open Sauce One" w:hAnsi="Open Sauce One"/>
        </w:rPr>
      </w:pPr>
      <w:r w:rsidRPr="00717A1B">
        <w:rPr>
          <w:rFonts w:ascii="Open Sauce One" w:eastAsia="Bookman Old Style" w:hAnsi="Open Sauce One" w:cs="Bookman Old Style"/>
          <w:b/>
          <w:bCs/>
          <w:color w:val="3D2768"/>
          <w:sz w:val="22"/>
          <w:szCs w:val="22"/>
        </w:rPr>
        <w:t>COMPANY</w:t>
      </w:r>
    </w:p>
    <w:p w14:paraId="0C4D4ECD"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By:  </w:t>
      </w:r>
      <w:r w:rsidRPr="00717A1B">
        <w:rPr>
          <w:rFonts w:ascii="Open Sauce One" w:hAnsi="Open Sauce One"/>
          <w:color w:val="5B5470"/>
        </w:rPr>
        <w:t>_______________________________________________</w:t>
      </w:r>
    </w:p>
    <w:p w14:paraId="0CD4C5B3"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Print Name:  </w:t>
      </w:r>
      <w:r w:rsidRPr="00717A1B">
        <w:rPr>
          <w:rFonts w:ascii="Open Sauce One" w:hAnsi="Open Sauce One"/>
          <w:color w:val="5B5470"/>
        </w:rPr>
        <w:t>_______________________________________________</w:t>
      </w:r>
    </w:p>
    <w:p w14:paraId="59B1127B"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Title:  </w:t>
      </w:r>
      <w:r w:rsidRPr="00717A1B">
        <w:rPr>
          <w:rFonts w:ascii="Open Sauce One" w:hAnsi="Open Sauce One"/>
          <w:color w:val="5B5470"/>
        </w:rPr>
        <w:t>_______________________________________________</w:t>
      </w:r>
    </w:p>
    <w:p w14:paraId="791EEA32" w14:textId="77777777" w:rsidR="0011537A" w:rsidRPr="00717A1B" w:rsidRDefault="00000000">
      <w:pPr>
        <w:tabs>
          <w:tab w:val="left" w:pos="4600"/>
        </w:tabs>
        <w:spacing w:before="120" w:after="220"/>
        <w:rPr>
          <w:rFonts w:ascii="Open Sauce One" w:hAnsi="Open Sauce One"/>
        </w:rPr>
      </w:pPr>
      <w:r w:rsidRPr="00717A1B">
        <w:rPr>
          <w:rFonts w:ascii="Open Sauce One" w:hAnsi="Open Sauce One"/>
          <w:b/>
          <w:bCs/>
          <w:color w:val="292876"/>
        </w:rPr>
        <w:t xml:space="preserve">Date:  </w:t>
      </w:r>
      <w:r w:rsidRPr="00717A1B">
        <w:rPr>
          <w:rFonts w:ascii="Open Sauce One" w:hAnsi="Open Sauce One"/>
          <w:color w:val="5B5470"/>
        </w:rPr>
        <w:t>_______________________________________________</w:t>
      </w:r>
    </w:p>
    <w:sectPr w:rsidR="0011537A" w:rsidRPr="00717A1B">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575F4" w14:textId="77777777" w:rsidR="006740F7" w:rsidRDefault="006740F7">
      <w:r>
        <w:separator/>
      </w:r>
    </w:p>
  </w:endnote>
  <w:endnote w:type="continuationSeparator" w:id="0">
    <w:p w14:paraId="4246D786" w14:textId="77777777" w:rsidR="006740F7" w:rsidRDefault="00674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E5B0" w14:textId="77777777" w:rsidR="0011537A" w:rsidRDefault="00000000">
    <w:pPr>
      <w:jc w:val="center"/>
    </w:pPr>
    <w:r>
      <w:rPr>
        <w:color w:val="5B5470"/>
        <w:sz w:val="16"/>
        <w:szCs w:val="16"/>
      </w:rPr>
      <w:t xml:space="preserve">Page </w:t>
    </w:r>
    <w:r>
      <w:rPr>
        <w:color w:val="5B5470"/>
        <w:sz w:val="16"/>
        <w:szCs w:val="16"/>
      </w:rPr>
      <w:fldChar w:fldCharType="begin"/>
    </w:r>
    <w:r>
      <w:rPr>
        <w:color w:val="5B5470"/>
        <w:sz w:val="16"/>
        <w:szCs w:val="16"/>
      </w:rPr>
      <w:instrText>PAGE</w:instrText>
    </w:r>
    <w:r>
      <w:rPr>
        <w:color w:val="5B5470"/>
        <w:sz w:val="16"/>
        <w:szCs w:val="16"/>
      </w:rPr>
      <w:fldChar w:fldCharType="separate"/>
    </w:r>
    <w:r w:rsidR="00717A1B">
      <w:rPr>
        <w:noProof/>
        <w:color w:val="5B5470"/>
        <w:sz w:val="16"/>
        <w:szCs w:val="16"/>
      </w:rPr>
      <w:t>1</w:t>
    </w:r>
    <w:r>
      <w:rPr>
        <w:color w:val="5B5470"/>
        <w:sz w:val="16"/>
        <w:szCs w:val="16"/>
      </w:rPr>
      <w:fldChar w:fldCharType="end"/>
    </w:r>
    <w:r>
      <w:rPr>
        <w:color w:val="5B5470"/>
        <w:sz w:val="16"/>
        <w:szCs w:val="16"/>
      </w:rPr>
      <w:t xml:space="preserve"> of </w:t>
    </w:r>
    <w:r>
      <w:rPr>
        <w:color w:val="5B5470"/>
        <w:sz w:val="16"/>
        <w:szCs w:val="16"/>
      </w:rPr>
      <w:fldChar w:fldCharType="begin"/>
    </w:r>
    <w:r>
      <w:rPr>
        <w:color w:val="5B5470"/>
        <w:sz w:val="16"/>
        <w:szCs w:val="16"/>
      </w:rPr>
      <w:instrText>NUMPAGES</w:instrText>
    </w:r>
    <w:r>
      <w:rPr>
        <w:color w:val="5B5470"/>
        <w:sz w:val="16"/>
        <w:szCs w:val="16"/>
      </w:rPr>
      <w:fldChar w:fldCharType="separate"/>
    </w:r>
    <w:r w:rsidR="00717A1B">
      <w:rPr>
        <w:noProof/>
        <w:color w:val="5B5470"/>
        <w:sz w:val="16"/>
        <w:szCs w:val="16"/>
      </w:rPr>
      <w:t>2</w:t>
    </w:r>
    <w:r>
      <w:rPr>
        <w:color w:val="5B547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E6173" w14:textId="77777777" w:rsidR="006740F7" w:rsidRDefault="006740F7">
      <w:r>
        <w:separator/>
      </w:r>
    </w:p>
  </w:footnote>
  <w:footnote w:type="continuationSeparator" w:id="0">
    <w:p w14:paraId="4B127DD6" w14:textId="77777777" w:rsidR="006740F7" w:rsidRDefault="00674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FFA5" w14:textId="4D12B6E3" w:rsidR="0011537A" w:rsidRDefault="00717A1B" w:rsidP="00717A1B">
    <w:pPr>
      <w:pBdr>
        <w:bottom w:val="single" w:sz="4" w:space="4" w:color="D8D2ED"/>
      </w:pBdr>
      <w:tabs>
        <w:tab w:val="right" w:pos="9350"/>
      </w:tabs>
      <w:jc w:val="right"/>
    </w:pPr>
    <w:r>
      <w:rPr>
        <w:noProof/>
      </w:rPr>
      <w:drawing>
        <wp:inline distT="0" distB="0" distL="0" distR="0" wp14:anchorId="61FF104F" wp14:editId="09EB66E7">
          <wp:extent cx="871462" cy="311150"/>
          <wp:effectExtent l="0" t="0" r="0" b="0"/>
          <wp:docPr id="2023633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33550" name="Picture 2023633550"/>
                  <pic:cNvPicPr/>
                </pic:nvPicPr>
                <pic:blipFill>
                  <a:blip r:embed="rId1">
                    <a:extLst>
                      <a:ext uri="{28A0092B-C50C-407E-A947-70E740481C1C}">
                        <a14:useLocalDpi xmlns:a14="http://schemas.microsoft.com/office/drawing/2010/main" val="0"/>
                      </a:ext>
                    </a:extLst>
                  </a:blip>
                  <a:stretch>
                    <a:fillRect/>
                  </a:stretch>
                </pic:blipFill>
                <pic:spPr>
                  <a:xfrm>
                    <a:off x="0" y="0"/>
                    <a:ext cx="891485" cy="318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24BD6"/>
    <w:multiLevelType w:val="hybridMultilevel"/>
    <w:tmpl w:val="3150274C"/>
    <w:lvl w:ilvl="0" w:tplc="DBD2A39A">
      <w:start w:val="1"/>
      <w:numFmt w:val="bullet"/>
      <w:lvlText w:val="●"/>
      <w:lvlJc w:val="left"/>
      <w:pPr>
        <w:ind w:left="720" w:hanging="360"/>
      </w:pPr>
    </w:lvl>
    <w:lvl w:ilvl="1" w:tplc="DCAA2A32">
      <w:start w:val="1"/>
      <w:numFmt w:val="bullet"/>
      <w:lvlText w:val="○"/>
      <w:lvlJc w:val="left"/>
      <w:pPr>
        <w:ind w:left="1440" w:hanging="360"/>
      </w:pPr>
    </w:lvl>
    <w:lvl w:ilvl="2" w:tplc="2932A762">
      <w:start w:val="1"/>
      <w:numFmt w:val="bullet"/>
      <w:lvlText w:val="■"/>
      <w:lvlJc w:val="left"/>
      <w:pPr>
        <w:ind w:left="2160" w:hanging="360"/>
      </w:pPr>
    </w:lvl>
    <w:lvl w:ilvl="3" w:tplc="DFDA3770">
      <w:start w:val="1"/>
      <w:numFmt w:val="bullet"/>
      <w:lvlText w:val="●"/>
      <w:lvlJc w:val="left"/>
      <w:pPr>
        <w:ind w:left="2880" w:hanging="360"/>
      </w:pPr>
    </w:lvl>
    <w:lvl w:ilvl="4" w:tplc="4170DBC2">
      <w:start w:val="1"/>
      <w:numFmt w:val="bullet"/>
      <w:lvlText w:val="○"/>
      <w:lvlJc w:val="left"/>
      <w:pPr>
        <w:ind w:left="3600" w:hanging="360"/>
      </w:pPr>
    </w:lvl>
    <w:lvl w:ilvl="5" w:tplc="29B8F614">
      <w:start w:val="1"/>
      <w:numFmt w:val="bullet"/>
      <w:lvlText w:val="■"/>
      <w:lvlJc w:val="left"/>
      <w:pPr>
        <w:ind w:left="4320" w:hanging="360"/>
      </w:pPr>
    </w:lvl>
    <w:lvl w:ilvl="6" w:tplc="10144DAE">
      <w:start w:val="1"/>
      <w:numFmt w:val="bullet"/>
      <w:lvlText w:val="●"/>
      <w:lvlJc w:val="left"/>
      <w:pPr>
        <w:ind w:left="5040" w:hanging="360"/>
      </w:pPr>
    </w:lvl>
    <w:lvl w:ilvl="7" w:tplc="7F848E3E">
      <w:start w:val="1"/>
      <w:numFmt w:val="bullet"/>
      <w:lvlText w:val="●"/>
      <w:lvlJc w:val="left"/>
      <w:pPr>
        <w:ind w:left="5760" w:hanging="360"/>
      </w:pPr>
    </w:lvl>
    <w:lvl w:ilvl="8" w:tplc="7CFC2FD0">
      <w:start w:val="1"/>
      <w:numFmt w:val="bullet"/>
      <w:lvlText w:val="●"/>
      <w:lvlJc w:val="left"/>
      <w:pPr>
        <w:ind w:left="6480" w:hanging="360"/>
      </w:pPr>
    </w:lvl>
  </w:abstractNum>
  <w:abstractNum w:abstractNumId="1" w15:restartNumberingAfterBreak="0">
    <w:nsid w:val="4F140642"/>
    <w:multiLevelType w:val="hybridMultilevel"/>
    <w:tmpl w:val="8CF86CD0"/>
    <w:lvl w:ilvl="0" w:tplc="DD8A7E52">
      <w:start w:val="1"/>
      <w:numFmt w:val="bullet"/>
      <w:lvlText w:val="•"/>
      <w:lvlJc w:val="left"/>
      <w:pPr>
        <w:ind w:left="504" w:hanging="288"/>
      </w:pPr>
    </w:lvl>
    <w:lvl w:ilvl="1" w:tplc="B3487DEE">
      <w:numFmt w:val="decimal"/>
      <w:lvlText w:val=""/>
      <w:lvlJc w:val="left"/>
    </w:lvl>
    <w:lvl w:ilvl="2" w:tplc="7446438E">
      <w:numFmt w:val="decimal"/>
      <w:lvlText w:val=""/>
      <w:lvlJc w:val="left"/>
    </w:lvl>
    <w:lvl w:ilvl="3" w:tplc="1AFCBDAC">
      <w:numFmt w:val="decimal"/>
      <w:lvlText w:val=""/>
      <w:lvlJc w:val="left"/>
    </w:lvl>
    <w:lvl w:ilvl="4" w:tplc="E006D836">
      <w:numFmt w:val="decimal"/>
      <w:lvlText w:val=""/>
      <w:lvlJc w:val="left"/>
    </w:lvl>
    <w:lvl w:ilvl="5" w:tplc="2D462906">
      <w:numFmt w:val="decimal"/>
      <w:lvlText w:val=""/>
      <w:lvlJc w:val="left"/>
    </w:lvl>
    <w:lvl w:ilvl="6" w:tplc="46A6C56A">
      <w:numFmt w:val="decimal"/>
      <w:lvlText w:val=""/>
      <w:lvlJc w:val="left"/>
    </w:lvl>
    <w:lvl w:ilvl="7" w:tplc="02D4F63A">
      <w:numFmt w:val="decimal"/>
      <w:lvlText w:val=""/>
      <w:lvlJc w:val="left"/>
    </w:lvl>
    <w:lvl w:ilvl="8" w:tplc="9DE61090">
      <w:numFmt w:val="decimal"/>
      <w:lvlText w:val=""/>
      <w:lvlJc w:val="left"/>
    </w:lvl>
  </w:abstractNum>
  <w:num w:numId="1" w16cid:durableId="1111245261">
    <w:abstractNumId w:val="0"/>
    <w:lvlOverride w:ilvl="0">
      <w:startOverride w:val="1"/>
    </w:lvlOverride>
  </w:num>
  <w:num w:numId="2" w16cid:durableId="21004412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37A"/>
    <w:rsid w:val="0011537A"/>
    <w:rsid w:val="00145FFE"/>
    <w:rsid w:val="0017690D"/>
    <w:rsid w:val="0052629C"/>
    <w:rsid w:val="006740F7"/>
    <w:rsid w:val="00717A1B"/>
    <w:rsid w:val="00722ED1"/>
    <w:rsid w:val="00983056"/>
    <w:rsid w:val="00C766D5"/>
    <w:rsid w:val="00FD70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13866"/>
  <w15:docId w15:val="{E091692A-6E45-4F97-ADE3-3ABE058B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2E"/>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17A1B"/>
    <w:pPr>
      <w:tabs>
        <w:tab w:val="center" w:pos="4513"/>
        <w:tab w:val="right" w:pos="9026"/>
      </w:tabs>
    </w:pPr>
  </w:style>
  <w:style w:type="character" w:customStyle="1" w:styleId="HeaderChar">
    <w:name w:val="Header Char"/>
    <w:basedOn w:val="DefaultParagraphFont"/>
    <w:link w:val="Header"/>
    <w:uiPriority w:val="99"/>
    <w:rsid w:val="00717A1B"/>
  </w:style>
  <w:style w:type="paragraph" w:styleId="Footer">
    <w:name w:val="footer"/>
    <w:basedOn w:val="Normal"/>
    <w:link w:val="FooterChar"/>
    <w:uiPriority w:val="99"/>
    <w:unhideWhenUsed/>
    <w:rsid w:val="00717A1B"/>
    <w:pPr>
      <w:tabs>
        <w:tab w:val="center" w:pos="4513"/>
        <w:tab w:val="right" w:pos="9026"/>
      </w:tabs>
    </w:pPr>
  </w:style>
  <w:style w:type="character" w:customStyle="1" w:styleId="FooterChar">
    <w:name w:val="Footer Char"/>
    <w:basedOn w:val="DefaultParagraphFont"/>
    <w:link w:val="Footer"/>
    <w:uiPriority w:val="99"/>
    <w:rsid w:val="00717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1422E5-FBAC-49F8-9EE5-9A25E15F7D39}"/>
</file>

<file path=customXml/itemProps2.xml><?xml version="1.0" encoding="utf-8"?>
<ds:datastoreItem xmlns:ds="http://schemas.openxmlformats.org/officeDocument/2006/customXml" ds:itemID="{13021D2E-79D6-41CC-AA8D-E49CB8993B8A}"/>
</file>

<file path=customXml/itemProps3.xml><?xml version="1.0" encoding="utf-8"?>
<ds:datastoreItem xmlns:ds="http://schemas.openxmlformats.org/officeDocument/2006/customXml" ds:itemID="{25F5E272-0F31-4CA9-B2CA-85422E2FCDEF}"/>
</file>

<file path=docProps/app.xml><?xml version="1.0" encoding="utf-8"?>
<Properties xmlns="http://schemas.openxmlformats.org/officeDocument/2006/extended-properties" xmlns:vt="http://schemas.openxmlformats.org/officeDocument/2006/docPropsVTypes">
  <Template>Normal</Template>
  <TotalTime>19</TotalTime>
  <Pages>12</Pages>
  <Words>2964</Words>
  <Characters>16900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Sayan Banerjee</cp:lastModifiedBy>
  <cp:revision>2</cp:revision>
  <dcterms:created xsi:type="dcterms:W3CDTF">2026-07-31T06:22:00Z</dcterms:created>
  <dcterms:modified xsi:type="dcterms:W3CDTF">2026-08-03T04:14:00Z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