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B7C0C" w14:textId="77777777" w:rsidR="007A04F4" w:rsidRPr="003A4A9A" w:rsidRDefault="007A04F4">
      <w:pPr>
        <w:pBdr>
          <w:top w:val="single" w:sz="24" w:space="10" w:color="FFCE5F"/>
        </w:pBdr>
        <w:spacing w:after="200"/>
        <w:jc w:val="center"/>
        <w:rPr>
          <w:rFonts w:ascii="Open Sauce One" w:hAnsi="Open Sauce One"/>
        </w:rPr>
      </w:pPr>
    </w:p>
    <w:p w14:paraId="0812D019" w14:textId="77777777" w:rsidR="007A04F4" w:rsidRPr="003A4A9A" w:rsidRDefault="00000000">
      <w:pPr>
        <w:spacing w:before="600" w:after="100"/>
        <w:jc w:val="center"/>
        <w:rPr>
          <w:rFonts w:ascii="Open Sauce One" w:hAnsi="Open Sauce One"/>
        </w:rPr>
      </w:pPr>
      <w:r w:rsidRPr="003A4A9A">
        <w:rPr>
          <w:rFonts w:ascii="Open Sauce One" w:eastAsia="Bookman Old Style" w:hAnsi="Open Sauce One" w:cs="Bookman Old Style"/>
          <w:b/>
          <w:bCs/>
          <w:color w:val="292876"/>
          <w:sz w:val="52"/>
          <w:szCs w:val="52"/>
        </w:rPr>
        <w:t>SHAREHOLDERS AGREEMENT</w:t>
      </w:r>
    </w:p>
    <w:p w14:paraId="54C60C99" w14:textId="77777777" w:rsidR="007A04F4" w:rsidRPr="003A4A9A" w:rsidRDefault="00000000">
      <w:pPr>
        <w:spacing w:before="100" w:after="100"/>
        <w:jc w:val="center"/>
        <w:rPr>
          <w:rFonts w:ascii="Open Sauce One" w:hAnsi="Open Sauce One"/>
        </w:rPr>
      </w:pPr>
      <w:r w:rsidRPr="003A4A9A">
        <w:rPr>
          <w:rFonts w:ascii="Open Sauce One" w:hAnsi="Open Sauce One"/>
          <w:i/>
          <w:iCs/>
          <w:color w:val="633DA5"/>
          <w:sz w:val="26"/>
          <w:szCs w:val="26"/>
        </w:rPr>
        <w:t>Template &amp; Drafting Guide</w:t>
      </w:r>
    </w:p>
    <w:p w14:paraId="4CDE284A" w14:textId="77777777" w:rsidR="007A04F4" w:rsidRPr="003A4A9A" w:rsidRDefault="00000000">
      <w:pPr>
        <w:spacing w:before="900" w:after="100"/>
        <w:jc w:val="center"/>
        <w:rPr>
          <w:rFonts w:ascii="Open Sauce One" w:hAnsi="Open Sauce One"/>
        </w:rPr>
      </w:pPr>
      <w:r w:rsidRPr="003A4A9A">
        <w:rPr>
          <w:rFonts w:ascii="Open Sauce One" w:hAnsi="Open Sauce One"/>
          <w:color w:val="595959"/>
          <w:sz w:val="20"/>
          <w:szCs w:val="20"/>
        </w:rPr>
        <w:t>For private companies formalizing rights and obligations among founders and shareholders</w:t>
      </w:r>
    </w:p>
    <w:p w14:paraId="39D9FB91" w14:textId="09CAD24B" w:rsidR="007A04F4" w:rsidRPr="003A4A9A" w:rsidRDefault="003A4A9A" w:rsidP="003A4A9A">
      <w:pPr>
        <w:spacing w:before="3600"/>
        <w:jc w:val="center"/>
        <w:rPr>
          <w:rFonts w:ascii="Open Sauce One" w:hAnsi="Open Sauce One"/>
          <w:i/>
          <w:iCs/>
          <w:color w:val="EE0000"/>
          <w:sz w:val="12"/>
          <w:szCs w:val="12"/>
        </w:rPr>
      </w:pPr>
      <w:r w:rsidRPr="003A4A9A">
        <w:rPr>
          <w:rFonts w:ascii="Open Sauce One" w:hAnsi="Open Sauce One"/>
          <w:i/>
          <w:iCs/>
          <w:color w:val="EE0000"/>
          <w:sz w:val="12"/>
          <w:szCs w:val="12"/>
        </w:rPr>
        <w:t>Disclaimer: The asset is provided for reference purposes only and do not constitute legal, tax, or financial advice. Qapita holds no legal liability for their use or application. Please consult qualified professionals before implementation.</w:t>
      </w:r>
    </w:p>
    <w:p w14:paraId="344673DC" w14:textId="77777777" w:rsidR="007A04F4" w:rsidRPr="003A4A9A" w:rsidRDefault="007A04F4">
      <w:pPr>
        <w:rPr>
          <w:rFonts w:ascii="Open Sauce One" w:hAnsi="Open Sauce One"/>
        </w:rPr>
        <w:sectPr w:rsidR="007A04F4" w:rsidRPr="003A4A9A" w:rsidSect="003A4A9A">
          <w:headerReference w:type="default" r:id="rId7"/>
          <w:pgSz w:w="12240" w:h="15840"/>
          <w:pgMar w:top="1440" w:right="1440" w:bottom="1440" w:left="1440" w:header="708" w:footer="708" w:gutter="0"/>
          <w:cols w:space="720"/>
          <w:docGrid w:linePitch="360"/>
        </w:sectPr>
      </w:pPr>
    </w:p>
    <w:p w14:paraId="0DD78548" w14:textId="77777777" w:rsidR="007A04F4" w:rsidRPr="003A4A9A" w:rsidRDefault="00000000">
      <w:pPr>
        <w:spacing w:after="240"/>
        <w:rPr>
          <w:rFonts w:ascii="Open Sauce One" w:hAnsi="Open Sauce One"/>
        </w:rPr>
      </w:pPr>
      <w:r w:rsidRPr="003A4A9A">
        <w:rPr>
          <w:rFonts w:ascii="Open Sauce One" w:eastAsia="Bookman Old Style" w:hAnsi="Open Sauce One" w:cs="Bookman Old Style"/>
          <w:b/>
          <w:bCs/>
          <w:color w:val="292876"/>
          <w:sz w:val="34"/>
          <w:szCs w:val="34"/>
        </w:rPr>
        <w:lastRenderedPageBreak/>
        <w:t>How to Use This Template</w:t>
      </w:r>
    </w:p>
    <w:p w14:paraId="2020E424" w14:textId="06C608DF" w:rsidR="007A04F4" w:rsidRPr="003A4A9A" w:rsidRDefault="00000000">
      <w:pPr>
        <w:spacing w:after="240"/>
        <w:rPr>
          <w:rFonts w:ascii="Open Sauce One" w:hAnsi="Open Sauce One"/>
        </w:rPr>
      </w:pPr>
      <w:r w:rsidRPr="003A4A9A">
        <w:rPr>
          <w:rFonts w:ascii="Open Sauce One" w:hAnsi="Open Sauce One"/>
        </w:rPr>
        <w:t xml:space="preserve">This template is </w:t>
      </w:r>
      <w:r w:rsidR="003A4A9A" w:rsidRPr="003A4A9A">
        <w:rPr>
          <w:rFonts w:ascii="Open Sauce One" w:hAnsi="Open Sauce One"/>
        </w:rPr>
        <w:t>modelled</w:t>
      </w:r>
      <w:r w:rsidRPr="003A4A9A">
        <w:rPr>
          <w:rFonts w:ascii="Open Sauce One" w:hAnsi="Open Sauce One"/>
        </w:rPr>
        <w:t xml:space="preserve"> on the structure and language of shareholders' agreements commonly filed with the U.S. Securities and Exchange Commission, adapted here into a general-purpose, fill-in-the-blank form. It is designed for a private company with founders and outside investors who want a single governing document covering transfer restrictions, </w:t>
      </w:r>
      <w:r w:rsidR="003A4A9A" w:rsidRPr="003A4A9A">
        <w:rPr>
          <w:rFonts w:ascii="Open Sauce One" w:hAnsi="Open Sauce One"/>
        </w:rPr>
        <w:t>pre-emptive</w:t>
      </w:r>
      <w:r w:rsidRPr="003A4A9A">
        <w:rPr>
          <w:rFonts w:ascii="Open Sauce One" w:hAnsi="Open Sauce One"/>
        </w:rPr>
        <w:t xml:space="preserve"> rights, exit mechanics, and related shareholder protections.</w:t>
      </w:r>
    </w:p>
    <w:p w14:paraId="28DCE969" w14:textId="77777777" w:rsidR="007A04F4" w:rsidRPr="003A4A9A" w:rsidRDefault="00000000">
      <w:pPr>
        <w:spacing w:before="200" w:after="140"/>
        <w:rPr>
          <w:rFonts w:ascii="Open Sauce One" w:hAnsi="Open Sauce One"/>
        </w:rPr>
      </w:pPr>
      <w:r w:rsidRPr="003A4A9A">
        <w:rPr>
          <w:rFonts w:ascii="Open Sauce One" w:hAnsi="Open Sauce One"/>
          <w:b/>
          <w:bCs/>
          <w:i/>
          <w:iCs/>
          <w:color w:val="633DA5"/>
          <w:sz w:val="22"/>
          <w:szCs w:val="22"/>
        </w:rPr>
        <w:t>Before you start</w:t>
      </w:r>
    </w:p>
    <w:p w14:paraId="3DF31AB1" w14:textId="77777777" w:rsidR="007A04F4" w:rsidRPr="003A4A9A" w:rsidRDefault="00000000">
      <w:pPr>
        <w:spacing w:after="180"/>
        <w:rPr>
          <w:rFonts w:ascii="Open Sauce One" w:hAnsi="Open Sauce One"/>
        </w:rPr>
      </w:pPr>
      <w:r w:rsidRPr="003A4A9A">
        <w:rPr>
          <w:rFonts w:ascii="Open Sauce One" w:hAnsi="Open Sauce One"/>
        </w:rPr>
        <w:t>This template assumes a corporation with a single class of common stock, or common stock plus one or more classes of preferred stock referenced generically. If your cap table is more complex (multiple preferred series, SAFEs, convertible notes), have counsel layer in the additional defined terms and priority mechanics.</w:t>
      </w:r>
    </w:p>
    <w:p w14:paraId="3253BEF6" w14:textId="77777777" w:rsidR="007A04F4" w:rsidRPr="003A4A9A" w:rsidRDefault="00000000">
      <w:pPr>
        <w:spacing w:after="180"/>
        <w:rPr>
          <w:rFonts w:ascii="Open Sauce One" w:hAnsi="Open Sauce One"/>
        </w:rPr>
      </w:pPr>
      <w:r w:rsidRPr="003A4A9A">
        <w:rPr>
          <w:rFonts w:ascii="Open Sauce One" w:hAnsi="Open Sauce One"/>
        </w:rPr>
        <w:t xml:space="preserve">Every bracketed placeholder — shown </w:t>
      </w:r>
      <w:r w:rsidRPr="003A4A9A">
        <w:rPr>
          <w:rFonts w:ascii="Open Sauce One" w:hAnsi="Open Sauce One"/>
          <w:i/>
          <w:iCs/>
        </w:rPr>
        <w:t>like this</w:t>
      </w:r>
      <w:r w:rsidRPr="003A4A9A">
        <w:rPr>
          <w:rFonts w:ascii="Open Sauce One" w:hAnsi="Open Sauce One"/>
        </w:rPr>
        <w:t xml:space="preserve"> — must be reviewed, completed, or deleted before execution. Search for the character "[" to find every field that needs your input.</w:t>
      </w:r>
    </w:p>
    <w:p w14:paraId="51D1A1DB" w14:textId="77777777" w:rsidR="007A04F4" w:rsidRPr="003A4A9A" w:rsidRDefault="00000000">
      <w:pPr>
        <w:spacing w:after="180"/>
        <w:rPr>
          <w:rFonts w:ascii="Open Sauce One" w:hAnsi="Open Sauce One"/>
        </w:rPr>
      </w:pPr>
      <w:r w:rsidRPr="003A4A9A">
        <w:rPr>
          <w:rFonts w:ascii="Open Sauce One" w:hAnsi="Open Sauce One"/>
        </w:rPr>
        <w:t>This template is written for a Delaware or other standard U.S. corporate law framework. Cross-check defined terms and statutory references (e.g., Rule 144, Regulation D) against the jurisdiction and securities exemptions actually applicable to your company.</w:t>
      </w:r>
    </w:p>
    <w:p w14:paraId="723B3B20" w14:textId="77777777" w:rsidR="007A04F4" w:rsidRPr="003A4A9A" w:rsidRDefault="00000000">
      <w:pPr>
        <w:spacing w:before="200" w:after="140"/>
        <w:rPr>
          <w:rFonts w:ascii="Open Sauce One" w:hAnsi="Open Sauce One"/>
        </w:rPr>
      </w:pPr>
      <w:r w:rsidRPr="003A4A9A">
        <w:rPr>
          <w:rFonts w:ascii="Open Sauce One" w:hAnsi="Open Sauce One"/>
          <w:b/>
          <w:bCs/>
          <w:i/>
          <w:iCs/>
          <w:color w:val="633DA5"/>
          <w:sz w:val="22"/>
          <w:szCs w:val="22"/>
        </w:rPr>
        <w:t>What's inside</w:t>
      </w:r>
    </w:p>
    <w:p w14:paraId="65584265" w14:textId="6DEBBFA9" w:rsidR="007A04F4" w:rsidRPr="003A4A9A" w:rsidRDefault="00000000">
      <w:pPr>
        <w:spacing w:after="180"/>
        <w:rPr>
          <w:rFonts w:ascii="Open Sauce One" w:hAnsi="Open Sauce One"/>
        </w:rPr>
      </w:pPr>
      <w:r w:rsidRPr="003A4A9A">
        <w:rPr>
          <w:rFonts w:ascii="Open Sauce One" w:hAnsi="Open Sauce One"/>
          <w:b/>
          <w:bCs/>
        </w:rPr>
        <w:t xml:space="preserve">Sections 1–2 (Capitalization &amp; Transfer Restrictions): </w:t>
      </w:r>
      <w:r w:rsidRPr="003A4A9A">
        <w:rPr>
          <w:rFonts w:ascii="Open Sauce One" w:hAnsi="Open Sauce One"/>
        </w:rPr>
        <w:t>the core lock-up</w:t>
      </w:r>
      <w:r w:rsidR="003A4A9A">
        <w:rPr>
          <w:rFonts w:ascii="Open Sauce One" w:hAnsi="Open Sauce One"/>
        </w:rPr>
        <w:t>,</w:t>
      </w:r>
      <w:r w:rsidRPr="003A4A9A">
        <w:rPr>
          <w:rFonts w:ascii="Open Sauce One" w:hAnsi="Open Sauce One"/>
        </w:rPr>
        <w:t xml:space="preserve"> right of first refusal, permitted transfers, co-sale rights, and buy-sell mechanics.</w:t>
      </w:r>
    </w:p>
    <w:p w14:paraId="05F7FBA1" w14:textId="77777777" w:rsidR="007A04F4" w:rsidRPr="003A4A9A" w:rsidRDefault="00000000">
      <w:pPr>
        <w:spacing w:after="180"/>
        <w:rPr>
          <w:rFonts w:ascii="Open Sauce One" w:hAnsi="Open Sauce One"/>
        </w:rPr>
      </w:pPr>
      <w:r w:rsidRPr="003A4A9A">
        <w:rPr>
          <w:rFonts w:ascii="Open Sauce One" w:hAnsi="Open Sauce One"/>
          <w:b/>
          <w:bCs/>
        </w:rPr>
        <w:t xml:space="preserve">Section 3 (Preemptive Rights): </w:t>
      </w:r>
      <w:r w:rsidRPr="003A4A9A">
        <w:rPr>
          <w:rFonts w:ascii="Open Sauce One" w:hAnsi="Open Sauce One"/>
        </w:rPr>
        <w:t>protects existing shareholders from unwanted dilution on new issuances.</w:t>
      </w:r>
    </w:p>
    <w:p w14:paraId="157D0849" w14:textId="77777777" w:rsidR="007A04F4" w:rsidRPr="003A4A9A" w:rsidRDefault="00000000">
      <w:pPr>
        <w:spacing w:after="180"/>
        <w:rPr>
          <w:rFonts w:ascii="Open Sauce One" w:hAnsi="Open Sauce One"/>
        </w:rPr>
      </w:pPr>
      <w:r w:rsidRPr="003A4A9A">
        <w:rPr>
          <w:rFonts w:ascii="Open Sauce One" w:hAnsi="Open Sauce One"/>
          <w:b/>
          <w:bCs/>
        </w:rPr>
        <w:t xml:space="preserve">Section 4 (Sale of the Company): </w:t>
      </w:r>
      <w:r w:rsidRPr="003A4A9A">
        <w:rPr>
          <w:rFonts w:ascii="Open Sauce One" w:hAnsi="Open Sauce One"/>
        </w:rPr>
        <w:t>drag-along mechanics so a company-approved sale isn't blocked by a minority holder.</w:t>
      </w:r>
    </w:p>
    <w:p w14:paraId="78B3A638" w14:textId="77777777" w:rsidR="007A04F4" w:rsidRPr="003A4A9A" w:rsidRDefault="00000000">
      <w:pPr>
        <w:spacing w:after="180"/>
        <w:rPr>
          <w:rFonts w:ascii="Open Sauce One" w:hAnsi="Open Sauce One"/>
        </w:rPr>
      </w:pPr>
      <w:r w:rsidRPr="003A4A9A">
        <w:rPr>
          <w:rFonts w:ascii="Open Sauce One" w:hAnsi="Open Sauce One"/>
          <w:b/>
          <w:bCs/>
        </w:rPr>
        <w:t xml:space="preserve">Sections 5–9: </w:t>
      </w:r>
      <w:r w:rsidRPr="003A4A9A">
        <w:rPr>
          <w:rFonts w:ascii="Open Sauce One" w:hAnsi="Open Sauce One"/>
        </w:rPr>
        <w:t>representations, share legends, joinder mechanics for new shareholders, and termination triggers.</w:t>
      </w:r>
    </w:p>
    <w:p w14:paraId="1EFC9A0C" w14:textId="628566A5" w:rsidR="007A04F4" w:rsidRPr="003A4A9A" w:rsidRDefault="00000000">
      <w:pPr>
        <w:spacing w:after="180"/>
        <w:rPr>
          <w:rFonts w:ascii="Open Sauce One" w:hAnsi="Open Sauce One"/>
        </w:rPr>
      </w:pPr>
      <w:r w:rsidRPr="003A4A9A">
        <w:rPr>
          <w:rFonts w:ascii="Open Sauce One" w:hAnsi="Open Sauce One"/>
          <w:b/>
          <w:bCs/>
        </w:rPr>
        <w:t xml:space="preserve">Sections 10–21: </w:t>
      </w:r>
      <w:r w:rsidRPr="003A4A9A">
        <w:rPr>
          <w:rFonts w:ascii="Open Sauce One" w:hAnsi="Open Sauce One"/>
        </w:rPr>
        <w:t>standard boilerplate</w:t>
      </w:r>
      <w:r w:rsidR="003A4A9A">
        <w:rPr>
          <w:rFonts w:ascii="Open Sauce One" w:hAnsi="Open Sauce One"/>
        </w:rPr>
        <w:t xml:space="preserve">, </w:t>
      </w:r>
      <w:r w:rsidRPr="003A4A9A">
        <w:rPr>
          <w:rFonts w:ascii="Open Sauce One" w:hAnsi="Open Sauce One"/>
        </w:rPr>
        <w:t>governing law, notices, amendment thresholds, remedies, and counterparts.</w:t>
      </w:r>
    </w:p>
    <w:p w14:paraId="5BAE80D2" w14:textId="77777777" w:rsidR="007A04F4" w:rsidRPr="003A4A9A" w:rsidRDefault="00000000">
      <w:pPr>
        <w:spacing w:after="260"/>
        <w:rPr>
          <w:rFonts w:ascii="Open Sauce One" w:hAnsi="Open Sauce One"/>
        </w:rPr>
      </w:pPr>
      <w:r w:rsidRPr="003A4A9A">
        <w:rPr>
          <w:rFonts w:ascii="Open Sauce One" w:hAnsi="Open Sauce One"/>
          <w:b/>
          <w:bCs/>
        </w:rPr>
        <w:t xml:space="preserve">Schedule 1: </w:t>
      </w:r>
      <w:r w:rsidRPr="003A4A9A">
        <w:rPr>
          <w:rFonts w:ascii="Open Sauce One" w:hAnsi="Open Sauce One"/>
        </w:rPr>
        <w:t xml:space="preserve">your capitalization table. </w:t>
      </w:r>
      <w:r w:rsidRPr="003A4A9A">
        <w:rPr>
          <w:rFonts w:ascii="Open Sauce One" w:hAnsi="Open Sauce One"/>
          <w:b/>
          <w:bCs/>
        </w:rPr>
        <w:t xml:space="preserve">Exhibit A: </w:t>
      </w:r>
      <w:r w:rsidRPr="003A4A9A">
        <w:rPr>
          <w:rFonts w:ascii="Open Sauce One" w:hAnsi="Open Sauce One"/>
        </w:rPr>
        <w:t>a joinder signature page for any shareholder who receives shares after the original signing date.</w:t>
      </w:r>
    </w:p>
    <w:p w14:paraId="5090D68C" w14:textId="77777777" w:rsidR="007A04F4" w:rsidRPr="003A4A9A" w:rsidRDefault="00000000">
      <w:pPr>
        <w:spacing w:before="200" w:after="140"/>
        <w:rPr>
          <w:rFonts w:ascii="Open Sauce One" w:hAnsi="Open Sauce One"/>
        </w:rPr>
      </w:pPr>
      <w:r w:rsidRPr="003A4A9A">
        <w:rPr>
          <w:rFonts w:ascii="Open Sauce One" w:hAnsi="Open Sauce One"/>
          <w:b/>
          <w:bCs/>
          <w:i/>
          <w:iCs/>
          <w:color w:val="633DA5"/>
          <w:sz w:val="22"/>
          <w:szCs w:val="22"/>
        </w:rPr>
        <w:t>A note on customization</w:t>
      </w:r>
    </w:p>
    <w:p w14:paraId="5F83A607" w14:textId="32BFACA5" w:rsidR="007A04F4" w:rsidRPr="003A4A9A" w:rsidRDefault="00000000">
      <w:pPr>
        <w:spacing w:after="180"/>
        <w:rPr>
          <w:rFonts w:ascii="Open Sauce One" w:hAnsi="Open Sauce One"/>
        </w:rPr>
      </w:pPr>
      <w:r w:rsidRPr="003A4A9A">
        <w:rPr>
          <w:rFonts w:ascii="Open Sauce One" w:hAnsi="Open Sauce One"/>
        </w:rPr>
        <w:t>Every company's cap table, investor rights, and board dynamics are different. Use this as a drafting starting point and disclosure checklist, not as a substitute for legal review particularly around securities law exemptions, tax treatment of transfers, and interaction with any existing investment or subscription agreements, voting agreements, or a company's certificate of incorporation and bylaws.</w:t>
      </w:r>
    </w:p>
    <w:p w14:paraId="58854D55" w14:textId="77777777" w:rsidR="007A04F4" w:rsidRPr="003A4A9A" w:rsidRDefault="007A04F4">
      <w:pPr>
        <w:rPr>
          <w:rFonts w:ascii="Open Sauce One" w:hAnsi="Open Sauce One"/>
        </w:rPr>
        <w:sectPr w:rsidR="007A04F4" w:rsidRPr="003A4A9A">
          <w:headerReference w:type="default" r:id="rId8"/>
          <w:footerReference w:type="default" r:id="rId9"/>
          <w:pgSz w:w="12240" w:h="15840"/>
          <w:pgMar w:top="1440" w:right="1440" w:bottom="1440" w:left="1440" w:header="708" w:footer="708" w:gutter="0"/>
          <w:cols w:space="720"/>
          <w:docGrid w:linePitch="360"/>
        </w:sectPr>
      </w:pPr>
    </w:p>
    <w:p w14:paraId="0CF49A36" w14:textId="77777777" w:rsidR="007A04F4" w:rsidRPr="003A4A9A" w:rsidRDefault="00000000">
      <w:pPr>
        <w:spacing w:after="300"/>
        <w:jc w:val="center"/>
        <w:rPr>
          <w:rFonts w:ascii="Open Sauce One" w:hAnsi="Open Sauce One"/>
        </w:rPr>
      </w:pPr>
      <w:r w:rsidRPr="003A4A9A">
        <w:rPr>
          <w:rFonts w:ascii="Open Sauce One" w:eastAsia="Bookman Old Style" w:hAnsi="Open Sauce One" w:cs="Bookman Old Style"/>
          <w:b/>
          <w:bCs/>
          <w:color w:val="292876"/>
          <w:sz w:val="30"/>
          <w:szCs w:val="30"/>
        </w:rPr>
        <w:lastRenderedPageBreak/>
        <w:t>SHAREHOLDERS AGREEMENT</w:t>
      </w:r>
    </w:p>
    <w:p w14:paraId="1ECCC56A" w14:textId="77777777" w:rsidR="007A04F4" w:rsidRPr="003A4A9A" w:rsidRDefault="00000000">
      <w:pPr>
        <w:spacing w:after="260"/>
        <w:rPr>
          <w:rFonts w:ascii="Open Sauce One" w:hAnsi="Open Sauce One"/>
        </w:rPr>
      </w:pPr>
      <w:r w:rsidRPr="003A4A9A">
        <w:rPr>
          <w:rFonts w:ascii="Open Sauce One" w:hAnsi="Open Sauce One"/>
        </w:rPr>
        <w:t>THIS SHAREHOLDERS AGREEMENT (this "</w:t>
      </w:r>
      <w:r w:rsidRPr="003A4A9A">
        <w:rPr>
          <w:rFonts w:ascii="Open Sauce One" w:hAnsi="Open Sauce One"/>
          <w:b/>
          <w:bCs/>
        </w:rPr>
        <w:t>Agreement</w:t>
      </w:r>
      <w:r w:rsidRPr="003A4A9A">
        <w:rPr>
          <w:rFonts w:ascii="Open Sauce One" w:hAnsi="Open Sauce One"/>
        </w:rPr>
        <w:t xml:space="preserve">") is made and entered into as of </w:t>
      </w:r>
      <w:r w:rsidRPr="003A4A9A">
        <w:rPr>
          <w:rFonts w:ascii="Open Sauce One" w:hAnsi="Open Sauce One"/>
          <w:i/>
          <w:iCs/>
          <w:color w:val="B72894"/>
          <w:highlight w:val="yellow"/>
        </w:rPr>
        <w:t>[Effective Date]</w:t>
      </w:r>
      <w:r w:rsidRPr="003A4A9A">
        <w:rPr>
          <w:rFonts w:ascii="Open Sauce One" w:hAnsi="Open Sauce One"/>
        </w:rPr>
        <w:t xml:space="preserve"> (the "</w:t>
      </w:r>
      <w:r w:rsidRPr="003A4A9A">
        <w:rPr>
          <w:rFonts w:ascii="Open Sauce One" w:hAnsi="Open Sauce One"/>
          <w:b/>
          <w:bCs/>
        </w:rPr>
        <w:t>Effective Date</w:t>
      </w:r>
      <w:r w:rsidRPr="003A4A9A">
        <w:rPr>
          <w:rFonts w:ascii="Open Sauce One" w:hAnsi="Open Sauce One"/>
        </w:rPr>
        <w:t xml:space="preserve">"), by and among </w:t>
      </w:r>
      <w:r w:rsidRPr="003A4A9A">
        <w:rPr>
          <w:rFonts w:ascii="Open Sauce One" w:hAnsi="Open Sauce One"/>
          <w:i/>
          <w:iCs/>
          <w:color w:val="B72894"/>
          <w:highlight w:val="yellow"/>
        </w:rPr>
        <w:t>[Company Legal Name]</w:t>
      </w:r>
      <w:r w:rsidRPr="003A4A9A">
        <w:rPr>
          <w:rFonts w:ascii="Open Sauce One" w:hAnsi="Open Sauce One"/>
        </w:rPr>
        <w:t xml:space="preserve">, a </w:t>
      </w:r>
      <w:r w:rsidRPr="003A4A9A">
        <w:rPr>
          <w:rFonts w:ascii="Open Sauce One" w:hAnsi="Open Sauce One"/>
          <w:i/>
          <w:iCs/>
          <w:color w:val="B72894"/>
          <w:highlight w:val="yellow"/>
        </w:rPr>
        <w:t>[State/Jurisdiction of Incorporation]</w:t>
      </w:r>
      <w:r w:rsidRPr="003A4A9A">
        <w:rPr>
          <w:rFonts w:ascii="Open Sauce One" w:hAnsi="Open Sauce One"/>
        </w:rPr>
        <w:t xml:space="preserve"> corporation (the "</w:t>
      </w:r>
      <w:r w:rsidRPr="003A4A9A">
        <w:rPr>
          <w:rFonts w:ascii="Open Sauce One" w:hAnsi="Open Sauce One"/>
          <w:b/>
          <w:bCs/>
        </w:rPr>
        <w:t>Company</w:t>
      </w:r>
      <w:r w:rsidRPr="003A4A9A">
        <w:rPr>
          <w:rFonts w:ascii="Open Sauce One" w:hAnsi="Open Sauce One"/>
        </w:rPr>
        <w:t xml:space="preserve">"), those individuals and entities listed as Founders on </w:t>
      </w:r>
      <w:r w:rsidRPr="003A4A9A">
        <w:rPr>
          <w:rFonts w:ascii="Open Sauce One" w:hAnsi="Open Sauce One"/>
          <w:b/>
          <w:bCs/>
        </w:rPr>
        <w:t>Schedule 1</w:t>
      </w:r>
      <w:r w:rsidRPr="003A4A9A">
        <w:rPr>
          <w:rFonts w:ascii="Open Sauce One" w:hAnsi="Open Sauce One"/>
        </w:rPr>
        <w:t xml:space="preserve"> attached hereto (each, a "</w:t>
      </w:r>
      <w:r w:rsidRPr="003A4A9A">
        <w:rPr>
          <w:rFonts w:ascii="Open Sauce One" w:hAnsi="Open Sauce One"/>
          <w:b/>
          <w:bCs/>
        </w:rPr>
        <w:t>Founder</w:t>
      </w:r>
      <w:r w:rsidRPr="003A4A9A">
        <w:rPr>
          <w:rFonts w:ascii="Open Sauce One" w:hAnsi="Open Sauce One"/>
        </w:rPr>
        <w:t>" and collectively, the "</w:t>
      </w:r>
      <w:r w:rsidRPr="003A4A9A">
        <w:rPr>
          <w:rFonts w:ascii="Open Sauce One" w:hAnsi="Open Sauce One"/>
          <w:b/>
          <w:bCs/>
        </w:rPr>
        <w:t>Founders</w:t>
      </w:r>
      <w:r w:rsidRPr="003A4A9A">
        <w:rPr>
          <w:rFonts w:ascii="Open Sauce One" w:hAnsi="Open Sauce One"/>
        </w:rPr>
        <w:t xml:space="preserve">"), and those individuals and entities listed as Investors on </w:t>
      </w:r>
      <w:r w:rsidRPr="003A4A9A">
        <w:rPr>
          <w:rFonts w:ascii="Open Sauce One" w:hAnsi="Open Sauce One"/>
          <w:b/>
          <w:bCs/>
        </w:rPr>
        <w:t>Schedule 1</w:t>
      </w:r>
      <w:r w:rsidRPr="003A4A9A">
        <w:rPr>
          <w:rFonts w:ascii="Open Sauce One" w:hAnsi="Open Sauce One"/>
        </w:rPr>
        <w:t xml:space="preserve"> attached hereto (each, an "</w:t>
      </w:r>
      <w:r w:rsidRPr="003A4A9A">
        <w:rPr>
          <w:rFonts w:ascii="Open Sauce One" w:hAnsi="Open Sauce One"/>
          <w:b/>
          <w:bCs/>
        </w:rPr>
        <w:t>Investor</w:t>
      </w:r>
      <w:r w:rsidRPr="003A4A9A">
        <w:rPr>
          <w:rFonts w:ascii="Open Sauce One" w:hAnsi="Open Sauce One"/>
        </w:rPr>
        <w:t>" and collectively, the "</w:t>
      </w:r>
      <w:r w:rsidRPr="003A4A9A">
        <w:rPr>
          <w:rFonts w:ascii="Open Sauce One" w:hAnsi="Open Sauce One"/>
          <w:b/>
          <w:bCs/>
        </w:rPr>
        <w:t>Investors</w:t>
      </w:r>
      <w:r w:rsidRPr="003A4A9A">
        <w:rPr>
          <w:rFonts w:ascii="Open Sauce One" w:hAnsi="Open Sauce One"/>
        </w:rPr>
        <w:t>"). The Founders and the Investors are referred to collectively herein as the "</w:t>
      </w:r>
      <w:r w:rsidRPr="003A4A9A">
        <w:rPr>
          <w:rFonts w:ascii="Open Sauce One" w:hAnsi="Open Sauce One"/>
          <w:b/>
          <w:bCs/>
        </w:rPr>
        <w:t>Shareholders</w:t>
      </w:r>
      <w:r w:rsidRPr="003A4A9A">
        <w:rPr>
          <w:rFonts w:ascii="Open Sauce One" w:hAnsi="Open Sauce One"/>
        </w:rPr>
        <w:t>", and each individually as a "</w:t>
      </w:r>
      <w:r w:rsidRPr="003A4A9A">
        <w:rPr>
          <w:rFonts w:ascii="Open Sauce One" w:hAnsi="Open Sauce One"/>
          <w:b/>
          <w:bCs/>
        </w:rPr>
        <w:t>Shareholder</w:t>
      </w:r>
      <w:r w:rsidRPr="003A4A9A">
        <w:rPr>
          <w:rFonts w:ascii="Open Sauce One" w:hAnsi="Open Sauce One"/>
        </w:rPr>
        <w:t>".</w:t>
      </w:r>
    </w:p>
    <w:p w14:paraId="30BE2509" w14:textId="77777777" w:rsidR="007A04F4" w:rsidRPr="003A4A9A" w:rsidRDefault="00000000">
      <w:pPr>
        <w:spacing w:after="160"/>
        <w:rPr>
          <w:rFonts w:ascii="Open Sauce One" w:hAnsi="Open Sauce One"/>
        </w:rPr>
      </w:pPr>
      <w:r w:rsidRPr="003A4A9A">
        <w:rPr>
          <w:rFonts w:ascii="Open Sauce One" w:hAnsi="Open Sauce One"/>
          <w:b/>
          <w:bCs/>
          <w:color w:val="633DA5"/>
          <w:sz w:val="22"/>
          <w:szCs w:val="22"/>
        </w:rPr>
        <w:t>BACKGROUND</w:t>
      </w:r>
    </w:p>
    <w:p w14:paraId="099FA696" w14:textId="77777777" w:rsidR="007A04F4" w:rsidRPr="003A4A9A" w:rsidRDefault="00000000">
      <w:pPr>
        <w:spacing w:after="180"/>
        <w:ind w:left="431"/>
        <w:rPr>
          <w:rFonts w:ascii="Open Sauce One" w:hAnsi="Open Sauce One"/>
        </w:rPr>
      </w:pPr>
      <w:r w:rsidRPr="003A4A9A">
        <w:rPr>
          <w:rFonts w:ascii="Open Sauce One" w:hAnsi="Open Sauce One"/>
        </w:rPr>
        <w:t>(A) Pursuant to one or more subscription, purchase, or investment agreements between the Company and the Investors (collectively, the "</w:t>
      </w:r>
      <w:r w:rsidRPr="003A4A9A">
        <w:rPr>
          <w:rFonts w:ascii="Open Sauce One" w:hAnsi="Open Sauce One"/>
          <w:b/>
          <w:bCs/>
        </w:rPr>
        <w:t>Subscription Agreements</w:t>
      </w:r>
      <w:r w:rsidRPr="003A4A9A">
        <w:rPr>
          <w:rFonts w:ascii="Open Sauce One" w:hAnsi="Open Sauce One"/>
        </w:rPr>
        <w:t xml:space="preserve">"), the Company has agreed to issue up to </w:t>
      </w:r>
      <w:r w:rsidRPr="003A4A9A">
        <w:rPr>
          <w:rFonts w:ascii="Open Sauce One" w:hAnsi="Open Sauce One"/>
          <w:i/>
          <w:iCs/>
          <w:color w:val="B72894"/>
          <w:highlight w:val="yellow"/>
        </w:rPr>
        <w:t>[number of shares / aggregate amount]</w:t>
      </w:r>
      <w:r w:rsidRPr="003A4A9A">
        <w:rPr>
          <w:rFonts w:ascii="Open Sauce One" w:hAnsi="Open Sauce One"/>
        </w:rPr>
        <w:t xml:space="preserve"> shares of </w:t>
      </w:r>
      <w:r w:rsidRPr="003A4A9A">
        <w:rPr>
          <w:rFonts w:ascii="Open Sauce One" w:hAnsi="Open Sauce One"/>
          <w:i/>
          <w:iCs/>
          <w:color w:val="B72894"/>
          <w:highlight w:val="yellow"/>
        </w:rPr>
        <w:t>[class of stock, e.g., Common Stock]</w:t>
      </w:r>
      <w:r w:rsidRPr="003A4A9A">
        <w:rPr>
          <w:rFonts w:ascii="Open Sauce One" w:hAnsi="Open Sauce One"/>
        </w:rPr>
        <w:t xml:space="preserve"> to the Investors (together with any securities issued in respect thereof, the "</w:t>
      </w:r>
      <w:r w:rsidRPr="003A4A9A">
        <w:rPr>
          <w:rFonts w:ascii="Open Sauce One" w:hAnsi="Open Sauce One"/>
          <w:b/>
          <w:bCs/>
        </w:rPr>
        <w:t>Investor Shares</w:t>
      </w:r>
      <w:r w:rsidRPr="003A4A9A">
        <w:rPr>
          <w:rFonts w:ascii="Open Sauce One" w:hAnsi="Open Sauce One"/>
        </w:rPr>
        <w:t>").</w:t>
      </w:r>
    </w:p>
    <w:p w14:paraId="4CC67393" w14:textId="77777777" w:rsidR="007A04F4" w:rsidRPr="003A4A9A" w:rsidRDefault="00000000">
      <w:pPr>
        <w:spacing w:after="180"/>
        <w:ind w:left="431"/>
        <w:rPr>
          <w:rFonts w:ascii="Open Sauce One" w:hAnsi="Open Sauce One"/>
        </w:rPr>
      </w:pPr>
      <w:r w:rsidRPr="003A4A9A">
        <w:rPr>
          <w:rFonts w:ascii="Open Sauce One" w:hAnsi="Open Sauce One"/>
        </w:rPr>
        <w:t>(B) The Company and the Shareholders desire to enter into this Agreement for the purposes, among others, of (i) restricting the manner and terms by which the Shareholders' shares of capital stock and any debt or equity securities convertible into or exercisable for capital stock of the Company (together, the "</w:t>
      </w:r>
      <w:r w:rsidRPr="003A4A9A">
        <w:rPr>
          <w:rFonts w:ascii="Open Sauce One" w:hAnsi="Open Sauce One"/>
          <w:b/>
          <w:bCs/>
        </w:rPr>
        <w:t>Shares</w:t>
      </w:r>
      <w:r w:rsidRPr="003A4A9A">
        <w:rPr>
          <w:rFonts w:ascii="Open Sauce One" w:hAnsi="Open Sauce One"/>
        </w:rPr>
        <w:t>") may be transferred, and (ii) assuring continuity in the management and ownership of the Company. The execution and delivery of this Agreement is a condition to the closing under the Subscription Agreements.</w:t>
      </w:r>
    </w:p>
    <w:p w14:paraId="744CB93F" w14:textId="77777777" w:rsidR="007A04F4" w:rsidRPr="003A4A9A" w:rsidRDefault="00000000">
      <w:pPr>
        <w:spacing w:before="160" w:after="260"/>
        <w:rPr>
          <w:rFonts w:ascii="Open Sauce One" w:hAnsi="Open Sauce One"/>
        </w:rPr>
      </w:pPr>
      <w:r w:rsidRPr="003A4A9A">
        <w:rPr>
          <w:rFonts w:ascii="Open Sauce One" w:hAnsi="Open Sauce One"/>
        </w:rPr>
        <w:t>In consideration of the mutual covenants and agreements set forth herein, and for other good and valuable consideration, the receipt and sufficiency of which are hereby acknowledged, the parties agree as follows:</w:t>
      </w:r>
    </w:p>
    <w:p w14:paraId="3E6BA6D7" w14:textId="77777777" w:rsidR="007A04F4" w:rsidRPr="003A4A9A" w:rsidRDefault="00000000">
      <w:pPr>
        <w:pStyle w:val="Heading1"/>
        <w:spacing w:before="360" w:after="200"/>
        <w:rPr>
          <w:rFonts w:ascii="Open Sauce One" w:hAnsi="Open Sauce One"/>
        </w:rPr>
      </w:pPr>
      <w:r w:rsidRPr="003A4A9A">
        <w:rPr>
          <w:rFonts w:ascii="Open Sauce One" w:eastAsia="Bookman Old Style" w:hAnsi="Open Sauce One" w:cs="Bookman Old Style"/>
          <w:b/>
          <w:bCs/>
          <w:color w:val="292876"/>
          <w:sz w:val="26"/>
          <w:szCs w:val="26"/>
        </w:rPr>
        <w:t>1. Capitalization</w:t>
      </w:r>
    </w:p>
    <w:p w14:paraId="42EC50CF" w14:textId="77777777" w:rsidR="007A04F4" w:rsidRPr="003A4A9A" w:rsidRDefault="00000000">
      <w:pPr>
        <w:spacing w:after="180"/>
        <w:rPr>
          <w:rFonts w:ascii="Open Sauce One" w:hAnsi="Open Sauce One"/>
        </w:rPr>
      </w:pPr>
      <w:r w:rsidRPr="003A4A9A">
        <w:rPr>
          <w:rFonts w:ascii="Open Sauce One" w:hAnsi="Open Sauce One"/>
        </w:rPr>
        <w:t xml:space="preserve">Set forth on </w:t>
      </w:r>
      <w:r w:rsidRPr="003A4A9A">
        <w:rPr>
          <w:rFonts w:ascii="Open Sauce One" w:hAnsi="Open Sauce One"/>
          <w:b/>
          <w:bCs/>
        </w:rPr>
        <w:t>Schedule 1</w:t>
      </w:r>
      <w:r w:rsidRPr="003A4A9A">
        <w:rPr>
          <w:rFonts w:ascii="Open Sauce One" w:hAnsi="Open Sauce One"/>
        </w:rPr>
        <w:t xml:space="preserve"> attached hereto is a complete and accurate list of all Shareholders of the Company as of the Effective Date and their respective holdings of Shares, on both an outstanding and a fully diluted, as-converted basis. The Company shall update </w:t>
      </w:r>
      <w:r w:rsidRPr="003A4A9A">
        <w:rPr>
          <w:rFonts w:ascii="Open Sauce One" w:hAnsi="Open Sauce One"/>
          <w:b/>
          <w:bCs/>
        </w:rPr>
        <w:t>Schedule 1</w:t>
      </w:r>
      <w:r w:rsidRPr="003A4A9A">
        <w:rPr>
          <w:rFonts w:ascii="Open Sauce One" w:hAnsi="Open Sauce One"/>
        </w:rPr>
        <w:t xml:space="preserve"> from time to time as contemplated by Section 8 below.</w:t>
      </w:r>
    </w:p>
    <w:p w14:paraId="7EE4F2B5" w14:textId="77777777" w:rsidR="007A04F4" w:rsidRPr="003A4A9A" w:rsidRDefault="00000000">
      <w:pPr>
        <w:pStyle w:val="Heading1"/>
        <w:spacing w:before="360" w:after="200"/>
        <w:rPr>
          <w:rFonts w:ascii="Open Sauce One" w:hAnsi="Open Sauce One"/>
        </w:rPr>
      </w:pPr>
      <w:r w:rsidRPr="003A4A9A">
        <w:rPr>
          <w:rFonts w:ascii="Open Sauce One" w:eastAsia="Bookman Old Style" w:hAnsi="Open Sauce One" w:cs="Bookman Old Style"/>
          <w:b/>
          <w:bCs/>
          <w:color w:val="292876"/>
          <w:sz w:val="26"/>
          <w:szCs w:val="26"/>
        </w:rPr>
        <w:t>2. Transfer Restrictions on Shares</w:t>
      </w:r>
    </w:p>
    <w:p w14:paraId="303FFDF8" w14:textId="77777777" w:rsidR="007A04F4" w:rsidRPr="003A4A9A" w:rsidRDefault="00000000">
      <w:pPr>
        <w:spacing w:before="200" w:after="140"/>
        <w:rPr>
          <w:rFonts w:ascii="Open Sauce One" w:hAnsi="Open Sauce One"/>
        </w:rPr>
      </w:pPr>
      <w:r w:rsidRPr="003A4A9A">
        <w:rPr>
          <w:rFonts w:ascii="Open Sauce One" w:hAnsi="Open Sauce One"/>
          <w:b/>
          <w:bCs/>
          <w:i/>
          <w:iCs/>
          <w:color w:val="633DA5"/>
          <w:sz w:val="22"/>
          <w:szCs w:val="22"/>
        </w:rPr>
        <w:t>(a) General</w:t>
      </w:r>
    </w:p>
    <w:p w14:paraId="21FEE272" w14:textId="77777777" w:rsidR="007A04F4" w:rsidRPr="003A4A9A" w:rsidRDefault="00000000">
      <w:pPr>
        <w:spacing w:after="180"/>
        <w:rPr>
          <w:rFonts w:ascii="Open Sauce One" w:hAnsi="Open Sauce One"/>
        </w:rPr>
      </w:pPr>
      <w:r w:rsidRPr="003A4A9A">
        <w:rPr>
          <w:rFonts w:ascii="Open Sauce One" w:hAnsi="Open Sauce One"/>
        </w:rPr>
        <w:t>No holder of Shares shall sell, offer, assign, pledge, hypothecate, or otherwise transfer or dispose of any interest in any Shares (whether with or without consideration and whether voluntarily, involuntarily, or by operation of law) (each, a "</w:t>
      </w:r>
      <w:r w:rsidRPr="003A4A9A">
        <w:rPr>
          <w:rFonts w:ascii="Open Sauce One" w:hAnsi="Open Sauce One"/>
          <w:b/>
          <w:bCs/>
        </w:rPr>
        <w:t>Transfer</w:t>
      </w:r>
      <w:r w:rsidRPr="003A4A9A">
        <w:rPr>
          <w:rFonts w:ascii="Open Sauce One" w:hAnsi="Open Sauce One"/>
        </w:rPr>
        <w:t>"), except pursuant to (i) a sale of Shares to the public pursuant to an effective registration statement under the Securities Act of 1933, as amended (the "</w:t>
      </w:r>
      <w:r w:rsidRPr="003A4A9A">
        <w:rPr>
          <w:rFonts w:ascii="Open Sauce One" w:hAnsi="Open Sauce One"/>
          <w:b/>
          <w:bCs/>
        </w:rPr>
        <w:t>Securities Act</w:t>
      </w:r>
      <w:r w:rsidRPr="003A4A9A">
        <w:rPr>
          <w:rFonts w:ascii="Open Sauce One" w:hAnsi="Open Sauce One"/>
        </w:rPr>
        <w:t>"), or a sale to the public through a broker, dealer, or market maker pursuant to Rule 144 under the Securities Act, or (ii) the provisions of this Section 2.</w:t>
      </w:r>
    </w:p>
    <w:p w14:paraId="4A41F09A" w14:textId="77777777" w:rsidR="007A04F4" w:rsidRPr="003A4A9A" w:rsidRDefault="00000000">
      <w:pPr>
        <w:spacing w:before="200" w:after="140"/>
        <w:rPr>
          <w:rFonts w:ascii="Open Sauce One" w:hAnsi="Open Sauce One"/>
        </w:rPr>
      </w:pPr>
      <w:r w:rsidRPr="003A4A9A">
        <w:rPr>
          <w:rFonts w:ascii="Open Sauce One" w:hAnsi="Open Sauce One"/>
          <w:b/>
          <w:bCs/>
          <w:i/>
          <w:iCs/>
          <w:color w:val="633DA5"/>
          <w:sz w:val="22"/>
          <w:szCs w:val="22"/>
        </w:rPr>
        <w:lastRenderedPageBreak/>
        <w:t>(b) Permitted Transfers</w:t>
      </w:r>
    </w:p>
    <w:p w14:paraId="5EB81ED5" w14:textId="77777777" w:rsidR="007A04F4" w:rsidRPr="003A4A9A" w:rsidRDefault="00000000">
      <w:pPr>
        <w:spacing w:after="180"/>
        <w:rPr>
          <w:rFonts w:ascii="Open Sauce One" w:hAnsi="Open Sauce One"/>
        </w:rPr>
      </w:pPr>
      <w:r w:rsidRPr="003A4A9A">
        <w:rPr>
          <w:rFonts w:ascii="Open Sauce One" w:hAnsi="Open Sauce One"/>
        </w:rPr>
        <w:t xml:space="preserve">A Shareholder may Transfer all or a portion of its Shares without triggering the right of first refusal in Section 2(c) or the co-sale right in Section 2(d): (i) in the case of a Shareholder who is a natural person, to a spouse, sibling, lineal ancestor or descendant (natural or adopted), or to a trust or other estate-planning vehicle for the benefit of the Shareholder or any of the foregoing persons; (ii) in the case of a Shareholder that is not a natural person, to or among its Affiliates; (iii) in the case of a Founder, to another Founder; and (iv) in the case of a Founder, up to </w:t>
      </w:r>
      <w:r w:rsidRPr="003A4A9A">
        <w:rPr>
          <w:rFonts w:ascii="Open Sauce One" w:hAnsi="Open Sauce One"/>
          <w:i/>
          <w:iCs/>
          <w:color w:val="B72894"/>
          <w:highlight w:val="yellow"/>
        </w:rPr>
        <w:t>[10%]</w:t>
      </w:r>
      <w:r w:rsidRPr="003A4A9A">
        <w:rPr>
          <w:rFonts w:ascii="Open Sauce One" w:hAnsi="Open Sauce One"/>
        </w:rPr>
        <w:t xml:space="preserve"> of the Shares held by such Founder as of the Effective Date, to any Person as such Founder deems appropriate (clauses (i)–(iv), collectively, "</w:t>
      </w:r>
      <w:r w:rsidRPr="003A4A9A">
        <w:rPr>
          <w:rFonts w:ascii="Open Sauce One" w:hAnsi="Open Sauce One"/>
          <w:b/>
          <w:bCs/>
        </w:rPr>
        <w:t>Permitted Transferees</w:t>
      </w:r>
      <w:r w:rsidRPr="003A4A9A">
        <w:rPr>
          <w:rFonts w:ascii="Open Sauce One" w:hAnsi="Open Sauce One"/>
        </w:rPr>
        <w:t>"). As a condition to any Transfer under this Section 2(b), the transferee must agree in writing to be bound by this Agreement. No party may avoid this Agreement by Transferring Shares to a Permitted Transferee and then disposing of its interest in that Permitted Transferee. "</w:t>
      </w:r>
      <w:r w:rsidRPr="003A4A9A">
        <w:rPr>
          <w:rFonts w:ascii="Open Sauce One" w:hAnsi="Open Sauce One"/>
          <w:b/>
          <w:bCs/>
        </w:rPr>
        <w:t>Affiliate</w:t>
      </w:r>
      <w:r w:rsidRPr="003A4A9A">
        <w:rPr>
          <w:rFonts w:ascii="Open Sauce One" w:hAnsi="Open Sauce One"/>
        </w:rPr>
        <w:t>" means, with respect to any Person, any other Person directly or indirectly controlling, controlled by, or under common control with such Person. "</w:t>
      </w:r>
      <w:r w:rsidRPr="003A4A9A">
        <w:rPr>
          <w:rFonts w:ascii="Open Sauce One" w:hAnsi="Open Sauce One"/>
          <w:b/>
          <w:bCs/>
        </w:rPr>
        <w:t>Person</w:t>
      </w:r>
      <w:r w:rsidRPr="003A4A9A">
        <w:rPr>
          <w:rFonts w:ascii="Open Sauce One" w:hAnsi="Open Sauce One"/>
        </w:rPr>
        <w:t>" means an individual, partnership, corporation, limited liability company, association, joint stock company, trust, joint venture, unincorporated organization, or governmental entity (or any department, agency, or political subdivision thereof).</w:t>
      </w:r>
    </w:p>
    <w:p w14:paraId="5883B7E1" w14:textId="77777777" w:rsidR="007A04F4" w:rsidRPr="003A4A9A" w:rsidRDefault="00000000">
      <w:pPr>
        <w:spacing w:before="200" w:after="140"/>
        <w:rPr>
          <w:rFonts w:ascii="Open Sauce One" w:hAnsi="Open Sauce One"/>
        </w:rPr>
      </w:pPr>
      <w:r w:rsidRPr="003A4A9A">
        <w:rPr>
          <w:rFonts w:ascii="Open Sauce One" w:hAnsi="Open Sauce One"/>
          <w:b/>
          <w:bCs/>
          <w:i/>
          <w:iCs/>
          <w:color w:val="633DA5"/>
          <w:sz w:val="22"/>
          <w:szCs w:val="22"/>
        </w:rPr>
        <w:t>(c) Right of First Refusal</w:t>
      </w:r>
    </w:p>
    <w:p w14:paraId="50321F29" w14:textId="77777777" w:rsidR="007A04F4" w:rsidRPr="003A4A9A" w:rsidRDefault="00000000">
      <w:pPr>
        <w:spacing w:after="180"/>
        <w:ind w:left="863"/>
        <w:rPr>
          <w:rFonts w:ascii="Open Sauce One" w:hAnsi="Open Sauce One"/>
        </w:rPr>
      </w:pPr>
      <w:r w:rsidRPr="003A4A9A">
        <w:rPr>
          <w:rFonts w:ascii="Open Sauce One" w:hAnsi="Open Sauce One"/>
        </w:rPr>
        <w:t xml:space="preserve">(i) </w:t>
      </w:r>
      <w:r w:rsidRPr="003A4A9A">
        <w:rPr>
          <w:rFonts w:ascii="Open Sauce One" w:hAnsi="Open Sauce One"/>
          <w:b/>
          <w:bCs/>
        </w:rPr>
        <w:t xml:space="preserve">Notice of Offer to Sell Shares. </w:t>
      </w:r>
      <w:r w:rsidRPr="003A4A9A">
        <w:rPr>
          <w:rFonts w:ascii="Open Sauce One" w:hAnsi="Open Sauce One"/>
        </w:rPr>
        <w:t>Except as permitted under Sections 2(a) and 2(b), a Shareholder desiring to Transfer any Shares (the "</w:t>
      </w:r>
      <w:r w:rsidRPr="003A4A9A">
        <w:rPr>
          <w:rFonts w:ascii="Open Sauce One" w:hAnsi="Open Sauce One"/>
          <w:b/>
          <w:bCs/>
        </w:rPr>
        <w:t>Selling Shareholder</w:t>
      </w:r>
      <w:r w:rsidRPr="003A4A9A">
        <w:rPr>
          <w:rFonts w:ascii="Open Sauce One" w:hAnsi="Open Sauce One"/>
        </w:rPr>
        <w:t>") must first obtain a bona fide written offer from a prospective third-party purchaser and deliver to the Company and the other Shareholders a written notice (the "</w:t>
      </w:r>
      <w:r w:rsidRPr="003A4A9A">
        <w:rPr>
          <w:rFonts w:ascii="Open Sauce One" w:hAnsi="Open Sauce One"/>
          <w:b/>
          <w:bCs/>
        </w:rPr>
        <w:t>Notice</w:t>
      </w:r>
      <w:r w:rsidRPr="003A4A9A">
        <w:rPr>
          <w:rFonts w:ascii="Open Sauce One" w:hAnsi="Open Sauce One"/>
        </w:rPr>
        <w:t xml:space="preserve">") stating: (A) the identity and address of the prospective purchaser; (B) the number of Shares proposed to be sold; (C) the price and, in reasonable detail, the payment terms and other material terms of the offer, including the fair market value of any non-cash consideration; and (D) the proposed closing date, which shall be no less than </w:t>
      </w:r>
      <w:r w:rsidRPr="003A4A9A">
        <w:rPr>
          <w:rFonts w:ascii="Open Sauce One" w:hAnsi="Open Sauce One"/>
          <w:i/>
          <w:iCs/>
          <w:color w:val="B72894"/>
          <w:highlight w:val="yellow"/>
        </w:rPr>
        <w:t>[60]</w:t>
      </w:r>
      <w:r w:rsidRPr="003A4A9A">
        <w:rPr>
          <w:rFonts w:ascii="Open Sauce One" w:hAnsi="Open Sauce One"/>
        </w:rPr>
        <w:t xml:space="preserve"> and no more than </w:t>
      </w:r>
      <w:r w:rsidRPr="003A4A9A">
        <w:rPr>
          <w:rFonts w:ascii="Open Sauce One" w:hAnsi="Open Sauce One"/>
          <w:i/>
          <w:iCs/>
          <w:color w:val="B72894"/>
          <w:highlight w:val="yellow"/>
        </w:rPr>
        <w:t>[90]</w:t>
      </w:r>
      <w:r w:rsidRPr="003A4A9A">
        <w:rPr>
          <w:rFonts w:ascii="Open Sauce One" w:hAnsi="Open Sauce One"/>
        </w:rPr>
        <w:t xml:space="preserve"> days after delivery of the Notice.</w:t>
      </w:r>
    </w:p>
    <w:p w14:paraId="2DE23B5E" w14:textId="77777777" w:rsidR="007A04F4" w:rsidRPr="003A4A9A" w:rsidRDefault="00000000">
      <w:pPr>
        <w:spacing w:after="180"/>
        <w:ind w:left="863"/>
        <w:rPr>
          <w:rFonts w:ascii="Open Sauce One" w:hAnsi="Open Sauce One"/>
        </w:rPr>
      </w:pPr>
      <w:r w:rsidRPr="003A4A9A">
        <w:rPr>
          <w:rFonts w:ascii="Open Sauce One" w:hAnsi="Open Sauce One"/>
        </w:rPr>
        <w:t xml:space="preserve">(ii) </w:t>
      </w:r>
      <w:r w:rsidRPr="003A4A9A">
        <w:rPr>
          <w:rFonts w:ascii="Open Sauce One" w:hAnsi="Open Sauce One"/>
          <w:b/>
          <w:bCs/>
        </w:rPr>
        <w:t xml:space="preserve">First Offer to the Company. </w:t>
      </w:r>
      <w:r w:rsidRPr="003A4A9A">
        <w:rPr>
          <w:rFonts w:ascii="Open Sauce One" w:hAnsi="Open Sauce One"/>
        </w:rPr>
        <w:t xml:space="preserve">For </w:t>
      </w:r>
      <w:r w:rsidRPr="003A4A9A">
        <w:rPr>
          <w:rFonts w:ascii="Open Sauce One" w:hAnsi="Open Sauce One"/>
          <w:i/>
          <w:iCs/>
          <w:color w:val="B72894"/>
          <w:highlight w:val="yellow"/>
        </w:rPr>
        <w:t>[30]</w:t>
      </w:r>
      <w:r w:rsidRPr="003A4A9A">
        <w:rPr>
          <w:rFonts w:ascii="Open Sauce One" w:hAnsi="Open Sauce One"/>
        </w:rPr>
        <w:t xml:space="preserve"> days after delivery of the Notice, the Company shall have the option to purchase all or any portion of the offered Shares on the price and terms set forth in the Notice, exercisable by written notice to the Selling Shareholder within that period. Failure to exercise within that period is deemed a rejection of the option.</w:t>
      </w:r>
    </w:p>
    <w:p w14:paraId="5B0C45F6" w14:textId="77777777" w:rsidR="007A04F4" w:rsidRPr="003A4A9A" w:rsidRDefault="00000000">
      <w:pPr>
        <w:spacing w:after="180"/>
        <w:ind w:left="863"/>
        <w:rPr>
          <w:rFonts w:ascii="Open Sauce One" w:hAnsi="Open Sauce One"/>
        </w:rPr>
      </w:pPr>
      <w:r w:rsidRPr="003A4A9A">
        <w:rPr>
          <w:rFonts w:ascii="Open Sauce One" w:hAnsi="Open Sauce One"/>
        </w:rPr>
        <w:t xml:space="preserve">(iii) </w:t>
      </w:r>
      <w:r w:rsidRPr="003A4A9A">
        <w:rPr>
          <w:rFonts w:ascii="Open Sauce One" w:hAnsi="Open Sauce One"/>
          <w:b/>
          <w:bCs/>
        </w:rPr>
        <w:t xml:space="preserve">Second Offer to the Founders. </w:t>
      </w:r>
      <w:r w:rsidRPr="003A4A9A">
        <w:rPr>
          <w:rFonts w:ascii="Open Sauce One" w:hAnsi="Open Sauce One"/>
        </w:rPr>
        <w:t xml:space="preserve">If the Company does not exercise its option as to all offered Shares, each non-selling Founder shall have the option to purchase its pro rata share (based on Shares held by all non-selling Founders, on a fully diluted basis) of the remaining offered Shares, exercisable by written notice within </w:t>
      </w:r>
      <w:r w:rsidRPr="003A4A9A">
        <w:rPr>
          <w:rFonts w:ascii="Open Sauce One" w:hAnsi="Open Sauce One"/>
          <w:i/>
          <w:iCs/>
          <w:color w:val="B72894"/>
          <w:highlight w:val="yellow"/>
        </w:rPr>
        <w:t>[10]</w:t>
      </w:r>
      <w:r w:rsidRPr="003A4A9A">
        <w:rPr>
          <w:rFonts w:ascii="Open Sauce One" w:hAnsi="Open Sauce One"/>
        </w:rPr>
        <w:t xml:space="preserve"> days after the Company's rejection or the expiration of its option period, whichever is earlier. Failure to exercise within that period is deemed a rejection. Any Shares not purchased in the first round shall be reoffered to the remaining non-selling Founders exercising their option, allocated pro rata, exercisable within </w:t>
      </w:r>
      <w:r w:rsidRPr="003A4A9A">
        <w:rPr>
          <w:rFonts w:ascii="Open Sauce One" w:hAnsi="Open Sauce One"/>
          <w:i/>
          <w:iCs/>
          <w:color w:val="B72894"/>
          <w:highlight w:val="yellow"/>
        </w:rPr>
        <w:t>[5]</w:t>
      </w:r>
      <w:r w:rsidRPr="003A4A9A">
        <w:rPr>
          <w:rFonts w:ascii="Open Sauce One" w:hAnsi="Open Sauce One"/>
        </w:rPr>
        <w:t xml:space="preserve"> days thereafter.</w:t>
      </w:r>
    </w:p>
    <w:p w14:paraId="00E4CCC8" w14:textId="77777777" w:rsidR="007A04F4" w:rsidRPr="003A4A9A" w:rsidRDefault="00000000">
      <w:pPr>
        <w:spacing w:after="180"/>
        <w:ind w:left="863"/>
        <w:rPr>
          <w:rFonts w:ascii="Open Sauce One" w:hAnsi="Open Sauce One"/>
        </w:rPr>
      </w:pPr>
      <w:r w:rsidRPr="003A4A9A">
        <w:rPr>
          <w:rFonts w:ascii="Open Sauce One" w:hAnsi="Open Sauce One"/>
        </w:rPr>
        <w:t xml:space="preserve">(iv) </w:t>
      </w:r>
      <w:r w:rsidRPr="003A4A9A">
        <w:rPr>
          <w:rFonts w:ascii="Open Sauce One" w:hAnsi="Open Sauce One"/>
          <w:b/>
          <w:bCs/>
        </w:rPr>
        <w:t xml:space="preserve">Non-Cash Consideration. </w:t>
      </w:r>
      <w:r w:rsidRPr="003A4A9A">
        <w:rPr>
          <w:rFonts w:ascii="Open Sauce One" w:hAnsi="Open Sauce One"/>
        </w:rPr>
        <w:t xml:space="preserve">If the consideration offered by the prospective purchaser includes non-cash property, the Company and/or exercising Founders may substitute cash equal to the fair market value of such non-cash consideration, as agreed between the Selling Shareholder and the purchasing parties or, absent </w:t>
      </w:r>
      <w:r w:rsidRPr="003A4A9A">
        <w:rPr>
          <w:rFonts w:ascii="Open Sauce One" w:hAnsi="Open Sauce One"/>
        </w:rPr>
        <w:lastRenderedPageBreak/>
        <w:t>agreement, as determined by three independent appraisers (one chosen by the Selling Shareholder, one by the purchasing parties, and the third by the two appraisers so chosen), with costs shared equally and the parties bound by the result.</w:t>
      </w:r>
    </w:p>
    <w:p w14:paraId="6490C309" w14:textId="77777777" w:rsidR="007A04F4" w:rsidRPr="003A4A9A" w:rsidRDefault="00000000">
      <w:pPr>
        <w:spacing w:after="180"/>
        <w:ind w:left="863"/>
        <w:rPr>
          <w:rFonts w:ascii="Open Sauce One" w:hAnsi="Open Sauce One"/>
        </w:rPr>
      </w:pPr>
      <w:r w:rsidRPr="003A4A9A">
        <w:rPr>
          <w:rFonts w:ascii="Open Sauce One" w:hAnsi="Open Sauce One"/>
        </w:rPr>
        <w:t xml:space="preserve">(v) </w:t>
      </w:r>
      <w:r w:rsidRPr="003A4A9A">
        <w:rPr>
          <w:rFonts w:ascii="Open Sauce One" w:hAnsi="Open Sauce One"/>
          <w:b/>
          <w:bCs/>
        </w:rPr>
        <w:t xml:space="preserve">Closing. </w:t>
      </w:r>
      <w:r w:rsidRPr="003A4A9A">
        <w:rPr>
          <w:rFonts w:ascii="Open Sauce One" w:hAnsi="Open Sauce One"/>
        </w:rPr>
        <w:t xml:space="preserve">If the Company or any Founder exercises its purchase option, the closing shall occur at the Company's principal office on a date designated by the purchaser(s), no later than </w:t>
      </w:r>
      <w:r w:rsidRPr="003A4A9A">
        <w:rPr>
          <w:rFonts w:ascii="Open Sauce One" w:hAnsi="Open Sauce One"/>
          <w:i/>
          <w:iCs/>
          <w:color w:val="B72894"/>
          <w:highlight w:val="yellow"/>
        </w:rPr>
        <w:t>[90]</w:t>
      </w:r>
      <w:r w:rsidRPr="003A4A9A">
        <w:rPr>
          <w:rFonts w:ascii="Open Sauce One" w:hAnsi="Open Sauce One"/>
        </w:rPr>
        <w:t xml:space="preserve"> days after the Notice. If there are multiple purchasers, the Selling Shareholder may require all purchases to close concurrently.</w:t>
      </w:r>
    </w:p>
    <w:p w14:paraId="20971AD2" w14:textId="77777777" w:rsidR="007A04F4" w:rsidRPr="003A4A9A" w:rsidRDefault="00000000">
      <w:pPr>
        <w:spacing w:after="180"/>
        <w:ind w:left="863"/>
        <w:rPr>
          <w:rFonts w:ascii="Open Sauce One" w:hAnsi="Open Sauce One"/>
        </w:rPr>
      </w:pPr>
      <w:r w:rsidRPr="003A4A9A">
        <w:rPr>
          <w:rFonts w:ascii="Open Sauce One" w:hAnsi="Open Sauce One"/>
        </w:rPr>
        <w:t xml:space="preserve">(vi) </w:t>
      </w:r>
      <w:r w:rsidRPr="003A4A9A">
        <w:rPr>
          <w:rFonts w:ascii="Open Sauce One" w:hAnsi="Open Sauce One"/>
          <w:b/>
          <w:bCs/>
        </w:rPr>
        <w:t xml:space="preserve">Right to Transfer. </w:t>
      </w:r>
      <w:r w:rsidRPr="003A4A9A">
        <w:rPr>
          <w:rFonts w:ascii="Open Sauce One" w:hAnsi="Open Sauce One"/>
        </w:rPr>
        <w:t xml:space="preserve">If the Company and the Founders do not elect to purchase all offered Shares, the Selling Shareholder may, for </w:t>
      </w:r>
      <w:r w:rsidRPr="003A4A9A">
        <w:rPr>
          <w:rFonts w:ascii="Open Sauce One" w:hAnsi="Open Sauce One"/>
          <w:i/>
          <w:iCs/>
          <w:color w:val="B72894"/>
          <w:highlight w:val="yellow"/>
        </w:rPr>
        <w:t>[60]</w:t>
      </w:r>
      <w:r w:rsidRPr="003A4A9A">
        <w:rPr>
          <w:rFonts w:ascii="Open Sauce One" w:hAnsi="Open Sauce One"/>
        </w:rPr>
        <w:t xml:space="preserve"> days following the earlier of the last closing or expiration of the option periods above (the "</w:t>
      </w:r>
      <w:r w:rsidRPr="003A4A9A">
        <w:rPr>
          <w:rFonts w:ascii="Open Sauce One" w:hAnsi="Open Sauce One"/>
          <w:b/>
          <w:bCs/>
        </w:rPr>
        <w:t>Option Period</w:t>
      </w:r>
      <w:r w:rsidRPr="003A4A9A">
        <w:rPr>
          <w:rFonts w:ascii="Open Sauce One" w:hAnsi="Open Sauce One"/>
        </w:rPr>
        <w:t>"), and subject to Section 2(d), sell the unpurchased Shares to the third party named in the Notice on the same terms set forth therein, provided the purchaser agrees in writing to be bound by this Agreement.</w:t>
      </w:r>
    </w:p>
    <w:p w14:paraId="5FECB477" w14:textId="77777777" w:rsidR="007A04F4" w:rsidRPr="003A4A9A" w:rsidRDefault="00000000">
      <w:pPr>
        <w:spacing w:before="200" w:after="140"/>
        <w:rPr>
          <w:rFonts w:ascii="Open Sauce One" w:hAnsi="Open Sauce One"/>
        </w:rPr>
      </w:pPr>
      <w:r w:rsidRPr="003A4A9A">
        <w:rPr>
          <w:rFonts w:ascii="Open Sauce One" w:hAnsi="Open Sauce One"/>
          <w:b/>
          <w:bCs/>
          <w:i/>
          <w:iCs/>
          <w:color w:val="633DA5"/>
          <w:sz w:val="22"/>
          <w:szCs w:val="22"/>
        </w:rPr>
        <w:t>(d) Right of Co-Sale</w:t>
      </w:r>
    </w:p>
    <w:p w14:paraId="16D432B1" w14:textId="77777777" w:rsidR="007A04F4" w:rsidRPr="003A4A9A" w:rsidRDefault="00000000">
      <w:pPr>
        <w:spacing w:after="180"/>
        <w:rPr>
          <w:rFonts w:ascii="Open Sauce One" w:hAnsi="Open Sauce One"/>
        </w:rPr>
      </w:pPr>
      <w:r w:rsidRPr="003A4A9A">
        <w:rPr>
          <w:rFonts w:ascii="Open Sauce One" w:hAnsi="Open Sauce One"/>
        </w:rPr>
        <w:t xml:space="preserve">If a Founder (other than </w:t>
      </w:r>
      <w:r w:rsidRPr="003A4A9A">
        <w:rPr>
          <w:rFonts w:ascii="Open Sauce One" w:hAnsi="Open Sauce One"/>
          <w:i/>
          <w:iCs/>
          <w:color w:val="B72894"/>
          <w:highlight w:val="yellow"/>
        </w:rPr>
        <w:t>[any exempt Founder(s), if applicable]</w:t>
      </w:r>
      <w:r w:rsidRPr="003A4A9A">
        <w:rPr>
          <w:rFonts w:ascii="Open Sauce One" w:hAnsi="Open Sauce One"/>
        </w:rPr>
        <w:t>) proposes to Transfer Shares to a third party otherwise than under Section 2(b), then, after compliance with Section 2(c), the Investors shall have the right (the "</w:t>
      </w:r>
      <w:r w:rsidRPr="003A4A9A">
        <w:rPr>
          <w:rFonts w:ascii="Open Sauce One" w:hAnsi="Open Sauce One"/>
          <w:b/>
          <w:bCs/>
        </w:rPr>
        <w:t>Co-Sale Right</w:t>
      </w:r>
      <w:r w:rsidRPr="003A4A9A">
        <w:rPr>
          <w:rFonts w:ascii="Open Sauce One" w:hAnsi="Open Sauce One"/>
        </w:rPr>
        <w:t>") to sell a proportionate number of their Shares to the same purchaser, at the same price and on the same terms, as follows:</w:t>
      </w:r>
    </w:p>
    <w:p w14:paraId="65A974A2" w14:textId="77777777" w:rsidR="007A04F4" w:rsidRPr="003A4A9A" w:rsidRDefault="00000000">
      <w:pPr>
        <w:spacing w:after="180"/>
        <w:ind w:left="863"/>
        <w:rPr>
          <w:rFonts w:ascii="Open Sauce One" w:hAnsi="Open Sauce One"/>
        </w:rPr>
      </w:pPr>
      <w:r w:rsidRPr="003A4A9A">
        <w:rPr>
          <w:rFonts w:ascii="Open Sauce One" w:hAnsi="Open Sauce One"/>
        </w:rPr>
        <w:t>(i) The selling Founder (the "</w:t>
      </w:r>
      <w:r w:rsidRPr="003A4A9A">
        <w:rPr>
          <w:rFonts w:ascii="Open Sauce One" w:hAnsi="Open Sauce One"/>
          <w:b/>
          <w:bCs/>
        </w:rPr>
        <w:t>Seller</w:t>
      </w:r>
      <w:r w:rsidRPr="003A4A9A">
        <w:rPr>
          <w:rFonts w:ascii="Open Sauce One" w:hAnsi="Open Sauce One"/>
        </w:rPr>
        <w:t>") shall give written notice (the "</w:t>
      </w:r>
      <w:r w:rsidRPr="003A4A9A">
        <w:rPr>
          <w:rFonts w:ascii="Open Sauce One" w:hAnsi="Open Sauce One"/>
          <w:b/>
          <w:bCs/>
        </w:rPr>
        <w:t>Co-Sale Notice</w:t>
      </w:r>
      <w:r w:rsidRPr="003A4A9A">
        <w:rPr>
          <w:rFonts w:ascii="Open Sauce One" w:hAnsi="Open Sauce One"/>
        </w:rPr>
        <w:t>") to the Investors of their Co-Sale Right prior to any sale.</w:t>
      </w:r>
    </w:p>
    <w:p w14:paraId="30EC5DDE" w14:textId="77777777" w:rsidR="007A04F4" w:rsidRPr="003A4A9A" w:rsidRDefault="00000000">
      <w:pPr>
        <w:spacing w:after="180"/>
        <w:ind w:left="863"/>
        <w:rPr>
          <w:rFonts w:ascii="Open Sauce One" w:hAnsi="Open Sauce One"/>
        </w:rPr>
      </w:pPr>
      <w:r w:rsidRPr="003A4A9A">
        <w:rPr>
          <w:rFonts w:ascii="Open Sauce One" w:hAnsi="Open Sauce One"/>
        </w:rPr>
        <w:t xml:space="preserve">(ii) Each Investor shall have </w:t>
      </w:r>
      <w:r w:rsidRPr="003A4A9A">
        <w:rPr>
          <w:rFonts w:ascii="Open Sauce One" w:hAnsi="Open Sauce One"/>
          <w:i/>
          <w:iCs/>
          <w:color w:val="B72894"/>
          <w:highlight w:val="yellow"/>
        </w:rPr>
        <w:t>[15]</w:t>
      </w:r>
      <w:r w:rsidRPr="003A4A9A">
        <w:rPr>
          <w:rFonts w:ascii="Open Sauce One" w:hAnsi="Open Sauce One"/>
        </w:rPr>
        <w:t xml:space="preserve"> business days after receipt of the Co-Sale Notice to elect to participate.</w:t>
      </w:r>
    </w:p>
    <w:p w14:paraId="76D9E084" w14:textId="77777777" w:rsidR="007A04F4" w:rsidRPr="003A4A9A" w:rsidRDefault="00000000">
      <w:pPr>
        <w:spacing w:after="180"/>
        <w:ind w:left="863"/>
        <w:rPr>
          <w:rFonts w:ascii="Open Sauce One" w:hAnsi="Open Sauce One"/>
        </w:rPr>
      </w:pPr>
      <w:r w:rsidRPr="003A4A9A">
        <w:rPr>
          <w:rFonts w:ascii="Open Sauce One" w:hAnsi="Open Sauce One"/>
        </w:rPr>
        <w:t>(iii) The Seller shall cause the prospective purchaser to offer each electing Investor (a "</w:t>
      </w:r>
      <w:r w:rsidRPr="003A4A9A">
        <w:rPr>
          <w:rFonts w:ascii="Open Sauce One" w:hAnsi="Open Sauce One"/>
          <w:b/>
          <w:bCs/>
        </w:rPr>
        <w:t>Participating Investor</w:t>
      </w:r>
      <w:r w:rsidRPr="003A4A9A">
        <w:rPr>
          <w:rFonts w:ascii="Open Sauce One" w:hAnsi="Open Sauce One"/>
        </w:rPr>
        <w:t>") the right to sell, at the same offer price, a pro rata portion of the Shares being purchased, calculated on an as-converted, fully diluted basis by reference to the Participating Investor's holdings relative to the combined holdings of all Participating Investors and the Seller. The Seller's Shares to be sold shall be reduced accordingly.</w:t>
      </w:r>
    </w:p>
    <w:p w14:paraId="1F87241D" w14:textId="77777777" w:rsidR="007A04F4" w:rsidRPr="003A4A9A" w:rsidRDefault="00000000">
      <w:pPr>
        <w:spacing w:after="180"/>
        <w:ind w:left="863"/>
        <w:rPr>
          <w:rFonts w:ascii="Open Sauce One" w:hAnsi="Open Sauce One"/>
        </w:rPr>
      </w:pPr>
      <w:r w:rsidRPr="003A4A9A">
        <w:rPr>
          <w:rFonts w:ascii="Open Sauce One" w:hAnsi="Open Sauce One"/>
        </w:rPr>
        <w:t>(iv) A Participating Investor shall effect its participation by delivering to the Seller, for transfer to the purchaser, certificates representing the Shares it elects to sell, properly endorsed for transfer.</w:t>
      </w:r>
    </w:p>
    <w:p w14:paraId="1E811F44" w14:textId="77777777" w:rsidR="007A04F4" w:rsidRPr="003A4A9A" w:rsidRDefault="00000000">
      <w:pPr>
        <w:spacing w:after="180"/>
        <w:ind w:left="863"/>
        <w:rPr>
          <w:rFonts w:ascii="Open Sauce One" w:hAnsi="Open Sauce One"/>
        </w:rPr>
      </w:pPr>
      <w:r w:rsidRPr="003A4A9A">
        <w:rPr>
          <w:rFonts w:ascii="Open Sauce One" w:hAnsi="Open Sauce One"/>
        </w:rPr>
        <w:t>(v) Upon consummation of the sale, the Seller shall promptly remit to each Participating Investor its proportionate share of the sale proceeds.</w:t>
      </w:r>
    </w:p>
    <w:p w14:paraId="5A99260E" w14:textId="77777777" w:rsidR="007A04F4" w:rsidRPr="003A4A9A" w:rsidRDefault="00000000">
      <w:pPr>
        <w:spacing w:before="200" w:after="140"/>
        <w:rPr>
          <w:rFonts w:ascii="Open Sauce One" w:hAnsi="Open Sauce One"/>
        </w:rPr>
      </w:pPr>
      <w:r w:rsidRPr="003A4A9A">
        <w:rPr>
          <w:rFonts w:ascii="Open Sauce One" w:hAnsi="Open Sauce One"/>
          <w:b/>
          <w:bCs/>
          <w:i/>
          <w:iCs/>
          <w:color w:val="633DA5"/>
          <w:sz w:val="22"/>
          <w:szCs w:val="22"/>
        </w:rPr>
        <w:t>(e) Prohibited Transfers Void</w:t>
      </w:r>
    </w:p>
    <w:p w14:paraId="4055C353" w14:textId="77777777" w:rsidR="007A04F4" w:rsidRPr="003A4A9A" w:rsidRDefault="00000000">
      <w:pPr>
        <w:spacing w:after="180"/>
        <w:rPr>
          <w:rFonts w:ascii="Open Sauce One" w:hAnsi="Open Sauce One"/>
        </w:rPr>
      </w:pPr>
      <w:r w:rsidRPr="003A4A9A">
        <w:rPr>
          <w:rFonts w:ascii="Open Sauce One" w:hAnsi="Open Sauce One"/>
        </w:rPr>
        <w:t>Any purported Transfer of Shares in violation of this Agreement shall be void and shall not transfer any right, title, or interest in such Shares. The Company shall not record on its books any Transfer made in violation of this Agreement, and shall not recognize the purported transferee as a shareholder or pay any dividend or distribution to such transferee.</w:t>
      </w:r>
    </w:p>
    <w:p w14:paraId="353311A2" w14:textId="77777777" w:rsidR="007A04F4" w:rsidRPr="003A4A9A" w:rsidRDefault="00000000">
      <w:pPr>
        <w:spacing w:before="200" w:after="140"/>
        <w:rPr>
          <w:rFonts w:ascii="Open Sauce One" w:hAnsi="Open Sauce One"/>
        </w:rPr>
      </w:pPr>
      <w:r w:rsidRPr="003A4A9A">
        <w:rPr>
          <w:rFonts w:ascii="Open Sauce One" w:hAnsi="Open Sauce One"/>
          <w:b/>
          <w:bCs/>
          <w:i/>
          <w:iCs/>
          <w:color w:val="633DA5"/>
          <w:sz w:val="22"/>
          <w:szCs w:val="22"/>
        </w:rPr>
        <w:t>(f) Buy-Sell Event</w:t>
      </w:r>
    </w:p>
    <w:p w14:paraId="03383C76" w14:textId="77777777" w:rsidR="007A04F4" w:rsidRPr="003A4A9A" w:rsidRDefault="00000000">
      <w:pPr>
        <w:spacing w:after="180"/>
        <w:rPr>
          <w:rFonts w:ascii="Open Sauce One" w:hAnsi="Open Sauce One"/>
        </w:rPr>
      </w:pPr>
      <w:r w:rsidRPr="003A4A9A">
        <w:rPr>
          <w:rFonts w:ascii="Open Sauce One" w:hAnsi="Open Sauce One"/>
        </w:rPr>
        <w:lastRenderedPageBreak/>
        <w:t>If the Board of Directors of the Company (the "</w:t>
      </w:r>
      <w:r w:rsidRPr="003A4A9A">
        <w:rPr>
          <w:rFonts w:ascii="Open Sauce One" w:hAnsi="Open Sauce One"/>
          <w:b/>
          <w:bCs/>
        </w:rPr>
        <w:t>Board</w:t>
      </w:r>
      <w:r w:rsidRPr="003A4A9A">
        <w:rPr>
          <w:rFonts w:ascii="Open Sauce One" w:hAnsi="Open Sauce One"/>
        </w:rPr>
        <w:t>") determines in good faith that a Shareholder's continued equity participation (such Shareholder, the "</w:t>
      </w:r>
      <w:r w:rsidRPr="003A4A9A">
        <w:rPr>
          <w:rFonts w:ascii="Open Sauce One" w:hAnsi="Open Sauce One"/>
          <w:b/>
          <w:bCs/>
        </w:rPr>
        <w:t>Subject Shareholder</w:t>
      </w:r>
      <w:r w:rsidRPr="003A4A9A">
        <w:rPr>
          <w:rFonts w:ascii="Open Sauce One" w:hAnsi="Open Sauce One"/>
        </w:rPr>
        <w:t>") would prevent or materially delay a legal or regulatory approval of significant importance to the Company, the Company or its designee may purchase the Subject Shareholder's Shares at their Fair Market Value. "</w:t>
      </w:r>
      <w:r w:rsidRPr="003A4A9A">
        <w:rPr>
          <w:rFonts w:ascii="Open Sauce One" w:hAnsi="Open Sauce One"/>
          <w:b/>
          <w:bCs/>
        </w:rPr>
        <w:t>Fair Market Value</w:t>
      </w:r>
      <w:r w:rsidRPr="003A4A9A">
        <w:rPr>
          <w:rFonts w:ascii="Open Sauce One" w:hAnsi="Open Sauce One"/>
        </w:rPr>
        <w:t>" for purposes of this Section 2(f) means the amount agreed between the Subject Shareholder and the Company or, absent agreement, as determined by three independent appraisers (one selected by the Subject Shareholder, one by the Board, and the third by the two so chosen), with costs shared equally. The Company or its designee shall pay the purchase price in immediately available funds.</w:t>
      </w:r>
    </w:p>
    <w:p w14:paraId="1F742EB8" w14:textId="77777777" w:rsidR="007A04F4" w:rsidRPr="003A4A9A" w:rsidRDefault="00000000">
      <w:pPr>
        <w:pStyle w:val="Heading1"/>
        <w:spacing w:before="360" w:after="200"/>
        <w:rPr>
          <w:rFonts w:ascii="Open Sauce One" w:hAnsi="Open Sauce One"/>
        </w:rPr>
      </w:pPr>
      <w:r w:rsidRPr="003A4A9A">
        <w:rPr>
          <w:rFonts w:ascii="Open Sauce One" w:eastAsia="Bookman Old Style" w:hAnsi="Open Sauce One" w:cs="Bookman Old Style"/>
          <w:b/>
          <w:bCs/>
          <w:color w:val="292876"/>
          <w:sz w:val="26"/>
          <w:szCs w:val="26"/>
        </w:rPr>
        <w:t>3. Preemptive Rights</w:t>
      </w:r>
    </w:p>
    <w:p w14:paraId="473116FF" w14:textId="77777777" w:rsidR="007A04F4" w:rsidRPr="003A4A9A" w:rsidRDefault="00000000">
      <w:pPr>
        <w:spacing w:before="200" w:after="140"/>
        <w:rPr>
          <w:rFonts w:ascii="Open Sauce One" w:hAnsi="Open Sauce One"/>
        </w:rPr>
      </w:pPr>
      <w:r w:rsidRPr="003A4A9A">
        <w:rPr>
          <w:rFonts w:ascii="Open Sauce One" w:hAnsi="Open Sauce One"/>
          <w:b/>
          <w:bCs/>
          <w:i/>
          <w:iCs/>
          <w:color w:val="633DA5"/>
          <w:sz w:val="22"/>
          <w:szCs w:val="22"/>
        </w:rPr>
        <w:t>(a) Preemptive Rights of Investors</w:t>
      </w:r>
    </w:p>
    <w:p w14:paraId="414C106D" w14:textId="77777777" w:rsidR="007A04F4" w:rsidRPr="003A4A9A" w:rsidRDefault="00000000">
      <w:pPr>
        <w:spacing w:after="180"/>
        <w:rPr>
          <w:rFonts w:ascii="Open Sauce One" w:hAnsi="Open Sauce One"/>
        </w:rPr>
      </w:pPr>
      <w:r w:rsidRPr="003A4A9A">
        <w:rPr>
          <w:rFonts w:ascii="Open Sauce One" w:hAnsi="Open Sauce One"/>
        </w:rPr>
        <w:t>If, at any time, the Company proposes to issue any equity securities (including Shares) or securities convertible into or exercisable for equity securities (collectively, "</w:t>
      </w:r>
      <w:r w:rsidRPr="003A4A9A">
        <w:rPr>
          <w:rFonts w:ascii="Open Sauce One" w:hAnsi="Open Sauce One"/>
          <w:b/>
          <w:bCs/>
        </w:rPr>
        <w:t>Equity Securities</w:t>
      </w:r>
      <w:r w:rsidRPr="003A4A9A">
        <w:rPr>
          <w:rFonts w:ascii="Open Sauce One" w:hAnsi="Open Sauce One"/>
        </w:rPr>
        <w:t>") to any Person, other than pursuant to an Excluded Transaction under Section 3(b), the Company shall first offer such Equity Securities, on the same terms proposed to such Person, to each Shareholder that is an "accredited investor" as defined under Regulation D of the Securities Act (each, a "</w:t>
      </w:r>
      <w:r w:rsidRPr="003A4A9A">
        <w:rPr>
          <w:rFonts w:ascii="Open Sauce One" w:hAnsi="Open Sauce One"/>
          <w:b/>
          <w:bCs/>
        </w:rPr>
        <w:t>Potential Purchaser</w:t>
      </w:r>
      <w:r w:rsidRPr="003A4A9A">
        <w:rPr>
          <w:rFonts w:ascii="Open Sauce One" w:hAnsi="Open Sauce One"/>
        </w:rPr>
        <w:t xml:space="preserve">"). Each Potential Purchaser shall have the right to purchase its pro rata share of the offered Equity Securities (based on its holdings relative to total outstanding Equity Securities, on a fully diluted basis, excluding unexercised options), exercisable by written notice to the Company within </w:t>
      </w:r>
      <w:r w:rsidRPr="003A4A9A">
        <w:rPr>
          <w:rFonts w:ascii="Open Sauce One" w:hAnsi="Open Sauce One"/>
          <w:i/>
          <w:iCs/>
          <w:color w:val="B72894"/>
          <w:highlight w:val="yellow"/>
        </w:rPr>
        <w:t>[15]</w:t>
      </w:r>
      <w:r w:rsidRPr="003A4A9A">
        <w:rPr>
          <w:rFonts w:ascii="Open Sauce One" w:hAnsi="Open Sauce One"/>
        </w:rPr>
        <w:t xml:space="preserve"> days of the offer. Failure to respond within that period is deemed a rejection. Unsubscribed amounts shall be reallocated pro rata among the remaining electing Potential Purchasers. Closing shall occur within </w:t>
      </w:r>
      <w:r w:rsidRPr="003A4A9A">
        <w:rPr>
          <w:rFonts w:ascii="Open Sauce One" w:hAnsi="Open Sauce One"/>
          <w:i/>
          <w:iCs/>
          <w:color w:val="B72894"/>
          <w:highlight w:val="yellow"/>
        </w:rPr>
        <w:t>[15]</w:t>
      </w:r>
      <w:r w:rsidRPr="003A4A9A">
        <w:rPr>
          <w:rFonts w:ascii="Open Sauce One" w:hAnsi="Open Sauce One"/>
        </w:rPr>
        <w:t xml:space="preserve"> days after the offer period expires. The Company shall then have </w:t>
      </w:r>
      <w:r w:rsidRPr="003A4A9A">
        <w:rPr>
          <w:rFonts w:ascii="Open Sauce One" w:hAnsi="Open Sauce One"/>
          <w:i/>
          <w:iCs/>
          <w:color w:val="B72894"/>
          <w:highlight w:val="yellow"/>
        </w:rPr>
        <w:t>[90]</w:t>
      </w:r>
      <w:r w:rsidRPr="003A4A9A">
        <w:rPr>
          <w:rFonts w:ascii="Open Sauce One" w:hAnsi="Open Sauce One"/>
        </w:rPr>
        <w:t xml:space="preserve"> days to sell any unsold Equity Securities to other purchasers on terms no more favorable to such purchasers than those offered to the Potential Purchasers; if not consummated within that period, the Company must re-offer under this Section 3(a) before any further sale.</w:t>
      </w:r>
    </w:p>
    <w:p w14:paraId="1E1EECA2" w14:textId="77777777" w:rsidR="007A04F4" w:rsidRPr="003A4A9A" w:rsidRDefault="00000000">
      <w:pPr>
        <w:spacing w:before="200" w:after="140"/>
        <w:rPr>
          <w:rFonts w:ascii="Open Sauce One" w:hAnsi="Open Sauce One"/>
        </w:rPr>
      </w:pPr>
      <w:r w:rsidRPr="003A4A9A">
        <w:rPr>
          <w:rFonts w:ascii="Open Sauce One" w:hAnsi="Open Sauce One"/>
          <w:b/>
          <w:bCs/>
          <w:i/>
          <w:iCs/>
          <w:color w:val="633DA5"/>
          <w:sz w:val="22"/>
          <w:szCs w:val="22"/>
        </w:rPr>
        <w:t>(b) Excluded Transactions</w:t>
      </w:r>
    </w:p>
    <w:p w14:paraId="2368BDD2" w14:textId="77777777" w:rsidR="007A04F4" w:rsidRPr="003A4A9A" w:rsidRDefault="00000000">
      <w:pPr>
        <w:spacing w:after="180"/>
        <w:rPr>
          <w:rFonts w:ascii="Open Sauce One" w:hAnsi="Open Sauce One"/>
        </w:rPr>
      </w:pPr>
      <w:r w:rsidRPr="003A4A9A">
        <w:rPr>
          <w:rFonts w:ascii="Open Sauce One" w:hAnsi="Open Sauce One"/>
        </w:rPr>
        <w:t>The following issuances are excluded from Section 3(a):</w:t>
      </w:r>
    </w:p>
    <w:p w14:paraId="0446F942" w14:textId="77777777" w:rsidR="007A04F4" w:rsidRPr="003A4A9A" w:rsidRDefault="00000000">
      <w:pPr>
        <w:spacing w:after="180"/>
        <w:ind w:left="863"/>
        <w:rPr>
          <w:rFonts w:ascii="Open Sauce One" w:hAnsi="Open Sauce One"/>
        </w:rPr>
      </w:pPr>
      <w:r w:rsidRPr="003A4A9A">
        <w:rPr>
          <w:rFonts w:ascii="Open Sauce One" w:hAnsi="Open Sauce One"/>
        </w:rPr>
        <w:t>(i) Shares issued pursuant to the Subscription Agreements;</w:t>
      </w:r>
    </w:p>
    <w:p w14:paraId="31D515E5" w14:textId="77777777" w:rsidR="007A04F4" w:rsidRPr="003A4A9A" w:rsidRDefault="00000000">
      <w:pPr>
        <w:spacing w:after="180"/>
        <w:ind w:left="863"/>
        <w:rPr>
          <w:rFonts w:ascii="Open Sauce One" w:hAnsi="Open Sauce One"/>
        </w:rPr>
      </w:pPr>
      <w:r w:rsidRPr="003A4A9A">
        <w:rPr>
          <w:rFonts w:ascii="Open Sauce One" w:hAnsi="Open Sauce One"/>
        </w:rPr>
        <w:t xml:space="preserve">(ii) The issuance of up to </w:t>
      </w:r>
      <w:r w:rsidRPr="003A4A9A">
        <w:rPr>
          <w:rFonts w:ascii="Open Sauce One" w:hAnsi="Open Sauce One"/>
          <w:i/>
          <w:iCs/>
          <w:color w:val="B72894"/>
          <w:highlight w:val="yellow"/>
        </w:rPr>
        <w:t>[number of shares / % of fully diluted capitalization]</w:t>
      </w:r>
      <w:r w:rsidRPr="003A4A9A">
        <w:rPr>
          <w:rFonts w:ascii="Open Sauce One" w:hAnsi="Open Sauce One"/>
        </w:rPr>
        <w:t xml:space="preserve"> shares (or options, warrants, or other rights to acquire such shares), as adjusted for stock splits, dividends, combinations, and recapitalizations, to employees, consultants, advisors, officers, or directors of the Company pursuant to an equity incentive plan approved by the Board;</w:t>
      </w:r>
    </w:p>
    <w:p w14:paraId="56B5BF84" w14:textId="77777777" w:rsidR="007A04F4" w:rsidRPr="003A4A9A" w:rsidRDefault="00000000">
      <w:pPr>
        <w:spacing w:after="180"/>
        <w:ind w:left="863"/>
        <w:rPr>
          <w:rFonts w:ascii="Open Sauce One" w:hAnsi="Open Sauce One"/>
        </w:rPr>
      </w:pPr>
      <w:r w:rsidRPr="003A4A9A">
        <w:rPr>
          <w:rFonts w:ascii="Open Sauce One" w:hAnsi="Open Sauce One"/>
        </w:rPr>
        <w:t>(iii) Securities issued in connection with a Public Offering (as defined in Section 9);</w:t>
      </w:r>
    </w:p>
    <w:p w14:paraId="1581162E" w14:textId="77777777" w:rsidR="007A04F4" w:rsidRPr="003A4A9A" w:rsidRDefault="00000000">
      <w:pPr>
        <w:spacing w:after="180"/>
        <w:ind w:left="863"/>
        <w:rPr>
          <w:rFonts w:ascii="Open Sauce One" w:hAnsi="Open Sauce One"/>
        </w:rPr>
      </w:pPr>
      <w:r w:rsidRPr="003A4A9A">
        <w:rPr>
          <w:rFonts w:ascii="Open Sauce One" w:hAnsi="Open Sauce One"/>
        </w:rPr>
        <w:t>(iv) Securities issued in a stock split or stock dividend made available to all Shareholders on an as-converted basis;</w:t>
      </w:r>
    </w:p>
    <w:p w14:paraId="143C936B" w14:textId="77777777" w:rsidR="007A04F4" w:rsidRPr="003A4A9A" w:rsidRDefault="00000000">
      <w:pPr>
        <w:spacing w:after="180"/>
        <w:ind w:left="863"/>
        <w:rPr>
          <w:rFonts w:ascii="Open Sauce One" w:hAnsi="Open Sauce One"/>
        </w:rPr>
      </w:pPr>
      <w:r w:rsidRPr="003A4A9A">
        <w:rPr>
          <w:rFonts w:ascii="Open Sauce One" w:hAnsi="Open Sauce One"/>
        </w:rPr>
        <w:t xml:space="preserve">(v) </w:t>
      </w:r>
      <w:r w:rsidRPr="003A4A9A">
        <w:rPr>
          <w:rFonts w:ascii="Open Sauce One" w:hAnsi="Open Sauce One"/>
          <w:i/>
          <w:iCs/>
          <w:color w:val="B72894"/>
          <w:highlight w:val="yellow"/>
        </w:rPr>
        <w:t>[Securities issued in connection with a bona fide bank financing, equipment lease financing, or similar debt transaction approved by the Board]</w:t>
      </w:r>
      <w:r w:rsidRPr="003A4A9A">
        <w:rPr>
          <w:rFonts w:ascii="Open Sauce One" w:hAnsi="Open Sauce One"/>
        </w:rPr>
        <w:t>;</w:t>
      </w:r>
    </w:p>
    <w:p w14:paraId="72F025E4" w14:textId="77777777" w:rsidR="007A04F4" w:rsidRPr="003A4A9A" w:rsidRDefault="00000000">
      <w:pPr>
        <w:spacing w:after="180"/>
        <w:ind w:left="863"/>
        <w:rPr>
          <w:rFonts w:ascii="Open Sauce One" w:hAnsi="Open Sauce One"/>
        </w:rPr>
      </w:pPr>
      <w:r w:rsidRPr="003A4A9A">
        <w:rPr>
          <w:rFonts w:ascii="Open Sauce One" w:hAnsi="Open Sauce One"/>
        </w:rPr>
        <w:lastRenderedPageBreak/>
        <w:t xml:space="preserve">(vi) </w:t>
      </w:r>
      <w:r w:rsidRPr="003A4A9A">
        <w:rPr>
          <w:rFonts w:ascii="Open Sauce One" w:hAnsi="Open Sauce One"/>
          <w:i/>
          <w:iCs/>
          <w:color w:val="B72894"/>
          <w:highlight w:val="yellow"/>
        </w:rPr>
        <w:t>[Securities issued pursuant to a strategic partnership, joint venture, or acquisition approved by the Board]</w:t>
      </w:r>
      <w:r w:rsidRPr="003A4A9A">
        <w:rPr>
          <w:rFonts w:ascii="Open Sauce One" w:hAnsi="Open Sauce One"/>
        </w:rPr>
        <w:t>.</w:t>
      </w:r>
    </w:p>
    <w:p w14:paraId="01EA9A9C" w14:textId="77777777" w:rsidR="007A04F4" w:rsidRPr="003A4A9A" w:rsidRDefault="00000000">
      <w:pPr>
        <w:pStyle w:val="Heading1"/>
        <w:spacing w:before="360" w:after="200"/>
        <w:rPr>
          <w:rFonts w:ascii="Open Sauce One" w:hAnsi="Open Sauce One"/>
        </w:rPr>
      </w:pPr>
      <w:r w:rsidRPr="003A4A9A">
        <w:rPr>
          <w:rFonts w:ascii="Open Sauce One" w:eastAsia="Bookman Old Style" w:hAnsi="Open Sauce One" w:cs="Bookman Old Style"/>
          <w:b/>
          <w:bCs/>
          <w:color w:val="292876"/>
          <w:sz w:val="26"/>
          <w:szCs w:val="26"/>
        </w:rPr>
        <w:t>4. Sale of the Company</w:t>
      </w:r>
    </w:p>
    <w:p w14:paraId="203A130A" w14:textId="77777777" w:rsidR="007A04F4" w:rsidRPr="003A4A9A" w:rsidRDefault="00000000">
      <w:pPr>
        <w:spacing w:before="200" w:after="140"/>
        <w:rPr>
          <w:rFonts w:ascii="Open Sauce One" w:hAnsi="Open Sauce One"/>
        </w:rPr>
      </w:pPr>
      <w:r w:rsidRPr="003A4A9A">
        <w:rPr>
          <w:rFonts w:ascii="Open Sauce One" w:hAnsi="Open Sauce One"/>
          <w:b/>
          <w:bCs/>
          <w:i/>
          <w:iCs/>
          <w:color w:val="633DA5"/>
          <w:sz w:val="22"/>
          <w:szCs w:val="22"/>
        </w:rPr>
        <w:t>(a) Drag-Along Obligation</w:t>
      </w:r>
    </w:p>
    <w:p w14:paraId="6EF91B3B" w14:textId="77777777" w:rsidR="007A04F4" w:rsidRPr="003A4A9A" w:rsidRDefault="00000000">
      <w:pPr>
        <w:spacing w:after="180"/>
        <w:rPr>
          <w:rFonts w:ascii="Open Sauce One" w:hAnsi="Open Sauce One"/>
        </w:rPr>
      </w:pPr>
      <w:r w:rsidRPr="003A4A9A">
        <w:rPr>
          <w:rFonts w:ascii="Open Sauce One" w:hAnsi="Open Sauce One"/>
        </w:rPr>
        <w:t>If (i) the Board and (ii) the holders of a majority of the Shares held by all Shareholders (determined on an as-converted, fully diluted basis) approve a sale of all or substantially all of the Company's assets, or a sale or exchange of all or substantially all of the Company's outstanding capital stock (whether by merger, stock sale, recapitalization, consolidation, reorganization, or otherwise) to an unaffiliated third party in an arm's-length transaction (an "</w:t>
      </w:r>
      <w:r w:rsidRPr="003A4A9A">
        <w:rPr>
          <w:rFonts w:ascii="Open Sauce One" w:hAnsi="Open Sauce One"/>
          <w:b/>
          <w:bCs/>
        </w:rPr>
        <w:t>Approved Sale</w:t>
      </w:r>
      <w:r w:rsidRPr="003A4A9A">
        <w:rPr>
          <w:rFonts w:ascii="Open Sauce One" w:hAnsi="Open Sauce One"/>
        </w:rPr>
        <w:t>"), each Shareholder shall vote in favor of, consent to, and raise no objection against the Approved Sale, and shall waive any dissenters', appraisal, or similar rights. If the Approved Sale is structured as a stock sale, each Shareholder shall sell all of its Shares and rights to acquire Shares on the terms approved by the Board, and shall take all reasonably necessary actions to consummate the Approved Sale, including execution of written consents and attendance at meetings in person or by proxy.</w:t>
      </w:r>
    </w:p>
    <w:p w14:paraId="6596AAE8" w14:textId="77777777" w:rsidR="007A04F4" w:rsidRPr="003A4A9A" w:rsidRDefault="00000000">
      <w:pPr>
        <w:spacing w:before="200" w:after="140"/>
        <w:rPr>
          <w:rFonts w:ascii="Open Sauce One" w:hAnsi="Open Sauce One"/>
        </w:rPr>
      </w:pPr>
      <w:r w:rsidRPr="003A4A9A">
        <w:rPr>
          <w:rFonts w:ascii="Open Sauce One" w:hAnsi="Open Sauce One"/>
          <w:b/>
          <w:bCs/>
          <w:i/>
          <w:iCs/>
          <w:color w:val="633DA5"/>
          <w:sz w:val="22"/>
          <w:szCs w:val="22"/>
        </w:rPr>
        <w:t>(b) Same Consideration</w:t>
      </w:r>
    </w:p>
    <w:p w14:paraId="60276583" w14:textId="77777777" w:rsidR="007A04F4" w:rsidRPr="003A4A9A" w:rsidRDefault="00000000">
      <w:pPr>
        <w:spacing w:after="180"/>
        <w:rPr>
          <w:rFonts w:ascii="Open Sauce One" w:hAnsi="Open Sauce One"/>
        </w:rPr>
      </w:pPr>
      <w:r w:rsidRPr="003A4A9A">
        <w:rPr>
          <w:rFonts w:ascii="Open Sauce One" w:hAnsi="Open Sauce One"/>
        </w:rPr>
        <w:t>The obligations of the Shareholders with respect to an Approved Sale are conditioned on all holders of a given class of Shares receiving the same form and amount of consideration per share, or, if holders are given an option as to the form of consideration, all holders being given the same option.</w:t>
      </w:r>
    </w:p>
    <w:p w14:paraId="626E4D9F" w14:textId="77777777" w:rsidR="007A04F4" w:rsidRPr="003A4A9A" w:rsidRDefault="00000000">
      <w:pPr>
        <w:spacing w:before="200" w:after="140"/>
        <w:rPr>
          <w:rFonts w:ascii="Open Sauce One" w:hAnsi="Open Sauce One"/>
        </w:rPr>
      </w:pPr>
      <w:r w:rsidRPr="003A4A9A">
        <w:rPr>
          <w:rFonts w:ascii="Open Sauce One" w:hAnsi="Open Sauce One"/>
          <w:b/>
          <w:bCs/>
          <w:i/>
          <w:iCs/>
          <w:color w:val="633DA5"/>
          <w:sz w:val="22"/>
          <w:szCs w:val="22"/>
        </w:rPr>
        <w:t>(c) Allocation of Costs and Obligations</w:t>
      </w:r>
    </w:p>
    <w:p w14:paraId="3CA4B058" w14:textId="77777777" w:rsidR="007A04F4" w:rsidRPr="003A4A9A" w:rsidRDefault="00000000">
      <w:pPr>
        <w:spacing w:after="180"/>
        <w:rPr>
          <w:rFonts w:ascii="Open Sauce One" w:hAnsi="Open Sauce One"/>
        </w:rPr>
      </w:pPr>
      <w:r w:rsidRPr="003A4A9A">
        <w:rPr>
          <w:rFonts w:ascii="Open Sauce One" w:hAnsi="Open Sauce One"/>
        </w:rPr>
        <w:t>Each Shareholder shall bear its pro rata share (based on Shares held) of the reasonable costs of an Approved Sale incurred for the benefit of all Shareholders and not otherwise paid by the Company or the acquirer, and shall join on a pro rata basis in any indemnification or similar obligations undertaken by the Investors in connection with such sale — other than obligations relating specifically to a particular Shareholder (such as title and ownership representations) or matters pertaining specifically to the Investors.</w:t>
      </w:r>
    </w:p>
    <w:p w14:paraId="150DE2CF" w14:textId="77777777" w:rsidR="007A04F4" w:rsidRPr="003A4A9A" w:rsidRDefault="00000000">
      <w:pPr>
        <w:spacing w:before="200" w:after="140"/>
        <w:rPr>
          <w:rFonts w:ascii="Open Sauce One" w:hAnsi="Open Sauce One"/>
        </w:rPr>
      </w:pPr>
      <w:r w:rsidRPr="003A4A9A">
        <w:rPr>
          <w:rFonts w:ascii="Open Sauce One" w:hAnsi="Open Sauce One"/>
          <w:b/>
          <w:bCs/>
          <w:i/>
          <w:iCs/>
          <w:color w:val="633DA5"/>
          <w:sz w:val="22"/>
          <w:szCs w:val="22"/>
        </w:rPr>
        <w:t>(d) Termination</w:t>
      </w:r>
    </w:p>
    <w:p w14:paraId="50C2D393" w14:textId="77777777" w:rsidR="007A04F4" w:rsidRPr="003A4A9A" w:rsidRDefault="00000000">
      <w:pPr>
        <w:spacing w:after="180"/>
        <w:rPr>
          <w:rFonts w:ascii="Open Sauce One" w:hAnsi="Open Sauce One"/>
        </w:rPr>
      </w:pPr>
      <w:r w:rsidRPr="003A4A9A">
        <w:rPr>
          <w:rFonts w:ascii="Open Sauce One" w:hAnsi="Open Sauce One"/>
        </w:rPr>
        <w:t>The provisions of this Section 4 shall terminate automatically upon consummation of a Public Offering.</w:t>
      </w:r>
    </w:p>
    <w:p w14:paraId="5D3B86F7" w14:textId="77777777" w:rsidR="007A04F4" w:rsidRPr="003A4A9A" w:rsidRDefault="00000000">
      <w:pPr>
        <w:pStyle w:val="Heading1"/>
        <w:spacing w:before="360" w:after="200"/>
        <w:rPr>
          <w:rFonts w:ascii="Open Sauce One" w:hAnsi="Open Sauce One"/>
        </w:rPr>
      </w:pPr>
      <w:r w:rsidRPr="003A4A9A">
        <w:rPr>
          <w:rFonts w:ascii="Open Sauce One" w:eastAsia="Bookman Old Style" w:hAnsi="Open Sauce One" w:cs="Bookman Old Style"/>
          <w:b/>
          <w:bCs/>
          <w:color w:val="292876"/>
          <w:sz w:val="26"/>
          <w:szCs w:val="26"/>
        </w:rPr>
        <w:t>5. Representations and Warranties</w:t>
      </w:r>
    </w:p>
    <w:p w14:paraId="4FB5A665" w14:textId="77777777" w:rsidR="007A04F4" w:rsidRPr="003A4A9A" w:rsidRDefault="00000000">
      <w:pPr>
        <w:spacing w:after="180"/>
        <w:rPr>
          <w:rFonts w:ascii="Open Sauce One" w:hAnsi="Open Sauce One"/>
        </w:rPr>
      </w:pPr>
      <w:r w:rsidRPr="003A4A9A">
        <w:rPr>
          <w:rFonts w:ascii="Open Sauce One" w:hAnsi="Open Sauce One"/>
        </w:rPr>
        <w:t>Each Shareholder represents and warrants that (a) this Agreement has been duly authorized, executed, and delivered by such Shareholder and constitutes its valid and binding obligation, enforceable against it in accordance with its terms, and (b) such Shareholder has not granted, and is not party to, any proxy, voting trust, or other agreement inconsistent with or in violation of this Agreement. No Shareholder shall grant any proxy or become party to any voting trust or other agreement inconsistent with, conflicting with, or violating any provision of this Agreement.</w:t>
      </w:r>
    </w:p>
    <w:p w14:paraId="06BD436B" w14:textId="77777777" w:rsidR="007A04F4" w:rsidRPr="003A4A9A" w:rsidRDefault="00000000">
      <w:pPr>
        <w:pStyle w:val="Heading1"/>
        <w:spacing w:before="360" w:after="200"/>
        <w:rPr>
          <w:rFonts w:ascii="Open Sauce One" w:hAnsi="Open Sauce One"/>
        </w:rPr>
      </w:pPr>
      <w:r w:rsidRPr="003A4A9A">
        <w:rPr>
          <w:rFonts w:ascii="Open Sauce One" w:eastAsia="Bookman Old Style" w:hAnsi="Open Sauce One" w:cs="Bookman Old Style"/>
          <w:b/>
          <w:bCs/>
          <w:color w:val="292876"/>
          <w:sz w:val="26"/>
          <w:szCs w:val="26"/>
        </w:rPr>
        <w:lastRenderedPageBreak/>
        <w:t>6. Additional Covenants</w:t>
      </w:r>
    </w:p>
    <w:p w14:paraId="25D0015E" w14:textId="77777777" w:rsidR="007A04F4" w:rsidRPr="003A4A9A" w:rsidRDefault="00000000">
      <w:pPr>
        <w:spacing w:after="180"/>
        <w:rPr>
          <w:rFonts w:ascii="Open Sauce One" w:hAnsi="Open Sauce One"/>
        </w:rPr>
      </w:pPr>
      <w:r w:rsidRPr="003A4A9A">
        <w:rPr>
          <w:rFonts w:ascii="Open Sauce One" w:hAnsi="Open Sauce One"/>
        </w:rPr>
        <w:t>The Shareholders agree to the following additional covenants, and agree to take all steps necessary to implement them in their respective capacities as Shareholder, director, or officer of the Company, as applicable:</w:t>
      </w:r>
    </w:p>
    <w:p w14:paraId="37D12E0B" w14:textId="77777777" w:rsidR="007A04F4" w:rsidRPr="003A4A9A" w:rsidRDefault="00000000">
      <w:pPr>
        <w:spacing w:after="180"/>
        <w:ind w:left="431"/>
        <w:rPr>
          <w:rFonts w:ascii="Open Sauce One" w:hAnsi="Open Sauce One"/>
        </w:rPr>
      </w:pPr>
      <w:r w:rsidRPr="003A4A9A">
        <w:rPr>
          <w:rFonts w:ascii="Open Sauce One" w:hAnsi="Open Sauce One"/>
        </w:rPr>
        <w:t xml:space="preserve">(a) </w:t>
      </w:r>
      <w:r w:rsidRPr="003A4A9A">
        <w:rPr>
          <w:rFonts w:ascii="Open Sauce One" w:hAnsi="Open Sauce One"/>
          <w:i/>
          <w:iCs/>
          <w:color w:val="B72894"/>
          <w:highlight w:val="yellow"/>
        </w:rPr>
        <w:t>[Optional: compensation limits, use-of-proceeds restrictions, or other deal-specific covenants applicable to named individuals — insert or delete as appropriate for your transaction]</w:t>
      </w:r>
      <w:r w:rsidRPr="003A4A9A">
        <w:rPr>
          <w:rFonts w:ascii="Open Sauce One" w:hAnsi="Open Sauce One"/>
        </w:rPr>
        <w:t>.</w:t>
      </w:r>
    </w:p>
    <w:p w14:paraId="6EE02CFE" w14:textId="77777777" w:rsidR="007A04F4" w:rsidRPr="003A4A9A" w:rsidRDefault="00000000">
      <w:pPr>
        <w:spacing w:after="180"/>
        <w:ind w:left="431"/>
        <w:rPr>
          <w:rFonts w:ascii="Open Sauce One" w:hAnsi="Open Sauce One"/>
        </w:rPr>
      </w:pPr>
      <w:r w:rsidRPr="003A4A9A">
        <w:rPr>
          <w:rFonts w:ascii="Open Sauce One" w:hAnsi="Open Sauce One"/>
        </w:rPr>
        <w:t xml:space="preserve">(b) </w:t>
      </w:r>
      <w:r w:rsidRPr="003A4A9A">
        <w:rPr>
          <w:rFonts w:ascii="Open Sauce One" w:hAnsi="Open Sauce One"/>
          <w:i/>
          <w:iCs/>
          <w:color w:val="B72894"/>
          <w:highlight w:val="yellow"/>
        </w:rPr>
        <w:t>[Optional: restrictions on eligibility for equity incentive grants for specified individuals — insert or delete as appropriate]</w:t>
      </w:r>
      <w:r w:rsidRPr="003A4A9A">
        <w:rPr>
          <w:rFonts w:ascii="Open Sauce One" w:hAnsi="Open Sauce One"/>
        </w:rPr>
        <w:t>.</w:t>
      </w:r>
    </w:p>
    <w:p w14:paraId="292AF3AD" w14:textId="77777777" w:rsidR="007A04F4" w:rsidRPr="003A4A9A" w:rsidRDefault="00000000">
      <w:pPr>
        <w:spacing w:after="180"/>
        <w:ind w:left="431"/>
        <w:rPr>
          <w:rFonts w:ascii="Open Sauce One" w:hAnsi="Open Sauce One"/>
        </w:rPr>
      </w:pPr>
      <w:r w:rsidRPr="003A4A9A">
        <w:rPr>
          <w:rFonts w:ascii="Open Sauce One" w:hAnsi="Open Sauce One"/>
        </w:rPr>
        <w:t xml:space="preserve">(c) </w:t>
      </w:r>
      <w:r w:rsidRPr="003A4A9A">
        <w:rPr>
          <w:rFonts w:ascii="Open Sauce One" w:hAnsi="Open Sauce One"/>
          <w:i/>
          <w:iCs/>
          <w:color w:val="B72894"/>
          <w:highlight w:val="yellow"/>
        </w:rPr>
        <w:t>[Optional: restrictions on use of financing proceeds (e.g., prohibition on repaying founder loans) — insert or delete as appropriate]</w:t>
      </w:r>
      <w:r w:rsidRPr="003A4A9A">
        <w:rPr>
          <w:rFonts w:ascii="Open Sauce One" w:hAnsi="Open Sauce One"/>
        </w:rPr>
        <w:t>.</w:t>
      </w:r>
    </w:p>
    <w:p w14:paraId="6FD300CC" w14:textId="77777777" w:rsidR="007A04F4" w:rsidRPr="003A4A9A" w:rsidRDefault="00000000">
      <w:pPr>
        <w:spacing w:before="60" w:after="160"/>
        <w:rPr>
          <w:rFonts w:ascii="Open Sauce One" w:hAnsi="Open Sauce One"/>
        </w:rPr>
      </w:pPr>
      <w:r w:rsidRPr="003A4A9A">
        <w:rPr>
          <w:rFonts w:ascii="Open Sauce One" w:hAnsi="Open Sauce One"/>
          <w:i/>
          <w:iCs/>
          <w:color w:val="595959"/>
        </w:rPr>
        <w:t>Delete this Section 6 entirely if no company-specific covenants apply, and renumber subsequent sections accordingly.</w:t>
      </w:r>
    </w:p>
    <w:p w14:paraId="0CD280DB" w14:textId="77777777" w:rsidR="007A04F4" w:rsidRPr="003A4A9A" w:rsidRDefault="00000000">
      <w:pPr>
        <w:pStyle w:val="Heading1"/>
        <w:spacing w:before="360" w:after="200"/>
        <w:rPr>
          <w:rFonts w:ascii="Open Sauce One" w:hAnsi="Open Sauce One"/>
        </w:rPr>
      </w:pPr>
      <w:r w:rsidRPr="003A4A9A">
        <w:rPr>
          <w:rFonts w:ascii="Open Sauce One" w:eastAsia="Bookman Old Style" w:hAnsi="Open Sauce One" w:cs="Bookman Old Style"/>
          <w:b/>
          <w:bCs/>
          <w:color w:val="292876"/>
          <w:sz w:val="26"/>
          <w:szCs w:val="26"/>
        </w:rPr>
        <w:t>7. Legend on Share Certificates</w:t>
      </w:r>
    </w:p>
    <w:p w14:paraId="02A61705" w14:textId="77777777" w:rsidR="007A04F4" w:rsidRPr="003A4A9A" w:rsidRDefault="00000000">
      <w:pPr>
        <w:spacing w:after="180"/>
        <w:rPr>
          <w:rFonts w:ascii="Open Sauce One" w:hAnsi="Open Sauce One"/>
        </w:rPr>
      </w:pPr>
      <w:r w:rsidRPr="003A4A9A">
        <w:rPr>
          <w:rFonts w:ascii="Open Sauce One" w:hAnsi="Open Sauce One"/>
        </w:rPr>
        <w:t>Upon execution of this Agreement, all certificates representing Shares subject to this Agreement, and any Shares subsequently issued or transferred, shall bear a legend substantially as follows:</w:t>
      </w:r>
    </w:p>
    <w:p w14:paraId="38CDDCE7" w14:textId="77777777" w:rsidR="007A04F4" w:rsidRPr="003A4A9A" w:rsidRDefault="00000000">
      <w:pPr>
        <w:shd w:val="clear" w:color="auto" w:fill="F2F2F2"/>
        <w:spacing w:before="160" w:after="200"/>
        <w:ind w:left="576" w:right="576"/>
        <w:rPr>
          <w:rFonts w:ascii="Open Sauce One" w:hAnsi="Open Sauce One"/>
        </w:rPr>
      </w:pPr>
      <w:r w:rsidRPr="003A4A9A">
        <w:rPr>
          <w:rFonts w:ascii="Open Sauce One" w:hAnsi="Open Sauce One"/>
          <w:i/>
          <w:iCs/>
          <w:sz w:val="20"/>
          <w:szCs w:val="20"/>
        </w:rPr>
        <w:t>“THE VOTING AND TRANSFER OF THE SECURITIES REPRESENTED BY THIS CERTIFICATE ARE SUBJECT TO THE PROVISIONS OF A SHAREHOLDERS AGREEMENT DATED AS OF [EFFECTIVE DATE], AS AMENDED AND IN EFFECT FROM TIME TO TIME, AMONG THE COMPANY AND THE SHAREHOLDERS NAMED THEREIN, A COPY OF WHICH IS ON FILE AT THE OFFICES OF THE COMPANY.”</w:t>
      </w:r>
    </w:p>
    <w:p w14:paraId="4CA06BB4" w14:textId="77777777" w:rsidR="007A04F4" w:rsidRPr="003A4A9A" w:rsidRDefault="00000000">
      <w:pPr>
        <w:pStyle w:val="Heading1"/>
        <w:spacing w:before="360" w:after="200"/>
        <w:rPr>
          <w:rFonts w:ascii="Open Sauce One" w:hAnsi="Open Sauce One"/>
        </w:rPr>
      </w:pPr>
      <w:r w:rsidRPr="003A4A9A">
        <w:rPr>
          <w:rFonts w:ascii="Open Sauce One" w:eastAsia="Bookman Old Style" w:hAnsi="Open Sauce One" w:cs="Bookman Old Style"/>
          <w:b/>
          <w:bCs/>
          <w:color w:val="292876"/>
          <w:sz w:val="26"/>
          <w:szCs w:val="26"/>
        </w:rPr>
        <w:t>8. Transfers; Future Issuances; Stock Dividends</w:t>
      </w:r>
    </w:p>
    <w:p w14:paraId="4150A471" w14:textId="77777777" w:rsidR="007A04F4" w:rsidRPr="003A4A9A" w:rsidRDefault="00000000">
      <w:pPr>
        <w:spacing w:after="180"/>
        <w:rPr>
          <w:rFonts w:ascii="Open Sauce One" w:hAnsi="Open Sauce One"/>
        </w:rPr>
      </w:pPr>
      <w:r w:rsidRPr="003A4A9A">
        <w:rPr>
          <w:rFonts w:ascii="Open Sauce One" w:hAnsi="Open Sauce One"/>
        </w:rPr>
        <w:t xml:space="preserve">Before (i) the Company issues Shares to any Person, or (ii) any Shareholder transfers Shares (other than in connection with an initial Public Offering) to any Person, the Company or the transferring Shareholder, as applicable, shall cause the prospective new Shareholder or transferee to become bound by this Agreement by executing and delivering to the Company and the other Shareholders a counterpart joinder signature page substantially in the form of </w:t>
      </w:r>
      <w:r w:rsidRPr="003A4A9A">
        <w:rPr>
          <w:rFonts w:ascii="Open Sauce One" w:hAnsi="Open Sauce One"/>
          <w:b/>
          <w:bCs/>
        </w:rPr>
        <w:t>Exhibit A</w:t>
      </w:r>
      <w:r w:rsidRPr="003A4A9A">
        <w:rPr>
          <w:rFonts w:ascii="Open Sauce One" w:hAnsi="Open Sauce One"/>
        </w:rPr>
        <w:t xml:space="preserve">. A transferee of Shares held by a Founder shall be deemed a Founder hereunder with respect to those Shares from the date of execution; a transferee of Shares held by an Investor shall be deemed an Investor hereunder with respect to those Shares from the date of execution. Promptly after any such issuance or transfer, the Company shall update </w:t>
      </w:r>
      <w:r w:rsidRPr="003A4A9A">
        <w:rPr>
          <w:rFonts w:ascii="Open Sauce One" w:hAnsi="Open Sauce One"/>
          <w:b/>
          <w:bCs/>
        </w:rPr>
        <w:t>Schedule 1</w:t>
      </w:r>
      <w:r w:rsidRPr="003A4A9A">
        <w:rPr>
          <w:rFonts w:ascii="Open Sauce One" w:hAnsi="Open Sauce One"/>
        </w:rPr>
        <w:t xml:space="preserve"> and distribute the updated schedule to all parties. Any stock dividend, stock split, or similar recapitalization affecting outstanding Shares shall automatically subject the resulting new, substituted, or additional securities to this Agreement with the same effect as the Shares presently covered hereby.</w:t>
      </w:r>
    </w:p>
    <w:p w14:paraId="4DC16AE7" w14:textId="77777777" w:rsidR="007A04F4" w:rsidRPr="003A4A9A" w:rsidRDefault="00000000">
      <w:pPr>
        <w:pStyle w:val="Heading1"/>
        <w:spacing w:before="360" w:after="200"/>
        <w:rPr>
          <w:rFonts w:ascii="Open Sauce One" w:hAnsi="Open Sauce One"/>
        </w:rPr>
      </w:pPr>
      <w:r w:rsidRPr="003A4A9A">
        <w:rPr>
          <w:rFonts w:ascii="Open Sauce One" w:eastAsia="Bookman Old Style" w:hAnsi="Open Sauce One" w:cs="Bookman Old Style"/>
          <w:b/>
          <w:bCs/>
          <w:color w:val="292876"/>
          <w:sz w:val="26"/>
          <w:szCs w:val="26"/>
        </w:rPr>
        <w:t>9. Termination of Agreement</w:t>
      </w:r>
    </w:p>
    <w:p w14:paraId="102EF052" w14:textId="77777777" w:rsidR="007A04F4" w:rsidRPr="003A4A9A" w:rsidRDefault="00000000">
      <w:pPr>
        <w:spacing w:after="180"/>
        <w:rPr>
          <w:rFonts w:ascii="Open Sauce One" w:hAnsi="Open Sauce One"/>
        </w:rPr>
      </w:pPr>
      <w:r w:rsidRPr="003A4A9A">
        <w:rPr>
          <w:rFonts w:ascii="Open Sauce One" w:hAnsi="Open Sauce One"/>
        </w:rPr>
        <w:lastRenderedPageBreak/>
        <w:t xml:space="preserve">This Agreement shall terminate upon the earlier of (a) the consummation of a Public Offering, or (b) the liquidation, dissolution, or sale of the Company (whether by sale or transfer of more than </w:t>
      </w:r>
      <w:r w:rsidRPr="003A4A9A">
        <w:rPr>
          <w:rFonts w:ascii="Open Sauce One" w:hAnsi="Open Sauce One"/>
          <w:i/>
          <w:iCs/>
          <w:color w:val="B72894"/>
          <w:highlight w:val="yellow"/>
        </w:rPr>
        <w:t>[50%]</w:t>
      </w:r>
      <w:r w:rsidRPr="003A4A9A">
        <w:rPr>
          <w:rFonts w:ascii="Open Sauce One" w:hAnsi="Open Sauce One"/>
        </w:rPr>
        <w:t xml:space="preserve"> of its outstanding stock through a sale or merger, or a sale of all or substantially all of its assets). "</w:t>
      </w:r>
      <w:r w:rsidRPr="003A4A9A">
        <w:rPr>
          <w:rFonts w:ascii="Open Sauce One" w:hAnsi="Open Sauce One"/>
          <w:b/>
          <w:bCs/>
        </w:rPr>
        <w:t>Public Offering</w:t>
      </w:r>
      <w:r w:rsidRPr="003A4A9A">
        <w:rPr>
          <w:rFonts w:ascii="Open Sauce One" w:hAnsi="Open Sauce One"/>
        </w:rPr>
        <w:t>" means any offering of the Company's equity or debt securities to the public pursuant to an effective registration statement under the Securities Act (or any comparable statute then in force), other than an offering on Form S-4, Form S-8, or any comparable or successor form.</w:t>
      </w:r>
    </w:p>
    <w:p w14:paraId="73C62971" w14:textId="77777777" w:rsidR="007A04F4" w:rsidRPr="003A4A9A" w:rsidRDefault="00000000">
      <w:pPr>
        <w:pStyle w:val="Heading1"/>
        <w:spacing w:before="360" w:after="200"/>
        <w:rPr>
          <w:rFonts w:ascii="Open Sauce One" w:hAnsi="Open Sauce One"/>
        </w:rPr>
      </w:pPr>
      <w:r w:rsidRPr="003A4A9A">
        <w:rPr>
          <w:rFonts w:ascii="Open Sauce One" w:eastAsia="Bookman Old Style" w:hAnsi="Open Sauce One" w:cs="Bookman Old Style"/>
          <w:b/>
          <w:bCs/>
          <w:color w:val="292876"/>
          <w:sz w:val="26"/>
          <w:szCs w:val="26"/>
        </w:rPr>
        <w:t>10. Agreement Binding</w:t>
      </w:r>
    </w:p>
    <w:p w14:paraId="1430C1F9" w14:textId="77777777" w:rsidR="007A04F4" w:rsidRPr="003A4A9A" w:rsidRDefault="00000000">
      <w:pPr>
        <w:spacing w:after="180"/>
        <w:rPr>
          <w:rFonts w:ascii="Open Sauce One" w:hAnsi="Open Sauce One"/>
        </w:rPr>
      </w:pPr>
      <w:r w:rsidRPr="003A4A9A">
        <w:rPr>
          <w:rFonts w:ascii="Open Sauce One" w:hAnsi="Open Sauce One"/>
        </w:rPr>
        <w:t>This Agreement shall inure to the benefit of, and be binding upon, the Shareholders and their respective heirs, successors, and permitted assigns, and upon any transferee (and such transferee's heirs, successors, and permitted assigns) who receives Shares subject to this Agreement.</w:t>
      </w:r>
    </w:p>
    <w:p w14:paraId="2D8E32EB" w14:textId="77777777" w:rsidR="007A04F4" w:rsidRPr="003A4A9A" w:rsidRDefault="00000000">
      <w:pPr>
        <w:pStyle w:val="Heading1"/>
        <w:spacing w:before="360" w:after="200"/>
        <w:rPr>
          <w:rFonts w:ascii="Open Sauce One" w:hAnsi="Open Sauce One"/>
        </w:rPr>
      </w:pPr>
      <w:r w:rsidRPr="003A4A9A">
        <w:rPr>
          <w:rFonts w:ascii="Open Sauce One" w:eastAsia="Bookman Old Style" w:hAnsi="Open Sauce One" w:cs="Bookman Old Style"/>
          <w:b/>
          <w:bCs/>
          <w:color w:val="292876"/>
          <w:sz w:val="26"/>
          <w:szCs w:val="26"/>
        </w:rPr>
        <w:t>11. Entire Agreement</w:t>
      </w:r>
    </w:p>
    <w:p w14:paraId="43442375" w14:textId="77777777" w:rsidR="007A04F4" w:rsidRPr="003A4A9A" w:rsidRDefault="00000000">
      <w:pPr>
        <w:spacing w:after="180"/>
        <w:rPr>
          <w:rFonts w:ascii="Open Sauce One" w:hAnsi="Open Sauce One"/>
        </w:rPr>
      </w:pPr>
      <w:r w:rsidRPr="003A4A9A">
        <w:rPr>
          <w:rFonts w:ascii="Open Sauce One" w:hAnsi="Open Sauce One"/>
        </w:rPr>
        <w:t>This Agreement and the Subscription Agreements constitute the entire agreement among the parties with respect to the subject matter herein, and supersede all prior or contemporaneous oral or written agreements, understandings, letters of intent, or commitment letters relating thereto.</w:t>
      </w:r>
    </w:p>
    <w:p w14:paraId="2811214A" w14:textId="77777777" w:rsidR="007A04F4" w:rsidRPr="003A4A9A" w:rsidRDefault="00000000">
      <w:pPr>
        <w:pStyle w:val="Heading1"/>
        <w:spacing w:before="360" w:after="200"/>
        <w:rPr>
          <w:rFonts w:ascii="Open Sauce One" w:hAnsi="Open Sauce One"/>
        </w:rPr>
      </w:pPr>
      <w:r w:rsidRPr="003A4A9A">
        <w:rPr>
          <w:rFonts w:ascii="Open Sauce One" w:eastAsia="Bookman Old Style" w:hAnsi="Open Sauce One" w:cs="Bookman Old Style"/>
          <w:b/>
          <w:bCs/>
          <w:color w:val="292876"/>
          <w:sz w:val="26"/>
          <w:szCs w:val="26"/>
        </w:rPr>
        <w:t>12. Amendment or Waiver</w:t>
      </w:r>
    </w:p>
    <w:p w14:paraId="3436C8EF" w14:textId="77777777" w:rsidR="007A04F4" w:rsidRPr="003A4A9A" w:rsidRDefault="00000000">
      <w:pPr>
        <w:spacing w:after="180"/>
        <w:rPr>
          <w:rFonts w:ascii="Open Sauce One" w:hAnsi="Open Sauce One"/>
        </w:rPr>
      </w:pPr>
      <w:r w:rsidRPr="003A4A9A">
        <w:rPr>
          <w:rFonts w:ascii="Open Sauce One" w:hAnsi="Open Sauce One"/>
        </w:rPr>
        <w:t xml:space="preserve">Except as otherwise expressly provided herein, this Agreement may be amended, and compliance with any provision may be waived (generally or in a particular instance, retroactively or prospectively, and for a specified period or indefinitely), only with the written consent of (a) the Company, (b) Investors holding a majority of the Shares held by the Investors as a group (on a fully diluted, as-converted basis), voting together as a single class, and (c) Shareholders holding a majority of the Shares held by all Shareholders (on a fully diluted basis), voting together as a single class; provided that no such amendment or waiver shall reduce the percentage of Shares required to approve any amendment or waiver without the consent of the holders of all such Shares. Any amendment or waiver so effected shall bind every Shareholder and transferee. Notwithstanding the foregoing, the Company may add new Shareholders as parties in accordance with Section 8 by amending </w:t>
      </w:r>
      <w:r w:rsidRPr="003A4A9A">
        <w:rPr>
          <w:rFonts w:ascii="Open Sauce One" w:hAnsi="Open Sauce One"/>
          <w:b/>
          <w:bCs/>
        </w:rPr>
        <w:t>Schedule 1</w:t>
      </w:r>
      <w:r w:rsidRPr="003A4A9A">
        <w:rPr>
          <w:rFonts w:ascii="Open Sauce One" w:hAnsi="Open Sauce One"/>
        </w:rPr>
        <w:t xml:space="preserve"> without any other consent under this Section 12.</w:t>
      </w:r>
    </w:p>
    <w:p w14:paraId="34C74361" w14:textId="77777777" w:rsidR="007A04F4" w:rsidRPr="003A4A9A" w:rsidRDefault="00000000">
      <w:pPr>
        <w:pStyle w:val="Heading1"/>
        <w:spacing w:before="360" w:after="200"/>
        <w:rPr>
          <w:rFonts w:ascii="Open Sauce One" w:hAnsi="Open Sauce One"/>
        </w:rPr>
      </w:pPr>
      <w:r w:rsidRPr="003A4A9A">
        <w:rPr>
          <w:rFonts w:ascii="Open Sauce One" w:eastAsia="Bookman Old Style" w:hAnsi="Open Sauce One" w:cs="Bookman Old Style"/>
          <w:b/>
          <w:bCs/>
          <w:color w:val="292876"/>
          <w:sz w:val="26"/>
          <w:szCs w:val="26"/>
        </w:rPr>
        <w:t>13. Notices</w:t>
      </w:r>
    </w:p>
    <w:p w14:paraId="5B70AFD0" w14:textId="77777777" w:rsidR="007A04F4" w:rsidRPr="003A4A9A" w:rsidRDefault="00000000">
      <w:pPr>
        <w:spacing w:after="180"/>
        <w:rPr>
          <w:rFonts w:ascii="Open Sauce One" w:hAnsi="Open Sauce One"/>
        </w:rPr>
      </w:pPr>
      <w:r w:rsidRPr="003A4A9A">
        <w:rPr>
          <w:rFonts w:ascii="Open Sauce One" w:hAnsi="Open Sauce One"/>
        </w:rPr>
        <w:t>All notices under this Agreement shall be in writing and delivered by personal delivery, nationally recognized overnight courier, email with confirmation of receipt, or registered or certified mail, to each party's address set forth on the applicable signature page (or such other address as a party may designate in writing). Notice shall be deemed received: (i) upon delivery, if delivered personally or by confirmed email; (ii) one business day after deposit with a nationally recognized overnight courier; or (iii) on the third business day after deposit in the mail, if sent by registered or certified mail.</w:t>
      </w:r>
    </w:p>
    <w:p w14:paraId="0D1594A9" w14:textId="77777777" w:rsidR="007A04F4" w:rsidRPr="003A4A9A" w:rsidRDefault="00000000">
      <w:pPr>
        <w:pStyle w:val="Heading1"/>
        <w:spacing w:before="360" w:after="200"/>
        <w:rPr>
          <w:rFonts w:ascii="Open Sauce One" w:hAnsi="Open Sauce One"/>
        </w:rPr>
      </w:pPr>
      <w:r w:rsidRPr="003A4A9A">
        <w:rPr>
          <w:rFonts w:ascii="Open Sauce One" w:eastAsia="Bookman Old Style" w:hAnsi="Open Sauce One" w:cs="Bookman Old Style"/>
          <w:b/>
          <w:bCs/>
          <w:color w:val="292876"/>
          <w:sz w:val="26"/>
          <w:szCs w:val="26"/>
        </w:rPr>
        <w:lastRenderedPageBreak/>
        <w:t>14. Governing Law</w:t>
      </w:r>
    </w:p>
    <w:p w14:paraId="0FF4BF8F" w14:textId="77777777" w:rsidR="007A04F4" w:rsidRPr="003A4A9A" w:rsidRDefault="00000000">
      <w:pPr>
        <w:spacing w:after="180"/>
        <w:rPr>
          <w:rFonts w:ascii="Open Sauce One" w:hAnsi="Open Sauce One"/>
        </w:rPr>
      </w:pPr>
      <w:r w:rsidRPr="003A4A9A">
        <w:rPr>
          <w:rFonts w:ascii="Open Sauce One" w:hAnsi="Open Sauce One"/>
        </w:rPr>
        <w:t xml:space="preserve">This Agreement shall be governed by and construed in accordance with the laws of the State of </w:t>
      </w:r>
      <w:r w:rsidRPr="003A4A9A">
        <w:rPr>
          <w:rFonts w:ascii="Open Sauce One" w:hAnsi="Open Sauce One"/>
          <w:i/>
          <w:iCs/>
          <w:color w:val="B72894"/>
          <w:highlight w:val="yellow"/>
        </w:rPr>
        <w:t>[Governing State/Jurisdiction, e.g., Delaware]</w:t>
      </w:r>
      <w:r w:rsidRPr="003A4A9A">
        <w:rPr>
          <w:rFonts w:ascii="Open Sauce One" w:hAnsi="Open Sauce One"/>
        </w:rPr>
        <w:t>, without regard to conflict-of-laws principles that would result in the application of the laws of any other jurisdiction.</w:t>
      </w:r>
    </w:p>
    <w:p w14:paraId="3B659236" w14:textId="77777777" w:rsidR="007A04F4" w:rsidRPr="003A4A9A" w:rsidRDefault="00000000">
      <w:pPr>
        <w:pStyle w:val="Heading1"/>
        <w:spacing w:before="360" w:after="200"/>
        <w:rPr>
          <w:rFonts w:ascii="Open Sauce One" w:hAnsi="Open Sauce One"/>
        </w:rPr>
      </w:pPr>
      <w:r w:rsidRPr="003A4A9A">
        <w:rPr>
          <w:rFonts w:ascii="Open Sauce One" w:eastAsia="Bookman Old Style" w:hAnsi="Open Sauce One" w:cs="Bookman Old Style"/>
          <w:b/>
          <w:bCs/>
          <w:color w:val="292876"/>
          <w:sz w:val="26"/>
          <w:szCs w:val="26"/>
        </w:rPr>
        <w:t>15. Severability</w:t>
      </w:r>
    </w:p>
    <w:p w14:paraId="42A70379" w14:textId="77777777" w:rsidR="007A04F4" w:rsidRPr="003A4A9A" w:rsidRDefault="00000000">
      <w:pPr>
        <w:spacing w:after="180"/>
        <w:rPr>
          <w:rFonts w:ascii="Open Sauce One" w:hAnsi="Open Sauce One"/>
        </w:rPr>
      </w:pPr>
      <w:r w:rsidRPr="003A4A9A">
        <w:rPr>
          <w:rFonts w:ascii="Open Sauce One" w:hAnsi="Open Sauce One"/>
        </w:rPr>
        <w:t>If any provision of this Agreement is held invalid, illegal, or unenforceable for any reason, such invalidity shall not affect the validity or enforceability of any other provision of this Agreement, which shall remain in full force and effect.</w:t>
      </w:r>
    </w:p>
    <w:p w14:paraId="1C3D1B57" w14:textId="77777777" w:rsidR="007A04F4" w:rsidRPr="003A4A9A" w:rsidRDefault="00000000">
      <w:pPr>
        <w:pStyle w:val="Heading1"/>
        <w:spacing w:before="360" w:after="200"/>
        <w:rPr>
          <w:rFonts w:ascii="Open Sauce One" w:hAnsi="Open Sauce One"/>
        </w:rPr>
      </w:pPr>
      <w:r w:rsidRPr="003A4A9A">
        <w:rPr>
          <w:rFonts w:ascii="Open Sauce One" w:eastAsia="Bookman Old Style" w:hAnsi="Open Sauce One" w:cs="Bookman Old Style"/>
          <w:b/>
          <w:bCs/>
          <w:color w:val="292876"/>
          <w:sz w:val="26"/>
          <w:szCs w:val="26"/>
        </w:rPr>
        <w:t>16. Gender and Number</w:t>
      </w:r>
    </w:p>
    <w:p w14:paraId="6F4E9F09" w14:textId="77777777" w:rsidR="007A04F4" w:rsidRPr="003A4A9A" w:rsidRDefault="00000000">
      <w:pPr>
        <w:spacing w:after="180"/>
        <w:rPr>
          <w:rFonts w:ascii="Open Sauce One" w:hAnsi="Open Sauce One"/>
        </w:rPr>
      </w:pPr>
      <w:r w:rsidRPr="003A4A9A">
        <w:rPr>
          <w:rFonts w:ascii="Open Sauce One" w:hAnsi="Open Sauce One"/>
        </w:rPr>
        <w:t>References to any gender include all genders; references to the singular include the plural, and references to the plural include the singular, unless the context otherwise requires.</w:t>
      </w:r>
    </w:p>
    <w:p w14:paraId="36381295" w14:textId="77777777" w:rsidR="007A04F4" w:rsidRPr="003A4A9A" w:rsidRDefault="00000000">
      <w:pPr>
        <w:pStyle w:val="Heading1"/>
        <w:spacing w:before="360" w:after="200"/>
        <w:rPr>
          <w:rFonts w:ascii="Open Sauce One" w:hAnsi="Open Sauce One"/>
        </w:rPr>
      </w:pPr>
      <w:r w:rsidRPr="003A4A9A">
        <w:rPr>
          <w:rFonts w:ascii="Open Sauce One" w:eastAsia="Bookman Old Style" w:hAnsi="Open Sauce One" w:cs="Bookman Old Style"/>
          <w:b/>
          <w:bCs/>
          <w:color w:val="292876"/>
          <w:sz w:val="26"/>
          <w:szCs w:val="26"/>
        </w:rPr>
        <w:t>17. Remedies</w:t>
      </w:r>
    </w:p>
    <w:p w14:paraId="202DB0C7" w14:textId="77777777" w:rsidR="007A04F4" w:rsidRPr="003A4A9A" w:rsidRDefault="00000000">
      <w:pPr>
        <w:spacing w:after="180"/>
        <w:rPr>
          <w:rFonts w:ascii="Open Sauce One" w:hAnsi="Open Sauce One"/>
        </w:rPr>
      </w:pPr>
      <w:r w:rsidRPr="003A4A9A">
        <w:rPr>
          <w:rFonts w:ascii="Open Sauce One" w:hAnsi="Open Sauce One"/>
        </w:rPr>
        <w:t>The parties acknowledge that monetary damages may not be an adequate remedy for breach of this Agreement, and agree that, in addition to any other available remedy, the Company and any Shareholder may seek specific performance and/or injunctive relief in any court of competent jurisdiction, without the necessity of posting a bond or other security, to enforce or prevent any violation of this Agreement.</w:t>
      </w:r>
    </w:p>
    <w:p w14:paraId="13E3832F" w14:textId="77777777" w:rsidR="007A04F4" w:rsidRPr="003A4A9A" w:rsidRDefault="00000000">
      <w:pPr>
        <w:pStyle w:val="Heading1"/>
        <w:spacing w:before="360" w:after="200"/>
        <w:rPr>
          <w:rFonts w:ascii="Open Sauce One" w:hAnsi="Open Sauce One"/>
        </w:rPr>
      </w:pPr>
      <w:r w:rsidRPr="003A4A9A">
        <w:rPr>
          <w:rFonts w:ascii="Open Sauce One" w:eastAsia="Bookman Old Style" w:hAnsi="Open Sauce One" w:cs="Bookman Old Style"/>
          <w:b/>
          <w:bCs/>
          <w:color w:val="292876"/>
          <w:sz w:val="26"/>
          <w:szCs w:val="26"/>
        </w:rPr>
        <w:t>18. Business Days</w:t>
      </w:r>
    </w:p>
    <w:p w14:paraId="1A2C6117" w14:textId="77777777" w:rsidR="007A04F4" w:rsidRPr="003A4A9A" w:rsidRDefault="00000000">
      <w:pPr>
        <w:spacing w:after="180"/>
        <w:rPr>
          <w:rFonts w:ascii="Open Sauce One" w:hAnsi="Open Sauce One"/>
        </w:rPr>
      </w:pPr>
      <w:r w:rsidRPr="003A4A9A">
        <w:rPr>
          <w:rFonts w:ascii="Open Sauce One" w:hAnsi="Open Sauce One"/>
        </w:rPr>
        <w:t>If any period for giving notice or taking action under this Agreement expires on a Saturday, Sunday, or legal holiday in the jurisdiction where the Company's principal office is located, such period shall automatically extend to the next business day.</w:t>
      </w:r>
    </w:p>
    <w:p w14:paraId="33957FFB" w14:textId="77777777" w:rsidR="007A04F4" w:rsidRPr="003A4A9A" w:rsidRDefault="00000000">
      <w:pPr>
        <w:pStyle w:val="Heading1"/>
        <w:spacing w:before="360" w:after="200"/>
        <w:rPr>
          <w:rFonts w:ascii="Open Sauce One" w:hAnsi="Open Sauce One"/>
        </w:rPr>
      </w:pPr>
      <w:r w:rsidRPr="003A4A9A">
        <w:rPr>
          <w:rFonts w:ascii="Open Sauce One" w:eastAsia="Bookman Old Style" w:hAnsi="Open Sauce One" w:cs="Bookman Old Style"/>
          <w:b/>
          <w:bCs/>
          <w:color w:val="292876"/>
          <w:sz w:val="26"/>
          <w:szCs w:val="26"/>
        </w:rPr>
        <w:t>19. Headings</w:t>
      </w:r>
    </w:p>
    <w:p w14:paraId="095B84BF" w14:textId="77777777" w:rsidR="007A04F4" w:rsidRPr="003A4A9A" w:rsidRDefault="00000000">
      <w:pPr>
        <w:spacing w:after="180"/>
        <w:rPr>
          <w:rFonts w:ascii="Open Sauce One" w:hAnsi="Open Sauce One"/>
        </w:rPr>
      </w:pPr>
      <w:r w:rsidRPr="003A4A9A">
        <w:rPr>
          <w:rFonts w:ascii="Open Sauce One" w:hAnsi="Open Sauce One"/>
        </w:rPr>
        <w:t>Section headings are inserted for convenience only and do not form part of this Agreement. The term "including" means "including without limitation."</w:t>
      </w:r>
    </w:p>
    <w:p w14:paraId="17004E95" w14:textId="77777777" w:rsidR="007A04F4" w:rsidRPr="003A4A9A" w:rsidRDefault="00000000">
      <w:pPr>
        <w:pStyle w:val="Heading1"/>
        <w:spacing w:before="360" w:after="200"/>
        <w:rPr>
          <w:rFonts w:ascii="Open Sauce One" w:hAnsi="Open Sauce One"/>
        </w:rPr>
      </w:pPr>
      <w:r w:rsidRPr="003A4A9A">
        <w:rPr>
          <w:rFonts w:ascii="Open Sauce One" w:eastAsia="Bookman Old Style" w:hAnsi="Open Sauce One" w:cs="Bookman Old Style"/>
          <w:b/>
          <w:bCs/>
          <w:color w:val="292876"/>
          <w:sz w:val="26"/>
          <w:szCs w:val="26"/>
        </w:rPr>
        <w:t>20. No Strict Construction</w:t>
      </w:r>
    </w:p>
    <w:p w14:paraId="01D370A4" w14:textId="77777777" w:rsidR="007A04F4" w:rsidRPr="003A4A9A" w:rsidRDefault="00000000">
      <w:pPr>
        <w:spacing w:after="180"/>
        <w:rPr>
          <w:rFonts w:ascii="Open Sauce One" w:hAnsi="Open Sauce One"/>
        </w:rPr>
      </w:pPr>
      <w:r w:rsidRPr="003A4A9A">
        <w:rPr>
          <w:rFonts w:ascii="Open Sauce One" w:hAnsi="Open Sauce One"/>
        </w:rPr>
        <w:t>The parties have participated jointly in the negotiation and drafting of this Agreement. If any ambiguity or question of intent arises, this Agreement shall be construed as if drafted jointly by the parties, and no presumption or burden of proof shall arise favoring or disfavoring any party by reason of authorship of any provision.</w:t>
      </w:r>
    </w:p>
    <w:p w14:paraId="2794F422" w14:textId="77777777" w:rsidR="007A04F4" w:rsidRPr="003A4A9A" w:rsidRDefault="00000000">
      <w:pPr>
        <w:pStyle w:val="Heading1"/>
        <w:spacing w:before="360" w:after="200"/>
        <w:rPr>
          <w:rFonts w:ascii="Open Sauce One" w:hAnsi="Open Sauce One"/>
        </w:rPr>
      </w:pPr>
      <w:r w:rsidRPr="003A4A9A">
        <w:rPr>
          <w:rFonts w:ascii="Open Sauce One" w:eastAsia="Bookman Old Style" w:hAnsi="Open Sauce One" w:cs="Bookman Old Style"/>
          <w:b/>
          <w:bCs/>
          <w:color w:val="292876"/>
          <w:sz w:val="26"/>
          <w:szCs w:val="26"/>
        </w:rPr>
        <w:t>21. Counterparts</w:t>
      </w:r>
    </w:p>
    <w:p w14:paraId="18668ACE" w14:textId="77777777" w:rsidR="007A04F4" w:rsidRPr="003A4A9A" w:rsidRDefault="00000000">
      <w:pPr>
        <w:spacing w:after="180"/>
        <w:rPr>
          <w:rFonts w:ascii="Open Sauce One" w:hAnsi="Open Sauce One"/>
        </w:rPr>
      </w:pPr>
      <w:r w:rsidRPr="003A4A9A">
        <w:rPr>
          <w:rFonts w:ascii="Open Sauce One" w:hAnsi="Open Sauce One"/>
        </w:rPr>
        <w:lastRenderedPageBreak/>
        <w:t>This Agreement may be executed in counterparts (including by electronic or telecopied signature), each of which shall be deemed an original, and all of which together shall constitute one and the same instrument.</w:t>
      </w:r>
    </w:p>
    <w:p w14:paraId="30E7D222" w14:textId="77777777" w:rsidR="007A04F4" w:rsidRPr="003A4A9A" w:rsidRDefault="00000000">
      <w:pPr>
        <w:rPr>
          <w:rFonts w:ascii="Open Sauce One" w:hAnsi="Open Sauce One"/>
        </w:rPr>
      </w:pPr>
      <w:r w:rsidRPr="003A4A9A">
        <w:rPr>
          <w:rFonts w:ascii="Open Sauce One" w:hAnsi="Open Sauce One"/>
        </w:rPr>
        <w:br w:type="page"/>
      </w:r>
    </w:p>
    <w:p w14:paraId="48753F43" w14:textId="77777777" w:rsidR="007A04F4" w:rsidRPr="003A4A9A" w:rsidRDefault="00000000">
      <w:pPr>
        <w:spacing w:after="60"/>
        <w:jc w:val="center"/>
        <w:rPr>
          <w:rFonts w:ascii="Open Sauce One" w:hAnsi="Open Sauce One"/>
        </w:rPr>
      </w:pPr>
      <w:r w:rsidRPr="003A4A9A">
        <w:rPr>
          <w:rFonts w:ascii="Open Sauce One" w:eastAsia="Bookman Old Style" w:hAnsi="Open Sauce One" w:cs="Bookman Old Style"/>
          <w:b/>
          <w:bCs/>
          <w:color w:val="292876"/>
          <w:sz w:val="26"/>
          <w:szCs w:val="26"/>
        </w:rPr>
        <w:lastRenderedPageBreak/>
        <w:t>SIGNATURE PAGE TO SHAREHOLDERS AGREEMENT</w:t>
      </w:r>
    </w:p>
    <w:p w14:paraId="5508D02B" w14:textId="77777777" w:rsidR="007A04F4" w:rsidRPr="003A4A9A" w:rsidRDefault="00000000">
      <w:pPr>
        <w:spacing w:after="320"/>
        <w:jc w:val="center"/>
        <w:rPr>
          <w:rFonts w:ascii="Open Sauce One" w:hAnsi="Open Sauce One"/>
        </w:rPr>
      </w:pPr>
      <w:r w:rsidRPr="003A4A9A">
        <w:rPr>
          <w:rFonts w:ascii="Open Sauce One" w:hAnsi="Open Sauce One"/>
          <w:i/>
          <w:iCs/>
        </w:rPr>
        <w:t>IN WITNESS WHEREOF, the parties have executed this Agreement as of the Effective Date first written above.</w:t>
      </w:r>
    </w:p>
    <w:p w14:paraId="4E26F1DD" w14:textId="77777777" w:rsidR="007A04F4" w:rsidRPr="003A4A9A" w:rsidRDefault="00000000">
      <w:pPr>
        <w:spacing w:after="120"/>
        <w:rPr>
          <w:rFonts w:ascii="Open Sauce One" w:hAnsi="Open Sauce One"/>
        </w:rPr>
      </w:pPr>
      <w:r w:rsidRPr="003A4A9A">
        <w:rPr>
          <w:rFonts w:ascii="Open Sauce One" w:hAnsi="Open Sauce One"/>
          <w:b/>
          <w:bCs/>
        </w:rPr>
        <w:t>COMPANY:</w:t>
      </w:r>
    </w:p>
    <w:p w14:paraId="471988DF" w14:textId="77777777" w:rsidR="007A04F4" w:rsidRPr="003A4A9A" w:rsidRDefault="00000000">
      <w:pPr>
        <w:spacing w:after="180"/>
        <w:rPr>
          <w:rFonts w:ascii="Open Sauce One" w:hAnsi="Open Sauce One"/>
        </w:rPr>
      </w:pPr>
      <w:r w:rsidRPr="003A4A9A">
        <w:rPr>
          <w:rFonts w:ascii="Open Sauce One" w:hAnsi="Open Sauce One"/>
          <w:i/>
          <w:iCs/>
          <w:color w:val="B72894"/>
          <w:highlight w:val="yellow"/>
        </w:rPr>
        <w:t>[Company Legal Name]</w:t>
      </w:r>
    </w:p>
    <w:p w14:paraId="39A4A7D5" w14:textId="77777777" w:rsidR="007A04F4" w:rsidRPr="003A4A9A" w:rsidRDefault="007A04F4">
      <w:pPr>
        <w:spacing w:after="80"/>
        <w:rPr>
          <w:rFonts w:ascii="Open Sauce One" w:hAnsi="Open Sauce One"/>
        </w:rPr>
      </w:pPr>
    </w:p>
    <w:tbl>
      <w:tblPr>
        <w:tblW w:w="5000" w:type="pct"/>
        <w:tblCellMar>
          <w:left w:w="10" w:type="dxa"/>
          <w:right w:w="10" w:type="dxa"/>
        </w:tblCellMar>
        <w:tblLook w:val="04A0" w:firstRow="1" w:lastRow="0" w:firstColumn="1" w:lastColumn="0" w:noHBand="0" w:noVBand="1"/>
      </w:tblPr>
      <w:tblGrid>
        <w:gridCol w:w="2808"/>
        <w:gridCol w:w="6552"/>
      </w:tblGrid>
      <w:tr w:rsidR="007A04F4" w:rsidRPr="003A4A9A" w14:paraId="7023EE6B" w14:textId="77777777">
        <w:tblPrEx>
          <w:tblCellMar>
            <w:top w:w="0" w:type="dxa"/>
            <w:bottom w:w="0" w:type="dxa"/>
          </w:tblCellMar>
        </w:tblPrEx>
        <w:tc>
          <w:tcPr>
            <w:tcW w:w="1500" w:type="pct"/>
          </w:tcPr>
          <w:p w14:paraId="7CC76187" w14:textId="77777777" w:rsidR="007A04F4" w:rsidRPr="003A4A9A" w:rsidRDefault="00000000">
            <w:pPr>
              <w:rPr>
                <w:rFonts w:ascii="Open Sauce One" w:hAnsi="Open Sauce One"/>
              </w:rPr>
            </w:pPr>
            <w:r w:rsidRPr="003A4A9A">
              <w:rPr>
                <w:rFonts w:ascii="Open Sauce One" w:hAnsi="Open Sauce One"/>
                <w:b/>
                <w:bCs/>
              </w:rPr>
              <w:t>By:</w:t>
            </w:r>
          </w:p>
        </w:tc>
        <w:tc>
          <w:tcPr>
            <w:tcW w:w="3500" w:type="pct"/>
          </w:tcPr>
          <w:p w14:paraId="07F57F5E" w14:textId="77777777" w:rsidR="007A04F4" w:rsidRPr="003A4A9A" w:rsidRDefault="00000000">
            <w:pPr>
              <w:pBdr>
                <w:bottom w:val="single" w:sz="4" w:space="0" w:color="000000"/>
              </w:pBdr>
              <w:rPr>
                <w:rFonts w:ascii="Open Sauce One" w:hAnsi="Open Sauce One"/>
              </w:rPr>
            </w:pPr>
            <w:r w:rsidRPr="003A4A9A">
              <w:rPr>
                <w:rFonts w:ascii="Open Sauce One" w:hAnsi="Open Sauce One"/>
              </w:rPr>
              <w:t xml:space="preserve"> </w:t>
            </w:r>
          </w:p>
        </w:tc>
      </w:tr>
    </w:tbl>
    <w:p w14:paraId="2D7E84B2" w14:textId="77777777" w:rsidR="007A04F4" w:rsidRPr="003A4A9A" w:rsidRDefault="007A04F4">
      <w:pPr>
        <w:spacing w:after="60"/>
        <w:rPr>
          <w:rFonts w:ascii="Open Sauce One" w:hAnsi="Open Sauce One"/>
        </w:rPr>
      </w:pPr>
    </w:p>
    <w:tbl>
      <w:tblPr>
        <w:tblW w:w="5000" w:type="pct"/>
        <w:tblCellMar>
          <w:left w:w="10" w:type="dxa"/>
          <w:right w:w="10" w:type="dxa"/>
        </w:tblCellMar>
        <w:tblLook w:val="04A0" w:firstRow="1" w:lastRow="0" w:firstColumn="1" w:lastColumn="0" w:noHBand="0" w:noVBand="1"/>
      </w:tblPr>
      <w:tblGrid>
        <w:gridCol w:w="2808"/>
        <w:gridCol w:w="6552"/>
      </w:tblGrid>
      <w:tr w:rsidR="007A04F4" w:rsidRPr="003A4A9A" w14:paraId="017DE1F7" w14:textId="77777777">
        <w:tblPrEx>
          <w:tblCellMar>
            <w:top w:w="0" w:type="dxa"/>
            <w:bottom w:w="0" w:type="dxa"/>
          </w:tblCellMar>
        </w:tblPrEx>
        <w:tc>
          <w:tcPr>
            <w:tcW w:w="1500" w:type="pct"/>
          </w:tcPr>
          <w:p w14:paraId="69B56406" w14:textId="77777777" w:rsidR="007A04F4" w:rsidRPr="003A4A9A" w:rsidRDefault="00000000">
            <w:pPr>
              <w:rPr>
                <w:rFonts w:ascii="Open Sauce One" w:hAnsi="Open Sauce One"/>
              </w:rPr>
            </w:pPr>
            <w:r w:rsidRPr="003A4A9A">
              <w:rPr>
                <w:rFonts w:ascii="Open Sauce One" w:hAnsi="Open Sauce One"/>
                <w:b/>
                <w:bCs/>
              </w:rPr>
              <w:t>Name:</w:t>
            </w:r>
          </w:p>
        </w:tc>
        <w:tc>
          <w:tcPr>
            <w:tcW w:w="3500" w:type="pct"/>
          </w:tcPr>
          <w:p w14:paraId="6ECB1F55" w14:textId="77777777" w:rsidR="007A04F4" w:rsidRPr="003A4A9A" w:rsidRDefault="00000000">
            <w:pPr>
              <w:pBdr>
                <w:bottom w:val="single" w:sz="4" w:space="0" w:color="000000"/>
              </w:pBdr>
              <w:rPr>
                <w:rFonts w:ascii="Open Sauce One" w:hAnsi="Open Sauce One"/>
              </w:rPr>
            </w:pPr>
            <w:r w:rsidRPr="003A4A9A">
              <w:rPr>
                <w:rFonts w:ascii="Open Sauce One" w:hAnsi="Open Sauce One"/>
              </w:rPr>
              <w:t xml:space="preserve"> </w:t>
            </w:r>
          </w:p>
        </w:tc>
      </w:tr>
    </w:tbl>
    <w:p w14:paraId="55526B5D" w14:textId="77777777" w:rsidR="007A04F4" w:rsidRPr="003A4A9A" w:rsidRDefault="007A04F4">
      <w:pPr>
        <w:spacing w:after="60"/>
        <w:rPr>
          <w:rFonts w:ascii="Open Sauce One" w:hAnsi="Open Sauce One"/>
        </w:rPr>
      </w:pPr>
    </w:p>
    <w:tbl>
      <w:tblPr>
        <w:tblW w:w="5000" w:type="pct"/>
        <w:tblCellMar>
          <w:left w:w="10" w:type="dxa"/>
          <w:right w:w="10" w:type="dxa"/>
        </w:tblCellMar>
        <w:tblLook w:val="04A0" w:firstRow="1" w:lastRow="0" w:firstColumn="1" w:lastColumn="0" w:noHBand="0" w:noVBand="1"/>
      </w:tblPr>
      <w:tblGrid>
        <w:gridCol w:w="2808"/>
        <w:gridCol w:w="6552"/>
      </w:tblGrid>
      <w:tr w:rsidR="007A04F4" w:rsidRPr="003A4A9A" w14:paraId="2BCCBCEC" w14:textId="77777777">
        <w:tblPrEx>
          <w:tblCellMar>
            <w:top w:w="0" w:type="dxa"/>
            <w:bottom w:w="0" w:type="dxa"/>
          </w:tblCellMar>
        </w:tblPrEx>
        <w:tc>
          <w:tcPr>
            <w:tcW w:w="1500" w:type="pct"/>
          </w:tcPr>
          <w:p w14:paraId="55EDB630" w14:textId="77777777" w:rsidR="007A04F4" w:rsidRPr="003A4A9A" w:rsidRDefault="00000000">
            <w:pPr>
              <w:rPr>
                <w:rFonts w:ascii="Open Sauce One" w:hAnsi="Open Sauce One"/>
              </w:rPr>
            </w:pPr>
            <w:r w:rsidRPr="003A4A9A">
              <w:rPr>
                <w:rFonts w:ascii="Open Sauce One" w:hAnsi="Open Sauce One"/>
                <w:b/>
                <w:bCs/>
              </w:rPr>
              <w:t>Title:</w:t>
            </w:r>
          </w:p>
        </w:tc>
        <w:tc>
          <w:tcPr>
            <w:tcW w:w="3500" w:type="pct"/>
          </w:tcPr>
          <w:p w14:paraId="1B7327DB" w14:textId="77777777" w:rsidR="007A04F4" w:rsidRPr="003A4A9A" w:rsidRDefault="00000000">
            <w:pPr>
              <w:pBdr>
                <w:bottom w:val="single" w:sz="4" w:space="0" w:color="000000"/>
              </w:pBdr>
              <w:rPr>
                <w:rFonts w:ascii="Open Sauce One" w:hAnsi="Open Sauce One"/>
              </w:rPr>
            </w:pPr>
            <w:r w:rsidRPr="003A4A9A">
              <w:rPr>
                <w:rFonts w:ascii="Open Sauce One" w:hAnsi="Open Sauce One"/>
              </w:rPr>
              <w:t xml:space="preserve"> </w:t>
            </w:r>
          </w:p>
        </w:tc>
      </w:tr>
    </w:tbl>
    <w:p w14:paraId="687884B2" w14:textId="77777777" w:rsidR="007A04F4" w:rsidRPr="003A4A9A" w:rsidRDefault="007A04F4">
      <w:pPr>
        <w:spacing w:after="300"/>
        <w:rPr>
          <w:rFonts w:ascii="Open Sauce One" w:hAnsi="Open Sauce One"/>
        </w:rPr>
      </w:pPr>
    </w:p>
    <w:p w14:paraId="72878E22" w14:textId="77777777" w:rsidR="007A04F4" w:rsidRPr="003A4A9A" w:rsidRDefault="00000000">
      <w:pPr>
        <w:spacing w:after="120"/>
        <w:rPr>
          <w:rFonts w:ascii="Open Sauce One" w:hAnsi="Open Sauce One"/>
        </w:rPr>
      </w:pPr>
      <w:r w:rsidRPr="003A4A9A">
        <w:rPr>
          <w:rFonts w:ascii="Open Sauce One" w:hAnsi="Open Sauce One"/>
          <w:b/>
          <w:bCs/>
        </w:rPr>
        <w:t>FOUNDERS:</w:t>
      </w:r>
    </w:p>
    <w:p w14:paraId="556496A7" w14:textId="77777777" w:rsidR="007A04F4" w:rsidRPr="003A4A9A" w:rsidRDefault="00000000">
      <w:pPr>
        <w:spacing w:after="160"/>
        <w:rPr>
          <w:rFonts w:ascii="Open Sauce One" w:hAnsi="Open Sauce One"/>
        </w:rPr>
      </w:pPr>
      <w:r w:rsidRPr="003A4A9A">
        <w:rPr>
          <w:rFonts w:ascii="Open Sauce One" w:hAnsi="Open Sauce One"/>
          <w:i/>
          <w:iCs/>
          <w:color w:val="B72894"/>
          <w:highlight w:val="yellow"/>
        </w:rPr>
        <w:t>[Repeat this signature block for each Founder]</w:t>
      </w:r>
    </w:p>
    <w:tbl>
      <w:tblPr>
        <w:tblW w:w="5000" w:type="pct"/>
        <w:tblCellMar>
          <w:left w:w="10" w:type="dxa"/>
          <w:right w:w="10" w:type="dxa"/>
        </w:tblCellMar>
        <w:tblLook w:val="04A0" w:firstRow="1" w:lastRow="0" w:firstColumn="1" w:lastColumn="0" w:noHBand="0" w:noVBand="1"/>
      </w:tblPr>
      <w:tblGrid>
        <w:gridCol w:w="2808"/>
        <w:gridCol w:w="6552"/>
      </w:tblGrid>
      <w:tr w:rsidR="007A04F4" w:rsidRPr="003A4A9A" w14:paraId="1475A3B2" w14:textId="77777777">
        <w:tblPrEx>
          <w:tblCellMar>
            <w:top w:w="0" w:type="dxa"/>
            <w:bottom w:w="0" w:type="dxa"/>
          </w:tblCellMar>
        </w:tblPrEx>
        <w:tc>
          <w:tcPr>
            <w:tcW w:w="1500" w:type="pct"/>
          </w:tcPr>
          <w:p w14:paraId="0EF45884" w14:textId="77777777" w:rsidR="007A04F4" w:rsidRPr="003A4A9A" w:rsidRDefault="00000000">
            <w:pPr>
              <w:rPr>
                <w:rFonts w:ascii="Open Sauce One" w:hAnsi="Open Sauce One"/>
              </w:rPr>
            </w:pPr>
            <w:r w:rsidRPr="003A4A9A">
              <w:rPr>
                <w:rFonts w:ascii="Open Sauce One" w:hAnsi="Open Sauce One"/>
                <w:b/>
                <w:bCs/>
              </w:rPr>
              <w:t>Signature:</w:t>
            </w:r>
          </w:p>
        </w:tc>
        <w:tc>
          <w:tcPr>
            <w:tcW w:w="3500" w:type="pct"/>
          </w:tcPr>
          <w:p w14:paraId="4EF47D3E" w14:textId="77777777" w:rsidR="007A04F4" w:rsidRPr="003A4A9A" w:rsidRDefault="00000000">
            <w:pPr>
              <w:pBdr>
                <w:bottom w:val="single" w:sz="4" w:space="0" w:color="000000"/>
              </w:pBdr>
              <w:rPr>
                <w:rFonts w:ascii="Open Sauce One" w:hAnsi="Open Sauce One"/>
              </w:rPr>
            </w:pPr>
            <w:r w:rsidRPr="003A4A9A">
              <w:rPr>
                <w:rFonts w:ascii="Open Sauce One" w:hAnsi="Open Sauce One"/>
              </w:rPr>
              <w:t xml:space="preserve"> </w:t>
            </w:r>
          </w:p>
        </w:tc>
      </w:tr>
    </w:tbl>
    <w:p w14:paraId="001593EC" w14:textId="77777777" w:rsidR="007A04F4" w:rsidRPr="003A4A9A" w:rsidRDefault="007A04F4">
      <w:pPr>
        <w:spacing w:after="60"/>
        <w:rPr>
          <w:rFonts w:ascii="Open Sauce One" w:hAnsi="Open Sauce One"/>
        </w:rPr>
      </w:pPr>
    </w:p>
    <w:tbl>
      <w:tblPr>
        <w:tblW w:w="5000" w:type="pct"/>
        <w:tblCellMar>
          <w:left w:w="10" w:type="dxa"/>
          <w:right w:w="10" w:type="dxa"/>
        </w:tblCellMar>
        <w:tblLook w:val="04A0" w:firstRow="1" w:lastRow="0" w:firstColumn="1" w:lastColumn="0" w:noHBand="0" w:noVBand="1"/>
      </w:tblPr>
      <w:tblGrid>
        <w:gridCol w:w="2808"/>
        <w:gridCol w:w="6552"/>
      </w:tblGrid>
      <w:tr w:rsidR="007A04F4" w:rsidRPr="003A4A9A" w14:paraId="6987E438" w14:textId="77777777">
        <w:tblPrEx>
          <w:tblCellMar>
            <w:top w:w="0" w:type="dxa"/>
            <w:bottom w:w="0" w:type="dxa"/>
          </w:tblCellMar>
        </w:tblPrEx>
        <w:tc>
          <w:tcPr>
            <w:tcW w:w="1500" w:type="pct"/>
          </w:tcPr>
          <w:p w14:paraId="56D8774F" w14:textId="77777777" w:rsidR="007A04F4" w:rsidRPr="003A4A9A" w:rsidRDefault="00000000">
            <w:pPr>
              <w:rPr>
                <w:rFonts w:ascii="Open Sauce One" w:hAnsi="Open Sauce One"/>
              </w:rPr>
            </w:pPr>
            <w:r w:rsidRPr="003A4A9A">
              <w:rPr>
                <w:rFonts w:ascii="Open Sauce One" w:hAnsi="Open Sauce One"/>
                <w:b/>
                <w:bCs/>
              </w:rPr>
              <w:t>Name:</w:t>
            </w:r>
          </w:p>
        </w:tc>
        <w:tc>
          <w:tcPr>
            <w:tcW w:w="3500" w:type="pct"/>
          </w:tcPr>
          <w:p w14:paraId="496602D8" w14:textId="77777777" w:rsidR="007A04F4" w:rsidRPr="003A4A9A" w:rsidRDefault="00000000">
            <w:pPr>
              <w:pBdr>
                <w:bottom w:val="single" w:sz="4" w:space="0" w:color="000000"/>
              </w:pBdr>
              <w:rPr>
                <w:rFonts w:ascii="Open Sauce One" w:hAnsi="Open Sauce One"/>
              </w:rPr>
            </w:pPr>
            <w:r w:rsidRPr="003A4A9A">
              <w:rPr>
                <w:rFonts w:ascii="Open Sauce One" w:hAnsi="Open Sauce One"/>
              </w:rPr>
              <w:t xml:space="preserve"> </w:t>
            </w:r>
          </w:p>
        </w:tc>
      </w:tr>
    </w:tbl>
    <w:p w14:paraId="1D4B2AB0" w14:textId="77777777" w:rsidR="007A04F4" w:rsidRPr="003A4A9A" w:rsidRDefault="007A04F4">
      <w:pPr>
        <w:spacing w:after="60"/>
        <w:rPr>
          <w:rFonts w:ascii="Open Sauce One" w:hAnsi="Open Sauce One"/>
        </w:rPr>
      </w:pPr>
    </w:p>
    <w:tbl>
      <w:tblPr>
        <w:tblW w:w="5000" w:type="pct"/>
        <w:tblCellMar>
          <w:left w:w="10" w:type="dxa"/>
          <w:right w:w="10" w:type="dxa"/>
        </w:tblCellMar>
        <w:tblLook w:val="04A0" w:firstRow="1" w:lastRow="0" w:firstColumn="1" w:lastColumn="0" w:noHBand="0" w:noVBand="1"/>
      </w:tblPr>
      <w:tblGrid>
        <w:gridCol w:w="2808"/>
        <w:gridCol w:w="6552"/>
      </w:tblGrid>
      <w:tr w:rsidR="007A04F4" w:rsidRPr="003A4A9A" w14:paraId="7610C0D2" w14:textId="77777777">
        <w:tblPrEx>
          <w:tblCellMar>
            <w:top w:w="0" w:type="dxa"/>
            <w:bottom w:w="0" w:type="dxa"/>
          </w:tblCellMar>
        </w:tblPrEx>
        <w:tc>
          <w:tcPr>
            <w:tcW w:w="1500" w:type="pct"/>
          </w:tcPr>
          <w:p w14:paraId="67B15C74" w14:textId="77777777" w:rsidR="007A04F4" w:rsidRPr="003A4A9A" w:rsidRDefault="00000000">
            <w:pPr>
              <w:rPr>
                <w:rFonts w:ascii="Open Sauce One" w:hAnsi="Open Sauce One"/>
              </w:rPr>
            </w:pPr>
            <w:r w:rsidRPr="003A4A9A">
              <w:rPr>
                <w:rFonts w:ascii="Open Sauce One" w:hAnsi="Open Sauce One"/>
                <w:b/>
                <w:bCs/>
              </w:rPr>
              <w:t>Address:</w:t>
            </w:r>
          </w:p>
        </w:tc>
        <w:tc>
          <w:tcPr>
            <w:tcW w:w="3500" w:type="pct"/>
          </w:tcPr>
          <w:p w14:paraId="1A34C907" w14:textId="77777777" w:rsidR="007A04F4" w:rsidRPr="003A4A9A" w:rsidRDefault="00000000">
            <w:pPr>
              <w:pBdr>
                <w:bottom w:val="single" w:sz="4" w:space="0" w:color="000000"/>
              </w:pBdr>
              <w:rPr>
                <w:rFonts w:ascii="Open Sauce One" w:hAnsi="Open Sauce One"/>
              </w:rPr>
            </w:pPr>
            <w:r w:rsidRPr="003A4A9A">
              <w:rPr>
                <w:rFonts w:ascii="Open Sauce One" w:hAnsi="Open Sauce One"/>
              </w:rPr>
              <w:t xml:space="preserve"> </w:t>
            </w:r>
          </w:p>
        </w:tc>
      </w:tr>
    </w:tbl>
    <w:p w14:paraId="7BC229BA" w14:textId="77777777" w:rsidR="007A04F4" w:rsidRPr="003A4A9A" w:rsidRDefault="007A04F4">
      <w:pPr>
        <w:spacing w:after="300"/>
        <w:rPr>
          <w:rFonts w:ascii="Open Sauce One" w:hAnsi="Open Sauce One"/>
        </w:rPr>
      </w:pPr>
    </w:p>
    <w:p w14:paraId="62C7C512" w14:textId="77777777" w:rsidR="007A04F4" w:rsidRPr="003A4A9A" w:rsidRDefault="00000000">
      <w:pPr>
        <w:spacing w:after="120"/>
        <w:rPr>
          <w:rFonts w:ascii="Open Sauce One" w:hAnsi="Open Sauce One"/>
        </w:rPr>
      </w:pPr>
      <w:r w:rsidRPr="003A4A9A">
        <w:rPr>
          <w:rFonts w:ascii="Open Sauce One" w:hAnsi="Open Sauce One"/>
          <w:b/>
          <w:bCs/>
        </w:rPr>
        <w:t>INVESTORS:</w:t>
      </w:r>
    </w:p>
    <w:p w14:paraId="24E03129" w14:textId="77777777" w:rsidR="007A04F4" w:rsidRPr="003A4A9A" w:rsidRDefault="00000000">
      <w:pPr>
        <w:spacing w:after="160"/>
        <w:rPr>
          <w:rFonts w:ascii="Open Sauce One" w:hAnsi="Open Sauce One"/>
        </w:rPr>
      </w:pPr>
      <w:r w:rsidRPr="003A4A9A">
        <w:rPr>
          <w:rFonts w:ascii="Open Sauce One" w:hAnsi="Open Sauce One"/>
          <w:i/>
          <w:iCs/>
          <w:color w:val="B72894"/>
          <w:highlight w:val="yellow"/>
        </w:rPr>
        <w:t>[Repeat this signature block for each Investor; if an Investor is an entity, include an authorized signatory's Name and Title]</w:t>
      </w:r>
    </w:p>
    <w:tbl>
      <w:tblPr>
        <w:tblW w:w="5000" w:type="pct"/>
        <w:tblCellMar>
          <w:left w:w="10" w:type="dxa"/>
          <w:right w:w="10" w:type="dxa"/>
        </w:tblCellMar>
        <w:tblLook w:val="04A0" w:firstRow="1" w:lastRow="0" w:firstColumn="1" w:lastColumn="0" w:noHBand="0" w:noVBand="1"/>
      </w:tblPr>
      <w:tblGrid>
        <w:gridCol w:w="2808"/>
        <w:gridCol w:w="6552"/>
      </w:tblGrid>
      <w:tr w:rsidR="007A04F4" w:rsidRPr="003A4A9A" w14:paraId="4F274C06" w14:textId="77777777">
        <w:tblPrEx>
          <w:tblCellMar>
            <w:top w:w="0" w:type="dxa"/>
            <w:bottom w:w="0" w:type="dxa"/>
          </w:tblCellMar>
        </w:tblPrEx>
        <w:tc>
          <w:tcPr>
            <w:tcW w:w="1500" w:type="pct"/>
          </w:tcPr>
          <w:p w14:paraId="47CAC1C5" w14:textId="77777777" w:rsidR="007A04F4" w:rsidRPr="003A4A9A" w:rsidRDefault="00000000">
            <w:pPr>
              <w:rPr>
                <w:rFonts w:ascii="Open Sauce One" w:hAnsi="Open Sauce One"/>
              </w:rPr>
            </w:pPr>
            <w:r w:rsidRPr="003A4A9A">
              <w:rPr>
                <w:rFonts w:ascii="Open Sauce One" w:hAnsi="Open Sauce One"/>
                <w:b/>
                <w:bCs/>
              </w:rPr>
              <w:t>By:</w:t>
            </w:r>
          </w:p>
        </w:tc>
        <w:tc>
          <w:tcPr>
            <w:tcW w:w="3500" w:type="pct"/>
          </w:tcPr>
          <w:p w14:paraId="48786E2B" w14:textId="77777777" w:rsidR="007A04F4" w:rsidRPr="003A4A9A" w:rsidRDefault="00000000">
            <w:pPr>
              <w:pBdr>
                <w:bottom w:val="single" w:sz="4" w:space="0" w:color="000000"/>
              </w:pBdr>
              <w:rPr>
                <w:rFonts w:ascii="Open Sauce One" w:hAnsi="Open Sauce One"/>
              </w:rPr>
            </w:pPr>
            <w:r w:rsidRPr="003A4A9A">
              <w:rPr>
                <w:rFonts w:ascii="Open Sauce One" w:hAnsi="Open Sauce One"/>
              </w:rPr>
              <w:t xml:space="preserve"> </w:t>
            </w:r>
          </w:p>
        </w:tc>
      </w:tr>
    </w:tbl>
    <w:p w14:paraId="319C6B4E" w14:textId="77777777" w:rsidR="007A04F4" w:rsidRPr="003A4A9A" w:rsidRDefault="007A04F4">
      <w:pPr>
        <w:spacing w:after="60"/>
        <w:rPr>
          <w:rFonts w:ascii="Open Sauce One" w:hAnsi="Open Sauce One"/>
        </w:rPr>
      </w:pPr>
    </w:p>
    <w:tbl>
      <w:tblPr>
        <w:tblW w:w="5000" w:type="pct"/>
        <w:tblCellMar>
          <w:left w:w="10" w:type="dxa"/>
          <w:right w:w="10" w:type="dxa"/>
        </w:tblCellMar>
        <w:tblLook w:val="04A0" w:firstRow="1" w:lastRow="0" w:firstColumn="1" w:lastColumn="0" w:noHBand="0" w:noVBand="1"/>
      </w:tblPr>
      <w:tblGrid>
        <w:gridCol w:w="2808"/>
        <w:gridCol w:w="6552"/>
      </w:tblGrid>
      <w:tr w:rsidR="007A04F4" w:rsidRPr="003A4A9A" w14:paraId="2B0DD910" w14:textId="77777777">
        <w:tblPrEx>
          <w:tblCellMar>
            <w:top w:w="0" w:type="dxa"/>
            <w:bottom w:w="0" w:type="dxa"/>
          </w:tblCellMar>
        </w:tblPrEx>
        <w:tc>
          <w:tcPr>
            <w:tcW w:w="1500" w:type="pct"/>
          </w:tcPr>
          <w:p w14:paraId="58CD631B" w14:textId="77777777" w:rsidR="007A04F4" w:rsidRPr="003A4A9A" w:rsidRDefault="00000000">
            <w:pPr>
              <w:rPr>
                <w:rFonts w:ascii="Open Sauce One" w:hAnsi="Open Sauce One"/>
              </w:rPr>
            </w:pPr>
            <w:r w:rsidRPr="003A4A9A">
              <w:rPr>
                <w:rFonts w:ascii="Open Sauce One" w:hAnsi="Open Sauce One"/>
                <w:b/>
                <w:bCs/>
              </w:rPr>
              <w:t>Name:</w:t>
            </w:r>
          </w:p>
        </w:tc>
        <w:tc>
          <w:tcPr>
            <w:tcW w:w="3500" w:type="pct"/>
          </w:tcPr>
          <w:p w14:paraId="5A5FDF7E" w14:textId="77777777" w:rsidR="007A04F4" w:rsidRPr="003A4A9A" w:rsidRDefault="00000000">
            <w:pPr>
              <w:pBdr>
                <w:bottom w:val="single" w:sz="4" w:space="0" w:color="000000"/>
              </w:pBdr>
              <w:rPr>
                <w:rFonts w:ascii="Open Sauce One" w:hAnsi="Open Sauce One"/>
              </w:rPr>
            </w:pPr>
            <w:r w:rsidRPr="003A4A9A">
              <w:rPr>
                <w:rFonts w:ascii="Open Sauce One" w:hAnsi="Open Sauce One"/>
              </w:rPr>
              <w:t xml:space="preserve"> </w:t>
            </w:r>
          </w:p>
        </w:tc>
      </w:tr>
    </w:tbl>
    <w:p w14:paraId="4D4D110E" w14:textId="77777777" w:rsidR="007A04F4" w:rsidRPr="003A4A9A" w:rsidRDefault="007A04F4">
      <w:pPr>
        <w:spacing w:after="60"/>
        <w:rPr>
          <w:rFonts w:ascii="Open Sauce One" w:hAnsi="Open Sauce One"/>
        </w:rPr>
      </w:pPr>
    </w:p>
    <w:tbl>
      <w:tblPr>
        <w:tblW w:w="5000" w:type="pct"/>
        <w:tblCellMar>
          <w:left w:w="10" w:type="dxa"/>
          <w:right w:w="10" w:type="dxa"/>
        </w:tblCellMar>
        <w:tblLook w:val="04A0" w:firstRow="1" w:lastRow="0" w:firstColumn="1" w:lastColumn="0" w:noHBand="0" w:noVBand="1"/>
      </w:tblPr>
      <w:tblGrid>
        <w:gridCol w:w="2808"/>
        <w:gridCol w:w="6552"/>
      </w:tblGrid>
      <w:tr w:rsidR="007A04F4" w:rsidRPr="003A4A9A" w14:paraId="4C271121" w14:textId="77777777">
        <w:tblPrEx>
          <w:tblCellMar>
            <w:top w:w="0" w:type="dxa"/>
            <w:bottom w:w="0" w:type="dxa"/>
          </w:tblCellMar>
        </w:tblPrEx>
        <w:tc>
          <w:tcPr>
            <w:tcW w:w="1500" w:type="pct"/>
          </w:tcPr>
          <w:p w14:paraId="2094228D" w14:textId="77777777" w:rsidR="007A04F4" w:rsidRPr="003A4A9A" w:rsidRDefault="00000000">
            <w:pPr>
              <w:rPr>
                <w:rFonts w:ascii="Open Sauce One" w:hAnsi="Open Sauce One"/>
              </w:rPr>
            </w:pPr>
            <w:r w:rsidRPr="003A4A9A">
              <w:rPr>
                <w:rFonts w:ascii="Open Sauce One" w:hAnsi="Open Sauce One"/>
                <w:b/>
                <w:bCs/>
              </w:rPr>
              <w:t>Title:</w:t>
            </w:r>
          </w:p>
        </w:tc>
        <w:tc>
          <w:tcPr>
            <w:tcW w:w="3500" w:type="pct"/>
          </w:tcPr>
          <w:p w14:paraId="6DFE343E" w14:textId="77777777" w:rsidR="007A04F4" w:rsidRPr="003A4A9A" w:rsidRDefault="00000000">
            <w:pPr>
              <w:pBdr>
                <w:bottom w:val="single" w:sz="4" w:space="0" w:color="000000"/>
              </w:pBdr>
              <w:rPr>
                <w:rFonts w:ascii="Open Sauce One" w:hAnsi="Open Sauce One"/>
              </w:rPr>
            </w:pPr>
            <w:r w:rsidRPr="003A4A9A">
              <w:rPr>
                <w:rFonts w:ascii="Open Sauce One" w:hAnsi="Open Sauce One"/>
              </w:rPr>
              <w:t xml:space="preserve"> </w:t>
            </w:r>
          </w:p>
        </w:tc>
      </w:tr>
    </w:tbl>
    <w:p w14:paraId="11C8FA54" w14:textId="77777777" w:rsidR="007A04F4" w:rsidRPr="003A4A9A" w:rsidRDefault="007A04F4">
      <w:pPr>
        <w:spacing w:after="60"/>
        <w:rPr>
          <w:rFonts w:ascii="Open Sauce One" w:hAnsi="Open Sauce One"/>
        </w:rPr>
      </w:pPr>
    </w:p>
    <w:tbl>
      <w:tblPr>
        <w:tblW w:w="5000" w:type="pct"/>
        <w:tblCellMar>
          <w:left w:w="10" w:type="dxa"/>
          <w:right w:w="10" w:type="dxa"/>
        </w:tblCellMar>
        <w:tblLook w:val="04A0" w:firstRow="1" w:lastRow="0" w:firstColumn="1" w:lastColumn="0" w:noHBand="0" w:noVBand="1"/>
      </w:tblPr>
      <w:tblGrid>
        <w:gridCol w:w="2808"/>
        <w:gridCol w:w="6552"/>
      </w:tblGrid>
      <w:tr w:rsidR="007A04F4" w:rsidRPr="003A4A9A" w14:paraId="7A31FBCB" w14:textId="77777777">
        <w:tblPrEx>
          <w:tblCellMar>
            <w:top w:w="0" w:type="dxa"/>
            <w:bottom w:w="0" w:type="dxa"/>
          </w:tblCellMar>
        </w:tblPrEx>
        <w:tc>
          <w:tcPr>
            <w:tcW w:w="1500" w:type="pct"/>
          </w:tcPr>
          <w:p w14:paraId="66382C19" w14:textId="77777777" w:rsidR="007A04F4" w:rsidRPr="003A4A9A" w:rsidRDefault="00000000">
            <w:pPr>
              <w:rPr>
                <w:rFonts w:ascii="Open Sauce One" w:hAnsi="Open Sauce One"/>
              </w:rPr>
            </w:pPr>
            <w:r w:rsidRPr="003A4A9A">
              <w:rPr>
                <w:rFonts w:ascii="Open Sauce One" w:hAnsi="Open Sauce One"/>
                <w:b/>
                <w:bCs/>
              </w:rPr>
              <w:t>Address:</w:t>
            </w:r>
          </w:p>
        </w:tc>
        <w:tc>
          <w:tcPr>
            <w:tcW w:w="3500" w:type="pct"/>
          </w:tcPr>
          <w:p w14:paraId="1400B525" w14:textId="77777777" w:rsidR="007A04F4" w:rsidRPr="003A4A9A" w:rsidRDefault="00000000">
            <w:pPr>
              <w:pBdr>
                <w:bottom w:val="single" w:sz="4" w:space="0" w:color="000000"/>
              </w:pBdr>
              <w:rPr>
                <w:rFonts w:ascii="Open Sauce One" w:hAnsi="Open Sauce One"/>
              </w:rPr>
            </w:pPr>
            <w:r w:rsidRPr="003A4A9A">
              <w:rPr>
                <w:rFonts w:ascii="Open Sauce One" w:hAnsi="Open Sauce One"/>
              </w:rPr>
              <w:t xml:space="preserve"> </w:t>
            </w:r>
          </w:p>
        </w:tc>
      </w:tr>
    </w:tbl>
    <w:p w14:paraId="6A959327" w14:textId="77777777" w:rsidR="007A04F4" w:rsidRPr="003A4A9A" w:rsidRDefault="00000000">
      <w:pPr>
        <w:rPr>
          <w:rFonts w:ascii="Open Sauce One" w:hAnsi="Open Sauce One"/>
        </w:rPr>
      </w:pPr>
      <w:r w:rsidRPr="003A4A9A">
        <w:rPr>
          <w:rFonts w:ascii="Open Sauce One" w:hAnsi="Open Sauce One"/>
        </w:rPr>
        <w:br w:type="page"/>
      </w:r>
    </w:p>
    <w:p w14:paraId="073B3B7A" w14:textId="77777777" w:rsidR="007A04F4" w:rsidRPr="003A4A9A" w:rsidRDefault="00000000">
      <w:pPr>
        <w:spacing w:after="40"/>
        <w:jc w:val="center"/>
        <w:rPr>
          <w:rFonts w:ascii="Open Sauce One" w:hAnsi="Open Sauce One"/>
        </w:rPr>
      </w:pPr>
      <w:r w:rsidRPr="003A4A9A">
        <w:rPr>
          <w:rFonts w:ascii="Open Sauce One" w:eastAsia="Bookman Old Style" w:hAnsi="Open Sauce One" w:cs="Bookman Old Style"/>
          <w:b/>
          <w:bCs/>
          <w:color w:val="292876"/>
          <w:sz w:val="26"/>
          <w:szCs w:val="26"/>
        </w:rPr>
        <w:lastRenderedPageBreak/>
        <w:t>EXHIBIT A</w:t>
      </w:r>
    </w:p>
    <w:p w14:paraId="066577EA" w14:textId="77777777" w:rsidR="007A04F4" w:rsidRPr="003A4A9A" w:rsidRDefault="00000000">
      <w:pPr>
        <w:spacing w:after="300"/>
        <w:jc w:val="center"/>
        <w:rPr>
          <w:rFonts w:ascii="Open Sauce One" w:hAnsi="Open Sauce One"/>
        </w:rPr>
      </w:pPr>
      <w:r w:rsidRPr="003A4A9A">
        <w:rPr>
          <w:rFonts w:ascii="Open Sauce One" w:hAnsi="Open Sauce One"/>
          <w:b/>
          <w:bCs/>
          <w:color w:val="633DA5"/>
          <w:sz w:val="22"/>
          <w:szCs w:val="22"/>
        </w:rPr>
        <w:t>JOINDER SIGNATURE PAGE TO SHAREHOLDERS AGREEMENT</w:t>
      </w:r>
    </w:p>
    <w:p w14:paraId="7DB5EF25" w14:textId="77777777" w:rsidR="007A04F4" w:rsidRPr="003A4A9A" w:rsidRDefault="00000000">
      <w:pPr>
        <w:spacing w:after="320"/>
        <w:rPr>
          <w:rFonts w:ascii="Open Sauce One" w:hAnsi="Open Sauce One"/>
        </w:rPr>
      </w:pPr>
      <w:r w:rsidRPr="003A4A9A">
        <w:rPr>
          <w:rFonts w:ascii="Open Sauce One" w:hAnsi="Open Sauce One"/>
        </w:rPr>
        <w:t xml:space="preserve">The undersigned hereby executes the Shareholders Agreement dated as of </w:t>
      </w:r>
      <w:r w:rsidRPr="003A4A9A">
        <w:rPr>
          <w:rFonts w:ascii="Open Sauce One" w:hAnsi="Open Sauce One"/>
          <w:i/>
          <w:iCs/>
          <w:color w:val="B72894"/>
          <w:highlight w:val="yellow"/>
        </w:rPr>
        <w:t>[Effective Date]</w:t>
      </w:r>
      <w:r w:rsidRPr="003A4A9A">
        <w:rPr>
          <w:rFonts w:ascii="Open Sauce One" w:hAnsi="Open Sauce One"/>
        </w:rPr>
        <w:t xml:space="preserve"> among </w:t>
      </w:r>
      <w:r w:rsidRPr="003A4A9A">
        <w:rPr>
          <w:rFonts w:ascii="Open Sauce One" w:hAnsi="Open Sauce One"/>
          <w:i/>
          <w:iCs/>
          <w:color w:val="B72894"/>
          <w:highlight w:val="yellow"/>
        </w:rPr>
        <w:t>[Company Legal Name]</w:t>
      </w:r>
      <w:r w:rsidRPr="003A4A9A">
        <w:rPr>
          <w:rFonts w:ascii="Open Sauce One" w:hAnsi="Open Sauce One"/>
        </w:rPr>
        <w:t xml:space="preserve"> and its Shareholders (the "</w:t>
      </w:r>
      <w:r w:rsidRPr="003A4A9A">
        <w:rPr>
          <w:rFonts w:ascii="Open Sauce One" w:hAnsi="Open Sauce One"/>
          <w:b/>
          <w:bCs/>
        </w:rPr>
        <w:t>Agreement</w:t>
      </w:r>
      <w:r w:rsidRPr="003A4A9A">
        <w:rPr>
          <w:rFonts w:ascii="Open Sauce One" w:hAnsi="Open Sauce One"/>
        </w:rPr>
        <w:t>"), authorizes this signature page to be attached as a counterpart to the Agreement, and agrees to be bound by all of its terms, which the undersigned represents it has reviewed and understands. This signature page, together with the signature pages of the Company and the other Shareholders, shall constitute a counterpart of the Agreement in accordance with its terms.</w:t>
      </w:r>
    </w:p>
    <w:tbl>
      <w:tblPr>
        <w:tblW w:w="5000" w:type="pct"/>
        <w:tblCellMar>
          <w:left w:w="10" w:type="dxa"/>
          <w:right w:w="10" w:type="dxa"/>
        </w:tblCellMar>
        <w:tblLook w:val="04A0" w:firstRow="1" w:lastRow="0" w:firstColumn="1" w:lastColumn="0" w:noHBand="0" w:noVBand="1"/>
      </w:tblPr>
      <w:tblGrid>
        <w:gridCol w:w="2808"/>
        <w:gridCol w:w="6552"/>
      </w:tblGrid>
      <w:tr w:rsidR="007A04F4" w:rsidRPr="003A4A9A" w14:paraId="0E8BCCD3" w14:textId="77777777">
        <w:tblPrEx>
          <w:tblCellMar>
            <w:top w:w="0" w:type="dxa"/>
            <w:bottom w:w="0" w:type="dxa"/>
          </w:tblCellMar>
        </w:tblPrEx>
        <w:tc>
          <w:tcPr>
            <w:tcW w:w="1500" w:type="pct"/>
          </w:tcPr>
          <w:p w14:paraId="47A465E9" w14:textId="77777777" w:rsidR="007A04F4" w:rsidRPr="003A4A9A" w:rsidRDefault="00000000">
            <w:pPr>
              <w:rPr>
                <w:rFonts w:ascii="Open Sauce One" w:hAnsi="Open Sauce One"/>
              </w:rPr>
            </w:pPr>
            <w:r w:rsidRPr="003A4A9A">
              <w:rPr>
                <w:rFonts w:ascii="Open Sauce One" w:hAnsi="Open Sauce One"/>
                <w:b/>
                <w:bCs/>
              </w:rPr>
              <w:t>Shareholder Name:</w:t>
            </w:r>
          </w:p>
        </w:tc>
        <w:tc>
          <w:tcPr>
            <w:tcW w:w="3500" w:type="pct"/>
          </w:tcPr>
          <w:p w14:paraId="08E68513" w14:textId="77777777" w:rsidR="007A04F4" w:rsidRPr="003A4A9A" w:rsidRDefault="00000000">
            <w:pPr>
              <w:pBdr>
                <w:bottom w:val="single" w:sz="4" w:space="0" w:color="000000"/>
              </w:pBdr>
              <w:rPr>
                <w:rFonts w:ascii="Open Sauce One" w:hAnsi="Open Sauce One"/>
              </w:rPr>
            </w:pPr>
            <w:r w:rsidRPr="003A4A9A">
              <w:rPr>
                <w:rFonts w:ascii="Open Sauce One" w:hAnsi="Open Sauce One"/>
              </w:rPr>
              <w:t xml:space="preserve"> </w:t>
            </w:r>
          </w:p>
        </w:tc>
      </w:tr>
    </w:tbl>
    <w:p w14:paraId="243D607E" w14:textId="77777777" w:rsidR="007A04F4" w:rsidRPr="003A4A9A" w:rsidRDefault="007A04F4">
      <w:pPr>
        <w:spacing w:after="60"/>
        <w:rPr>
          <w:rFonts w:ascii="Open Sauce One" w:hAnsi="Open Sauce One"/>
        </w:rPr>
      </w:pPr>
    </w:p>
    <w:tbl>
      <w:tblPr>
        <w:tblW w:w="5000" w:type="pct"/>
        <w:tblCellMar>
          <w:left w:w="10" w:type="dxa"/>
          <w:right w:w="10" w:type="dxa"/>
        </w:tblCellMar>
        <w:tblLook w:val="04A0" w:firstRow="1" w:lastRow="0" w:firstColumn="1" w:lastColumn="0" w:noHBand="0" w:noVBand="1"/>
      </w:tblPr>
      <w:tblGrid>
        <w:gridCol w:w="2808"/>
        <w:gridCol w:w="6552"/>
      </w:tblGrid>
      <w:tr w:rsidR="007A04F4" w:rsidRPr="003A4A9A" w14:paraId="025C2558" w14:textId="77777777">
        <w:tblPrEx>
          <w:tblCellMar>
            <w:top w:w="0" w:type="dxa"/>
            <w:bottom w:w="0" w:type="dxa"/>
          </w:tblCellMar>
        </w:tblPrEx>
        <w:tc>
          <w:tcPr>
            <w:tcW w:w="1500" w:type="pct"/>
          </w:tcPr>
          <w:p w14:paraId="61AB9132" w14:textId="77777777" w:rsidR="007A04F4" w:rsidRPr="003A4A9A" w:rsidRDefault="00000000">
            <w:pPr>
              <w:rPr>
                <w:rFonts w:ascii="Open Sauce One" w:hAnsi="Open Sauce One"/>
              </w:rPr>
            </w:pPr>
            <w:r w:rsidRPr="003A4A9A">
              <w:rPr>
                <w:rFonts w:ascii="Open Sauce One" w:hAnsi="Open Sauce One"/>
                <w:b/>
                <w:bCs/>
              </w:rPr>
              <w:t>By:</w:t>
            </w:r>
          </w:p>
        </w:tc>
        <w:tc>
          <w:tcPr>
            <w:tcW w:w="3500" w:type="pct"/>
          </w:tcPr>
          <w:p w14:paraId="0DEE19B0" w14:textId="77777777" w:rsidR="007A04F4" w:rsidRPr="003A4A9A" w:rsidRDefault="00000000">
            <w:pPr>
              <w:pBdr>
                <w:bottom w:val="single" w:sz="4" w:space="0" w:color="000000"/>
              </w:pBdr>
              <w:rPr>
                <w:rFonts w:ascii="Open Sauce One" w:hAnsi="Open Sauce One"/>
              </w:rPr>
            </w:pPr>
            <w:r w:rsidRPr="003A4A9A">
              <w:rPr>
                <w:rFonts w:ascii="Open Sauce One" w:hAnsi="Open Sauce One"/>
              </w:rPr>
              <w:t xml:space="preserve"> </w:t>
            </w:r>
          </w:p>
        </w:tc>
      </w:tr>
    </w:tbl>
    <w:p w14:paraId="2411617C" w14:textId="77777777" w:rsidR="007A04F4" w:rsidRPr="003A4A9A" w:rsidRDefault="007A04F4">
      <w:pPr>
        <w:spacing w:after="60"/>
        <w:rPr>
          <w:rFonts w:ascii="Open Sauce One" w:hAnsi="Open Sauce One"/>
        </w:rPr>
      </w:pPr>
    </w:p>
    <w:tbl>
      <w:tblPr>
        <w:tblW w:w="5000" w:type="pct"/>
        <w:tblCellMar>
          <w:left w:w="10" w:type="dxa"/>
          <w:right w:w="10" w:type="dxa"/>
        </w:tblCellMar>
        <w:tblLook w:val="04A0" w:firstRow="1" w:lastRow="0" w:firstColumn="1" w:lastColumn="0" w:noHBand="0" w:noVBand="1"/>
      </w:tblPr>
      <w:tblGrid>
        <w:gridCol w:w="2808"/>
        <w:gridCol w:w="6552"/>
      </w:tblGrid>
      <w:tr w:rsidR="007A04F4" w:rsidRPr="003A4A9A" w14:paraId="47C3ED68" w14:textId="77777777">
        <w:tblPrEx>
          <w:tblCellMar>
            <w:top w:w="0" w:type="dxa"/>
            <w:bottom w:w="0" w:type="dxa"/>
          </w:tblCellMar>
        </w:tblPrEx>
        <w:tc>
          <w:tcPr>
            <w:tcW w:w="1500" w:type="pct"/>
          </w:tcPr>
          <w:p w14:paraId="49D59496" w14:textId="77777777" w:rsidR="007A04F4" w:rsidRPr="003A4A9A" w:rsidRDefault="00000000">
            <w:pPr>
              <w:rPr>
                <w:rFonts w:ascii="Open Sauce One" w:hAnsi="Open Sauce One"/>
              </w:rPr>
            </w:pPr>
            <w:r w:rsidRPr="003A4A9A">
              <w:rPr>
                <w:rFonts w:ascii="Open Sauce One" w:hAnsi="Open Sauce One"/>
                <w:b/>
                <w:bCs/>
              </w:rPr>
              <w:t>Name:</w:t>
            </w:r>
          </w:p>
        </w:tc>
        <w:tc>
          <w:tcPr>
            <w:tcW w:w="3500" w:type="pct"/>
          </w:tcPr>
          <w:p w14:paraId="21B2145D" w14:textId="77777777" w:rsidR="007A04F4" w:rsidRPr="003A4A9A" w:rsidRDefault="00000000">
            <w:pPr>
              <w:pBdr>
                <w:bottom w:val="single" w:sz="4" w:space="0" w:color="000000"/>
              </w:pBdr>
              <w:rPr>
                <w:rFonts w:ascii="Open Sauce One" w:hAnsi="Open Sauce One"/>
              </w:rPr>
            </w:pPr>
            <w:r w:rsidRPr="003A4A9A">
              <w:rPr>
                <w:rFonts w:ascii="Open Sauce One" w:hAnsi="Open Sauce One"/>
              </w:rPr>
              <w:t xml:space="preserve"> </w:t>
            </w:r>
          </w:p>
        </w:tc>
      </w:tr>
    </w:tbl>
    <w:p w14:paraId="42777C68" w14:textId="77777777" w:rsidR="007A04F4" w:rsidRPr="003A4A9A" w:rsidRDefault="007A04F4">
      <w:pPr>
        <w:spacing w:after="60"/>
        <w:rPr>
          <w:rFonts w:ascii="Open Sauce One" w:hAnsi="Open Sauce One"/>
        </w:rPr>
      </w:pPr>
    </w:p>
    <w:tbl>
      <w:tblPr>
        <w:tblW w:w="5000" w:type="pct"/>
        <w:tblCellMar>
          <w:left w:w="10" w:type="dxa"/>
          <w:right w:w="10" w:type="dxa"/>
        </w:tblCellMar>
        <w:tblLook w:val="04A0" w:firstRow="1" w:lastRow="0" w:firstColumn="1" w:lastColumn="0" w:noHBand="0" w:noVBand="1"/>
      </w:tblPr>
      <w:tblGrid>
        <w:gridCol w:w="2808"/>
        <w:gridCol w:w="6552"/>
      </w:tblGrid>
      <w:tr w:rsidR="007A04F4" w:rsidRPr="003A4A9A" w14:paraId="7AB50DCD" w14:textId="77777777">
        <w:tblPrEx>
          <w:tblCellMar>
            <w:top w:w="0" w:type="dxa"/>
            <w:bottom w:w="0" w:type="dxa"/>
          </w:tblCellMar>
        </w:tblPrEx>
        <w:tc>
          <w:tcPr>
            <w:tcW w:w="1500" w:type="pct"/>
          </w:tcPr>
          <w:p w14:paraId="7CEC8283" w14:textId="77777777" w:rsidR="007A04F4" w:rsidRPr="003A4A9A" w:rsidRDefault="00000000">
            <w:pPr>
              <w:rPr>
                <w:rFonts w:ascii="Open Sauce One" w:hAnsi="Open Sauce One"/>
              </w:rPr>
            </w:pPr>
            <w:r w:rsidRPr="003A4A9A">
              <w:rPr>
                <w:rFonts w:ascii="Open Sauce One" w:hAnsi="Open Sauce One"/>
                <w:b/>
                <w:bCs/>
              </w:rPr>
              <w:t>Title:</w:t>
            </w:r>
          </w:p>
        </w:tc>
        <w:tc>
          <w:tcPr>
            <w:tcW w:w="3500" w:type="pct"/>
          </w:tcPr>
          <w:p w14:paraId="1857C88A" w14:textId="77777777" w:rsidR="007A04F4" w:rsidRPr="003A4A9A" w:rsidRDefault="00000000">
            <w:pPr>
              <w:pBdr>
                <w:bottom w:val="single" w:sz="4" w:space="0" w:color="000000"/>
              </w:pBdr>
              <w:rPr>
                <w:rFonts w:ascii="Open Sauce One" w:hAnsi="Open Sauce One"/>
              </w:rPr>
            </w:pPr>
            <w:r w:rsidRPr="003A4A9A">
              <w:rPr>
                <w:rFonts w:ascii="Open Sauce One" w:hAnsi="Open Sauce One"/>
              </w:rPr>
              <w:t xml:space="preserve"> </w:t>
            </w:r>
          </w:p>
        </w:tc>
      </w:tr>
    </w:tbl>
    <w:p w14:paraId="0EDF701B" w14:textId="77777777" w:rsidR="007A04F4" w:rsidRPr="003A4A9A" w:rsidRDefault="007A04F4">
      <w:pPr>
        <w:spacing w:after="60"/>
        <w:rPr>
          <w:rFonts w:ascii="Open Sauce One" w:hAnsi="Open Sauce One"/>
        </w:rPr>
      </w:pPr>
    </w:p>
    <w:tbl>
      <w:tblPr>
        <w:tblW w:w="5000" w:type="pct"/>
        <w:tblCellMar>
          <w:left w:w="10" w:type="dxa"/>
          <w:right w:w="10" w:type="dxa"/>
        </w:tblCellMar>
        <w:tblLook w:val="04A0" w:firstRow="1" w:lastRow="0" w:firstColumn="1" w:lastColumn="0" w:noHBand="0" w:noVBand="1"/>
      </w:tblPr>
      <w:tblGrid>
        <w:gridCol w:w="2808"/>
        <w:gridCol w:w="6552"/>
      </w:tblGrid>
      <w:tr w:rsidR="007A04F4" w:rsidRPr="003A4A9A" w14:paraId="163ADB81" w14:textId="77777777">
        <w:tblPrEx>
          <w:tblCellMar>
            <w:top w:w="0" w:type="dxa"/>
            <w:bottom w:w="0" w:type="dxa"/>
          </w:tblCellMar>
        </w:tblPrEx>
        <w:tc>
          <w:tcPr>
            <w:tcW w:w="1500" w:type="pct"/>
          </w:tcPr>
          <w:p w14:paraId="2CDC6E63" w14:textId="77777777" w:rsidR="007A04F4" w:rsidRPr="003A4A9A" w:rsidRDefault="00000000">
            <w:pPr>
              <w:rPr>
                <w:rFonts w:ascii="Open Sauce One" w:hAnsi="Open Sauce One"/>
              </w:rPr>
            </w:pPr>
            <w:r w:rsidRPr="003A4A9A">
              <w:rPr>
                <w:rFonts w:ascii="Open Sauce One" w:hAnsi="Open Sauce One"/>
                <w:b/>
                <w:bCs/>
              </w:rPr>
              <w:t>Address:</w:t>
            </w:r>
          </w:p>
        </w:tc>
        <w:tc>
          <w:tcPr>
            <w:tcW w:w="3500" w:type="pct"/>
          </w:tcPr>
          <w:p w14:paraId="1F8396BF" w14:textId="77777777" w:rsidR="007A04F4" w:rsidRPr="003A4A9A" w:rsidRDefault="00000000">
            <w:pPr>
              <w:pBdr>
                <w:bottom w:val="single" w:sz="4" w:space="0" w:color="000000"/>
              </w:pBdr>
              <w:rPr>
                <w:rFonts w:ascii="Open Sauce One" w:hAnsi="Open Sauce One"/>
              </w:rPr>
            </w:pPr>
            <w:r w:rsidRPr="003A4A9A">
              <w:rPr>
                <w:rFonts w:ascii="Open Sauce One" w:hAnsi="Open Sauce One"/>
              </w:rPr>
              <w:t xml:space="preserve"> </w:t>
            </w:r>
          </w:p>
        </w:tc>
      </w:tr>
    </w:tbl>
    <w:p w14:paraId="6B03AD97" w14:textId="77777777" w:rsidR="007A04F4" w:rsidRPr="003A4A9A" w:rsidRDefault="007A04F4">
      <w:pPr>
        <w:spacing w:after="60"/>
        <w:rPr>
          <w:rFonts w:ascii="Open Sauce One" w:hAnsi="Open Sauce One"/>
        </w:rPr>
      </w:pPr>
    </w:p>
    <w:tbl>
      <w:tblPr>
        <w:tblW w:w="5000" w:type="pct"/>
        <w:tblCellMar>
          <w:left w:w="10" w:type="dxa"/>
          <w:right w:w="10" w:type="dxa"/>
        </w:tblCellMar>
        <w:tblLook w:val="04A0" w:firstRow="1" w:lastRow="0" w:firstColumn="1" w:lastColumn="0" w:noHBand="0" w:noVBand="1"/>
      </w:tblPr>
      <w:tblGrid>
        <w:gridCol w:w="2808"/>
        <w:gridCol w:w="6552"/>
      </w:tblGrid>
      <w:tr w:rsidR="007A04F4" w:rsidRPr="003A4A9A" w14:paraId="5FBC1464" w14:textId="77777777">
        <w:tblPrEx>
          <w:tblCellMar>
            <w:top w:w="0" w:type="dxa"/>
            <w:bottom w:w="0" w:type="dxa"/>
          </w:tblCellMar>
        </w:tblPrEx>
        <w:tc>
          <w:tcPr>
            <w:tcW w:w="1500" w:type="pct"/>
          </w:tcPr>
          <w:p w14:paraId="07276FDF" w14:textId="77777777" w:rsidR="007A04F4" w:rsidRPr="003A4A9A" w:rsidRDefault="00000000">
            <w:pPr>
              <w:rPr>
                <w:rFonts w:ascii="Open Sauce One" w:hAnsi="Open Sauce One"/>
              </w:rPr>
            </w:pPr>
            <w:r w:rsidRPr="003A4A9A">
              <w:rPr>
                <w:rFonts w:ascii="Open Sauce One" w:hAnsi="Open Sauce One"/>
                <w:b/>
                <w:bCs/>
              </w:rPr>
              <w:t>Date:</w:t>
            </w:r>
          </w:p>
        </w:tc>
        <w:tc>
          <w:tcPr>
            <w:tcW w:w="3500" w:type="pct"/>
          </w:tcPr>
          <w:p w14:paraId="0EFB74CA" w14:textId="77777777" w:rsidR="007A04F4" w:rsidRPr="003A4A9A" w:rsidRDefault="00000000">
            <w:pPr>
              <w:pBdr>
                <w:bottom w:val="single" w:sz="4" w:space="0" w:color="000000"/>
              </w:pBdr>
              <w:rPr>
                <w:rFonts w:ascii="Open Sauce One" w:hAnsi="Open Sauce One"/>
              </w:rPr>
            </w:pPr>
            <w:r w:rsidRPr="003A4A9A">
              <w:rPr>
                <w:rFonts w:ascii="Open Sauce One" w:hAnsi="Open Sauce One"/>
              </w:rPr>
              <w:t xml:space="preserve"> </w:t>
            </w:r>
          </w:p>
        </w:tc>
      </w:tr>
    </w:tbl>
    <w:p w14:paraId="4D672435" w14:textId="77777777" w:rsidR="007A04F4" w:rsidRPr="003A4A9A" w:rsidRDefault="00000000">
      <w:pPr>
        <w:rPr>
          <w:rFonts w:ascii="Open Sauce One" w:hAnsi="Open Sauce One"/>
        </w:rPr>
      </w:pPr>
      <w:r w:rsidRPr="003A4A9A">
        <w:rPr>
          <w:rFonts w:ascii="Open Sauce One" w:hAnsi="Open Sauce One"/>
        </w:rPr>
        <w:br w:type="page"/>
      </w:r>
    </w:p>
    <w:p w14:paraId="08E4E3F8" w14:textId="77777777" w:rsidR="007A04F4" w:rsidRPr="003A4A9A" w:rsidRDefault="00000000">
      <w:pPr>
        <w:spacing w:after="40"/>
        <w:jc w:val="center"/>
        <w:rPr>
          <w:rFonts w:ascii="Open Sauce One" w:hAnsi="Open Sauce One"/>
        </w:rPr>
      </w:pPr>
      <w:r w:rsidRPr="003A4A9A">
        <w:rPr>
          <w:rFonts w:ascii="Open Sauce One" w:eastAsia="Bookman Old Style" w:hAnsi="Open Sauce One" w:cs="Bookman Old Style"/>
          <w:b/>
          <w:bCs/>
          <w:color w:val="292876"/>
          <w:sz w:val="26"/>
          <w:szCs w:val="26"/>
        </w:rPr>
        <w:lastRenderedPageBreak/>
        <w:t>SCHEDULE 1</w:t>
      </w:r>
    </w:p>
    <w:p w14:paraId="500A44FC" w14:textId="77777777" w:rsidR="007A04F4" w:rsidRPr="003A4A9A" w:rsidRDefault="00000000">
      <w:pPr>
        <w:spacing w:after="240"/>
        <w:jc w:val="center"/>
        <w:rPr>
          <w:rFonts w:ascii="Open Sauce One" w:hAnsi="Open Sauce One"/>
        </w:rPr>
      </w:pPr>
      <w:r w:rsidRPr="003A4A9A">
        <w:rPr>
          <w:rFonts w:ascii="Open Sauce One" w:hAnsi="Open Sauce One"/>
          <w:b/>
          <w:bCs/>
          <w:color w:val="633DA5"/>
          <w:sz w:val="22"/>
          <w:szCs w:val="22"/>
        </w:rPr>
        <w:t>CAPITALIZATION TABLE</w:t>
      </w:r>
    </w:p>
    <w:p w14:paraId="3505519D" w14:textId="77777777" w:rsidR="007A04F4" w:rsidRPr="003A4A9A" w:rsidRDefault="00000000">
      <w:pPr>
        <w:spacing w:after="240"/>
        <w:rPr>
          <w:rFonts w:ascii="Open Sauce One" w:hAnsi="Open Sauce One"/>
        </w:rPr>
      </w:pPr>
      <w:r w:rsidRPr="003A4A9A">
        <w:rPr>
          <w:rFonts w:ascii="Open Sauce One" w:hAnsi="Open Sauce One"/>
        </w:rPr>
        <w:t xml:space="preserve">As of </w:t>
      </w:r>
      <w:r w:rsidRPr="003A4A9A">
        <w:rPr>
          <w:rFonts w:ascii="Open Sauce One" w:hAnsi="Open Sauce One"/>
          <w:i/>
          <w:iCs/>
          <w:color w:val="B72894"/>
          <w:highlight w:val="yellow"/>
        </w:rPr>
        <w:t>[Effective Date]</w:t>
      </w:r>
      <w:r w:rsidRPr="003A4A9A">
        <w:rPr>
          <w:rFonts w:ascii="Open Sauce One" w:hAnsi="Open Sauce One"/>
        </w:rPr>
        <w:t>, the Shareholders of the Company and their respective holdings of Shares are as set forth below. The Company shall update this Schedule 1 upon any subsequent issuance or transfer of Shares in accordance with Section 8 of the Agreement.</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000"/>
        <w:gridCol w:w="1600"/>
        <w:gridCol w:w="1800"/>
        <w:gridCol w:w="1500"/>
      </w:tblGrid>
      <w:tr w:rsidR="007A04F4" w:rsidRPr="003A4A9A" w14:paraId="4925AB60" w14:textId="77777777">
        <w:tblPrEx>
          <w:tblCellMar>
            <w:top w:w="0" w:type="dxa"/>
            <w:bottom w:w="0" w:type="dxa"/>
          </w:tblCellMar>
        </w:tblPrEx>
        <w:trPr>
          <w:tblHeader/>
        </w:trPr>
        <w:tc>
          <w:tcPr>
            <w:tcW w:w="2600" w:type="dxa"/>
            <w:shd w:val="clear" w:color="auto" w:fill="292876"/>
            <w:tcMar>
              <w:top w:w="80" w:type="dxa"/>
              <w:left w:w="100" w:type="dxa"/>
              <w:bottom w:w="80" w:type="dxa"/>
              <w:right w:w="100" w:type="dxa"/>
            </w:tcMar>
            <w:vAlign w:val="center"/>
          </w:tcPr>
          <w:p w14:paraId="2818B440" w14:textId="77777777" w:rsidR="007A04F4" w:rsidRPr="003A4A9A" w:rsidRDefault="00000000">
            <w:pPr>
              <w:rPr>
                <w:rFonts w:ascii="Open Sauce One" w:hAnsi="Open Sauce One"/>
              </w:rPr>
            </w:pPr>
            <w:r w:rsidRPr="003A4A9A">
              <w:rPr>
                <w:rFonts w:ascii="Open Sauce One" w:hAnsi="Open Sauce One"/>
                <w:b/>
                <w:bCs/>
                <w:color w:val="FFFFFF"/>
                <w:sz w:val="18"/>
                <w:szCs w:val="18"/>
              </w:rPr>
              <w:t>Shareholder Name</w:t>
            </w:r>
          </w:p>
        </w:tc>
        <w:tc>
          <w:tcPr>
            <w:tcW w:w="2000" w:type="dxa"/>
            <w:shd w:val="clear" w:color="auto" w:fill="292876"/>
            <w:tcMar>
              <w:top w:w="80" w:type="dxa"/>
              <w:left w:w="100" w:type="dxa"/>
              <w:bottom w:w="80" w:type="dxa"/>
              <w:right w:w="100" w:type="dxa"/>
            </w:tcMar>
            <w:vAlign w:val="center"/>
          </w:tcPr>
          <w:p w14:paraId="56C7C846" w14:textId="77777777" w:rsidR="007A04F4" w:rsidRPr="003A4A9A" w:rsidRDefault="00000000">
            <w:pPr>
              <w:rPr>
                <w:rFonts w:ascii="Open Sauce One" w:hAnsi="Open Sauce One"/>
              </w:rPr>
            </w:pPr>
            <w:r w:rsidRPr="003A4A9A">
              <w:rPr>
                <w:rFonts w:ascii="Open Sauce One" w:hAnsi="Open Sauce One"/>
                <w:b/>
                <w:bCs/>
                <w:color w:val="FFFFFF"/>
                <w:sz w:val="18"/>
                <w:szCs w:val="18"/>
              </w:rPr>
              <w:t>Type (Founder / Investor)</w:t>
            </w:r>
          </w:p>
        </w:tc>
        <w:tc>
          <w:tcPr>
            <w:tcW w:w="1600" w:type="dxa"/>
            <w:shd w:val="clear" w:color="auto" w:fill="292876"/>
            <w:tcMar>
              <w:top w:w="80" w:type="dxa"/>
              <w:left w:w="100" w:type="dxa"/>
              <w:bottom w:w="80" w:type="dxa"/>
              <w:right w:w="100" w:type="dxa"/>
            </w:tcMar>
            <w:vAlign w:val="center"/>
          </w:tcPr>
          <w:p w14:paraId="495B1B24" w14:textId="77777777" w:rsidR="007A04F4" w:rsidRPr="003A4A9A" w:rsidRDefault="00000000">
            <w:pPr>
              <w:rPr>
                <w:rFonts w:ascii="Open Sauce One" w:hAnsi="Open Sauce One"/>
              </w:rPr>
            </w:pPr>
            <w:r w:rsidRPr="003A4A9A">
              <w:rPr>
                <w:rFonts w:ascii="Open Sauce One" w:hAnsi="Open Sauce One"/>
                <w:b/>
                <w:bCs/>
                <w:color w:val="FFFFFF"/>
                <w:sz w:val="18"/>
                <w:szCs w:val="18"/>
              </w:rPr>
              <w:t>Class of Shares</w:t>
            </w:r>
          </w:p>
        </w:tc>
        <w:tc>
          <w:tcPr>
            <w:tcW w:w="1800" w:type="dxa"/>
            <w:shd w:val="clear" w:color="auto" w:fill="292876"/>
            <w:tcMar>
              <w:top w:w="80" w:type="dxa"/>
              <w:left w:w="100" w:type="dxa"/>
              <w:bottom w:w="80" w:type="dxa"/>
              <w:right w:w="100" w:type="dxa"/>
            </w:tcMar>
            <w:vAlign w:val="center"/>
          </w:tcPr>
          <w:p w14:paraId="472D1BA1" w14:textId="77777777" w:rsidR="007A04F4" w:rsidRPr="003A4A9A" w:rsidRDefault="00000000">
            <w:pPr>
              <w:rPr>
                <w:rFonts w:ascii="Open Sauce One" w:hAnsi="Open Sauce One"/>
              </w:rPr>
            </w:pPr>
            <w:r w:rsidRPr="003A4A9A">
              <w:rPr>
                <w:rFonts w:ascii="Open Sauce One" w:hAnsi="Open Sauce One"/>
                <w:b/>
                <w:bCs/>
                <w:color w:val="FFFFFF"/>
                <w:sz w:val="18"/>
                <w:szCs w:val="18"/>
              </w:rPr>
              <w:t>Number of Shares</w:t>
            </w:r>
          </w:p>
        </w:tc>
        <w:tc>
          <w:tcPr>
            <w:tcW w:w="1500" w:type="dxa"/>
            <w:shd w:val="clear" w:color="auto" w:fill="292876"/>
            <w:tcMar>
              <w:top w:w="80" w:type="dxa"/>
              <w:left w:w="100" w:type="dxa"/>
              <w:bottom w:w="80" w:type="dxa"/>
              <w:right w:w="100" w:type="dxa"/>
            </w:tcMar>
            <w:vAlign w:val="center"/>
          </w:tcPr>
          <w:p w14:paraId="2889CA61" w14:textId="77777777" w:rsidR="007A04F4" w:rsidRPr="003A4A9A" w:rsidRDefault="00000000">
            <w:pPr>
              <w:rPr>
                <w:rFonts w:ascii="Open Sauce One" w:hAnsi="Open Sauce One"/>
              </w:rPr>
            </w:pPr>
            <w:r w:rsidRPr="003A4A9A">
              <w:rPr>
                <w:rFonts w:ascii="Open Sauce One" w:hAnsi="Open Sauce One"/>
                <w:b/>
                <w:bCs/>
                <w:color w:val="FFFFFF"/>
                <w:sz w:val="18"/>
                <w:szCs w:val="18"/>
              </w:rPr>
              <w:t>Fully Diluted %</w:t>
            </w:r>
          </w:p>
        </w:tc>
      </w:tr>
      <w:tr w:rsidR="007A04F4" w:rsidRPr="003A4A9A" w14:paraId="6B3A1238" w14:textId="77777777">
        <w:tblPrEx>
          <w:tblCellMar>
            <w:top w:w="0" w:type="dxa"/>
            <w:bottom w:w="0" w:type="dxa"/>
          </w:tblCellMar>
        </w:tblPrEx>
        <w:tc>
          <w:tcPr>
            <w:tcW w:w="2600" w:type="dxa"/>
            <w:tcMar>
              <w:top w:w="100" w:type="dxa"/>
              <w:left w:w="100" w:type="dxa"/>
              <w:bottom w:w="100" w:type="dxa"/>
              <w:right w:w="100" w:type="dxa"/>
            </w:tcMar>
          </w:tcPr>
          <w:p w14:paraId="452C6E4C" w14:textId="77777777" w:rsidR="007A04F4" w:rsidRPr="003A4A9A" w:rsidRDefault="00000000">
            <w:pPr>
              <w:rPr>
                <w:rFonts w:ascii="Open Sauce One" w:hAnsi="Open Sauce One"/>
              </w:rPr>
            </w:pPr>
            <w:r w:rsidRPr="003A4A9A">
              <w:rPr>
                <w:rFonts w:ascii="Open Sauce One" w:hAnsi="Open Sauce One"/>
              </w:rPr>
              <w:t xml:space="preserve"> </w:t>
            </w:r>
          </w:p>
        </w:tc>
        <w:tc>
          <w:tcPr>
            <w:tcW w:w="2000" w:type="dxa"/>
            <w:tcMar>
              <w:top w:w="100" w:type="dxa"/>
              <w:left w:w="100" w:type="dxa"/>
              <w:bottom w:w="100" w:type="dxa"/>
              <w:right w:w="100" w:type="dxa"/>
            </w:tcMar>
          </w:tcPr>
          <w:p w14:paraId="54902D14" w14:textId="77777777" w:rsidR="007A04F4" w:rsidRPr="003A4A9A" w:rsidRDefault="00000000">
            <w:pPr>
              <w:rPr>
                <w:rFonts w:ascii="Open Sauce One" w:hAnsi="Open Sauce One"/>
              </w:rPr>
            </w:pPr>
            <w:r w:rsidRPr="003A4A9A">
              <w:rPr>
                <w:rFonts w:ascii="Open Sauce One" w:hAnsi="Open Sauce One"/>
              </w:rPr>
              <w:t xml:space="preserve"> </w:t>
            </w:r>
          </w:p>
        </w:tc>
        <w:tc>
          <w:tcPr>
            <w:tcW w:w="1600" w:type="dxa"/>
            <w:tcMar>
              <w:top w:w="100" w:type="dxa"/>
              <w:left w:w="100" w:type="dxa"/>
              <w:bottom w:w="100" w:type="dxa"/>
              <w:right w:w="100" w:type="dxa"/>
            </w:tcMar>
          </w:tcPr>
          <w:p w14:paraId="3A1E3F71" w14:textId="77777777" w:rsidR="007A04F4" w:rsidRPr="003A4A9A" w:rsidRDefault="00000000">
            <w:pPr>
              <w:rPr>
                <w:rFonts w:ascii="Open Sauce One" w:hAnsi="Open Sauce One"/>
              </w:rPr>
            </w:pPr>
            <w:r w:rsidRPr="003A4A9A">
              <w:rPr>
                <w:rFonts w:ascii="Open Sauce One" w:hAnsi="Open Sauce One"/>
              </w:rPr>
              <w:t xml:space="preserve"> </w:t>
            </w:r>
          </w:p>
        </w:tc>
        <w:tc>
          <w:tcPr>
            <w:tcW w:w="1800" w:type="dxa"/>
            <w:tcMar>
              <w:top w:w="100" w:type="dxa"/>
              <w:left w:w="100" w:type="dxa"/>
              <w:bottom w:w="100" w:type="dxa"/>
              <w:right w:w="100" w:type="dxa"/>
            </w:tcMar>
          </w:tcPr>
          <w:p w14:paraId="3574B076" w14:textId="77777777" w:rsidR="007A04F4" w:rsidRPr="003A4A9A" w:rsidRDefault="00000000">
            <w:pPr>
              <w:rPr>
                <w:rFonts w:ascii="Open Sauce One" w:hAnsi="Open Sauce One"/>
              </w:rPr>
            </w:pPr>
            <w:r w:rsidRPr="003A4A9A">
              <w:rPr>
                <w:rFonts w:ascii="Open Sauce One" w:hAnsi="Open Sauce One"/>
              </w:rPr>
              <w:t xml:space="preserve"> </w:t>
            </w:r>
          </w:p>
        </w:tc>
        <w:tc>
          <w:tcPr>
            <w:tcW w:w="1500" w:type="dxa"/>
            <w:tcMar>
              <w:top w:w="100" w:type="dxa"/>
              <w:left w:w="100" w:type="dxa"/>
              <w:bottom w:w="100" w:type="dxa"/>
              <w:right w:w="100" w:type="dxa"/>
            </w:tcMar>
          </w:tcPr>
          <w:p w14:paraId="58A2739C" w14:textId="77777777" w:rsidR="007A04F4" w:rsidRPr="003A4A9A" w:rsidRDefault="00000000">
            <w:pPr>
              <w:rPr>
                <w:rFonts w:ascii="Open Sauce One" w:hAnsi="Open Sauce One"/>
              </w:rPr>
            </w:pPr>
            <w:r w:rsidRPr="003A4A9A">
              <w:rPr>
                <w:rFonts w:ascii="Open Sauce One" w:hAnsi="Open Sauce One"/>
              </w:rPr>
              <w:t xml:space="preserve"> </w:t>
            </w:r>
          </w:p>
        </w:tc>
      </w:tr>
      <w:tr w:rsidR="007A04F4" w:rsidRPr="003A4A9A" w14:paraId="307AEEEE" w14:textId="77777777">
        <w:tblPrEx>
          <w:tblCellMar>
            <w:top w:w="0" w:type="dxa"/>
            <w:bottom w:w="0" w:type="dxa"/>
          </w:tblCellMar>
        </w:tblPrEx>
        <w:tc>
          <w:tcPr>
            <w:tcW w:w="2600" w:type="dxa"/>
            <w:tcMar>
              <w:top w:w="100" w:type="dxa"/>
              <w:left w:w="100" w:type="dxa"/>
              <w:bottom w:w="100" w:type="dxa"/>
              <w:right w:w="100" w:type="dxa"/>
            </w:tcMar>
          </w:tcPr>
          <w:p w14:paraId="2DD9D36C" w14:textId="77777777" w:rsidR="007A04F4" w:rsidRPr="003A4A9A" w:rsidRDefault="00000000">
            <w:pPr>
              <w:rPr>
                <w:rFonts w:ascii="Open Sauce One" w:hAnsi="Open Sauce One"/>
              </w:rPr>
            </w:pPr>
            <w:r w:rsidRPr="003A4A9A">
              <w:rPr>
                <w:rFonts w:ascii="Open Sauce One" w:hAnsi="Open Sauce One"/>
              </w:rPr>
              <w:t xml:space="preserve"> </w:t>
            </w:r>
          </w:p>
        </w:tc>
        <w:tc>
          <w:tcPr>
            <w:tcW w:w="2000" w:type="dxa"/>
            <w:tcMar>
              <w:top w:w="100" w:type="dxa"/>
              <w:left w:w="100" w:type="dxa"/>
              <w:bottom w:w="100" w:type="dxa"/>
              <w:right w:w="100" w:type="dxa"/>
            </w:tcMar>
          </w:tcPr>
          <w:p w14:paraId="1890B16D" w14:textId="77777777" w:rsidR="007A04F4" w:rsidRPr="003A4A9A" w:rsidRDefault="00000000">
            <w:pPr>
              <w:rPr>
                <w:rFonts w:ascii="Open Sauce One" w:hAnsi="Open Sauce One"/>
              </w:rPr>
            </w:pPr>
            <w:r w:rsidRPr="003A4A9A">
              <w:rPr>
                <w:rFonts w:ascii="Open Sauce One" w:hAnsi="Open Sauce One"/>
              </w:rPr>
              <w:t xml:space="preserve"> </w:t>
            </w:r>
          </w:p>
        </w:tc>
        <w:tc>
          <w:tcPr>
            <w:tcW w:w="1600" w:type="dxa"/>
            <w:tcMar>
              <w:top w:w="100" w:type="dxa"/>
              <w:left w:w="100" w:type="dxa"/>
              <w:bottom w:w="100" w:type="dxa"/>
              <w:right w:w="100" w:type="dxa"/>
            </w:tcMar>
          </w:tcPr>
          <w:p w14:paraId="01F35840" w14:textId="77777777" w:rsidR="007A04F4" w:rsidRPr="003A4A9A" w:rsidRDefault="00000000">
            <w:pPr>
              <w:rPr>
                <w:rFonts w:ascii="Open Sauce One" w:hAnsi="Open Sauce One"/>
              </w:rPr>
            </w:pPr>
            <w:r w:rsidRPr="003A4A9A">
              <w:rPr>
                <w:rFonts w:ascii="Open Sauce One" w:hAnsi="Open Sauce One"/>
              </w:rPr>
              <w:t xml:space="preserve"> </w:t>
            </w:r>
          </w:p>
        </w:tc>
        <w:tc>
          <w:tcPr>
            <w:tcW w:w="1800" w:type="dxa"/>
            <w:tcMar>
              <w:top w:w="100" w:type="dxa"/>
              <w:left w:w="100" w:type="dxa"/>
              <w:bottom w:w="100" w:type="dxa"/>
              <w:right w:w="100" w:type="dxa"/>
            </w:tcMar>
          </w:tcPr>
          <w:p w14:paraId="6F8D44D2" w14:textId="77777777" w:rsidR="007A04F4" w:rsidRPr="003A4A9A" w:rsidRDefault="00000000">
            <w:pPr>
              <w:rPr>
                <w:rFonts w:ascii="Open Sauce One" w:hAnsi="Open Sauce One"/>
              </w:rPr>
            </w:pPr>
            <w:r w:rsidRPr="003A4A9A">
              <w:rPr>
                <w:rFonts w:ascii="Open Sauce One" w:hAnsi="Open Sauce One"/>
              </w:rPr>
              <w:t xml:space="preserve"> </w:t>
            </w:r>
          </w:p>
        </w:tc>
        <w:tc>
          <w:tcPr>
            <w:tcW w:w="1500" w:type="dxa"/>
            <w:tcMar>
              <w:top w:w="100" w:type="dxa"/>
              <w:left w:w="100" w:type="dxa"/>
              <w:bottom w:w="100" w:type="dxa"/>
              <w:right w:w="100" w:type="dxa"/>
            </w:tcMar>
          </w:tcPr>
          <w:p w14:paraId="199627A0" w14:textId="77777777" w:rsidR="007A04F4" w:rsidRPr="003A4A9A" w:rsidRDefault="00000000">
            <w:pPr>
              <w:rPr>
                <w:rFonts w:ascii="Open Sauce One" w:hAnsi="Open Sauce One"/>
              </w:rPr>
            </w:pPr>
            <w:r w:rsidRPr="003A4A9A">
              <w:rPr>
                <w:rFonts w:ascii="Open Sauce One" w:hAnsi="Open Sauce One"/>
              </w:rPr>
              <w:t xml:space="preserve"> </w:t>
            </w:r>
          </w:p>
        </w:tc>
      </w:tr>
      <w:tr w:rsidR="007A04F4" w:rsidRPr="003A4A9A" w14:paraId="41454D84" w14:textId="77777777">
        <w:tblPrEx>
          <w:tblCellMar>
            <w:top w:w="0" w:type="dxa"/>
            <w:bottom w:w="0" w:type="dxa"/>
          </w:tblCellMar>
        </w:tblPrEx>
        <w:tc>
          <w:tcPr>
            <w:tcW w:w="2600" w:type="dxa"/>
            <w:tcMar>
              <w:top w:w="100" w:type="dxa"/>
              <w:left w:w="100" w:type="dxa"/>
              <w:bottom w:w="100" w:type="dxa"/>
              <w:right w:w="100" w:type="dxa"/>
            </w:tcMar>
          </w:tcPr>
          <w:p w14:paraId="772CF713" w14:textId="77777777" w:rsidR="007A04F4" w:rsidRPr="003A4A9A" w:rsidRDefault="00000000">
            <w:pPr>
              <w:rPr>
                <w:rFonts w:ascii="Open Sauce One" w:hAnsi="Open Sauce One"/>
              </w:rPr>
            </w:pPr>
            <w:r w:rsidRPr="003A4A9A">
              <w:rPr>
                <w:rFonts w:ascii="Open Sauce One" w:hAnsi="Open Sauce One"/>
              </w:rPr>
              <w:t xml:space="preserve"> </w:t>
            </w:r>
          </w:p>
        </w:tc>
        <w:tc>
          <w:tcPr>
            <w:tcW w:w="2000" w:type="dxa"/>
            <w:tcMar>
              <w:top w:w="100" w:type="dxa"/>
              <w:left w:w="100" w:type="dxa"/>
              <w:bottom w:w="100" w:type="dxa"/>
              <w:right w:w="100" w:type="dxa"/>
            </w:tcMar>
          </w:tcPr>
          <w:p w14:paraId="130F9335" w14:textId="77777777" w:rsidR="007A04F4" w:rsidRPr="003A4A9A" w:rsidRDefault="00000000">
            <w:pPr>
              <w:rPr>
                <w:rFonts w:ascii="Open Sauce One" w:hAnsi="Open Sauce One"/>
              </w:rPr>
            </w:pPr>
            <w:r w:rsidRPr="003A4A9A">
              <w:rPr>
                <w:rFonts w:ascii="Open Sauce One" w:hAnsi="Open Sauce One"/>
              </w:rPr>
              <w:t xml:space="preserve"> </w:t>
            </w:r>
          </w:p>
        </w:tc>
        <w:tc>
          <w:tcPr>
            <w:tcW w:w="1600" w:type="dxa"/>
            <w:tcMar>
              <w:top w:w="100" w:type="dxa"/>
              <w:left w:w="100" w:type="dxa"/>
              <w:bottom w:w="100" w:type="dxa"/>
              <w:right w:w="100" w:type="dxa"/>
            </w:tcMar>
          </w:tcPr>
          <w:p w14:paraId="578F231B" w14:textId="77777777" w:rsidR="007A04F4" w:rsidRPr="003A4A9A" w:rsidRDefault="00000000">
            <w:pPr>
              <w:rPr>
                <w:rFonts w:ascii="Open Sauce One" w:hAnsi="Open Sauce One"/>
              </w:rPr>
            </w:pPr>
            <w:r w:rsidRPr="003A4A9A">
              <w:rPr>
                <w:rFonts w:ascii="Open Sauce One" w:hAnsi="Open Sauce One"/>
              </w:rPr>
              <w:t xml:space="preserve"> </w:t>
            </w:r>
          </w:p>
        </w:tc>
        <w:tc>
          <w:tcPr>
            <w:tcW w:w="1800" w:type="dxa"/>
            <w:tcMar>
              <w:top w:w="100" w:type="dxa"/>
              <w:left w:w="100" w:type="dxa"/>
              <w:bottom w:w="100" w:type="dxa"/>
              <w:right w:w="100" w:type="dxa"/>
            </w:tcMar>
          </w:tcPr>
          <w:p w14:paraId="2942AE42" w14:textId="77777777" w:rsidR="007A04F4" w:rsidRPr="003A4A9A" w:rsidRDefault="00000000">
            <w:pPr>
              <w:rPr>
                <w:rFonts w:ascii="Open Sauce One" w:hAnsi="Open Sauce One"/>
              </w:rPr>
            </w:pPr>
            <w:r w:rsidRPr="003A4A9A">
              <w:rPr>
                <w:rFonts w:ascii="Open Sauce One" w:hAnsi="Open Sauce One"/>
              </w:rPr>
              <w:t xml:space="preserve"> </w:t>
            </w:r>
          </w:p>
        </w:tc>
        <w:tc>
          <w:tcPr>
            <w:tcW w:w="1500" w:type="dxa"/>
            <w:tcMar>
              <w:top w:w="100" w:type="dxa"/>
              <w:left w:w="100" w:type="dxa"/>
              <w:bottom w:w="100" w:type="dxa"/>
              <w:right w:w="100" w:type="dxa"/>
            </w:tcMar>
          </w:tcPr>
          <w:p w14:paraId="7E23DF95" w14:textId="77777777" w:rsidR="007A04F4" w:rsidRPr="003A4A9A" w:rsidRDefault="00000000">
            <w:pPr>
              <w:rPr>
                <w:rFonts w:ascii="Open Sauce One" w:hAnsi="Open Sauce One"/>
              </w:rPr>
            </w:pPr>
            <w:r w:rsidRPr="003A4A9A">
              <w:rPr>
                <w:rFonts w:ascii="Open Sauce One" w:hAnsi="Open Sauce One"/>
              </w:rPr>
              <w:t xml:space="preserve"> </w:t>
            </w:r>
          </w:p>
        </w:tc>
      </w:tr>
      <w:tr w:rsidR="007A04F4" w:rsidRPr="003A4A9A" w14:paraId="02184B64" w14:textId="77777777">
        <w:tblPrEx>
          <w:tblCellMar>
            <w:top w:w="0" w:type="dxa"/>
            <w:bottom w:w="0" w:type="dxa"/>
          </w:tblCellMar>
        </w:tblPrEx>
        <w:tc>
          <w:tcPr>
            <w:tcW w:w="2600" w:type="dxa"/>
            <w:tcMar>
              <w:top w:w="100" w:type="dxa"/>
              <w:left w:w="100" w:type="dxa"/>
              <w:bottom w:w="100" w:type="dxa"/>
              <w:right w:w="100" w:type="dxa"/>
            </w:tcMar>
          </w:tcPr>
          <w:p w14:paraId="1ABB9A7F" w14:textId="77777777" w:rsidR="007A04F4" w:rsidRPr="003A4A9A" w:rsidRDefault="00000000">
            <w:pPr>
              <w:rPr>
                <w:rFonts w:ascii="Open Sauce One" w:hAnsi="Open Sauce One"/>
              </w:rPr>
            </w:pPr>
            <w:r w:rsidRPr="003A4A9A">
              <w:rPr>
                <w:rFonts w:ascii="Open Sauce One" w:hAnsi="Open Sauce One"/>
              </w:rPr>
              <w:t xml:space="preserve"> </w:t>
            </w:r>
          </w:p>
        </w:tc>
        <w:tc>
          <w:tcPr>
            <w:tcW w:w="2000" w:type="dxa"/>
            <w:tcMar>
              <w:top w:w="100" w:type="dxa"/>
              <w:left w:w="100" w:type="dxa"/>
              <w:bottom w:w="100" w:type="dxa"/>
              <w:right w:w="100" w:type="dxa"/>
            </w:tcMar>
          </w:tcPr>
          <w:p w14:paraId="2A22AFF0" w14:textId="77777777" w:rsidR="007A04F4" w:rsidRPr="003A4A9A" w:rsidRDefault="00000000">
            <w:pPr>
              <w:rPr>
                <w:rFonts w:ascii="Open Sauce One" w:hAnsi="Open Sauce One"/>
              </w:rPr>
            </w:pPr>
            <w:r w:rsidRPr="003A4A9A">
              <w:rPr>
                <w:rFonts w:ascii="Open Sauce One" w:hAnsi="Open Sauce One"/>
              </w:rPr>
              <w:t xml:space="preserve"> </w:t>
            </w:r>
          </w:p>
        </w:tc>
        <w:tc>
          <w:tcPr>
            <w:tcW w:w="1600" w:type="dxa"/>
            <w:tcMar>
              <w:top w:w="100" w:type="dxa"/>
              <w:left w:w="100" w:type="dxa"/>
              <w:bottom w:w="100" w:type="dxa"/>
              <w:right w:w="100" w:type="dxa"/>
            </w:tcMar>
          </w:tcPr>
          <w:p w14:paraId="0FC44DB3" w14:textId="77777777" w:rsidR="007A04F4" w:rsidRPr="003A4A9A" w:rsidRDefault="00000000">
            <w:pPr>
              <w:rPr>
                <w:rFonts w:ascii="Open Sauce One" w:hAnsi="Open Sauce One"/>
              </w:rPr>
            </w:pPr>
            <w:r w:rsidRPr="003A4A9A">
              <w:rPr>
                <w:rFonts w:ascii="Open Sauce One" w:hAnsi="Open Sauce One"/>
              </w:rPr>
              <w:t xml:space="preserve"> </w:t>
            </w:r>
          </w:p>
        </w:tc>
        <w:tc>
          <w:tcPr>
            <w:tcW w:w="1800" w:type="dxa"/>
            <w:tcMar>
              <w:top w:w="100" w:type="dxa"/>
              <w:left w:w="100" w:type="dxa"/>
              <w:bottom w:w="100" w:type="dxa"/>
              <w:right w:w="100" w:type="dxa"/>
            </w:tcMar>
          </w:tcPr>
          <w:p w14:paraId="78E598C0" w14:textId="77777777" w:rsidR="007A04F4" w:rsidRPr="003A4A9A" w:rsidRDefault="00000000">
            <w:pPr>
              <w:rPr>
                <w:rFonts w:ascii="Open Sauce One" w:hAnsi="Open Sauce One"/>
              </w:rPr>
            </w:pPr>
            <w:r w:rsidRPr="003A4A9A">
              <w:rPr>
                <w:rFonts w:ascii="Open Sauce One" w:hAnsi="Open Sauce One"/>
              </w:rPr>
              <w:t xml:space="preserve"> </w:t>
            </w:r>
          </w:p>
        </w:tc>
        <w:tc>
          <w:tcPr>
            <w:tcW w:w="1500" w:type="dxa"/>
            <w:tcMar>
              <w:top w:w="100" w:type="dxa"/>
              <w:left w:w="100" w:type="dxa"/>
              <w:bottom w:w="100" w:type="dxa"/>
              <w:right w:w="100" w:type="dxa"/>
            </w:tcMar>
          </w:tcPr>
          <w:p w14:paraId="1B21FDF4" w14:textId="77777777" w:rsidR="007A04F4" w:rsidRPr="003A4A9A" w:rsidRDefault="00000000">
            <w:pPr>
              <w:rPr>
                <w:rFonts w:ascii="Open Sauce One" w:hAnsi="Open Sauce One"/>
              </w:rPr>
            </w:pPr>
            <w:r w:rsidRPr="003A4A9A">
              <w:rPr>
                <w:rFonts w:ascii="Open Sauce One" w:hAnsi="Open Sauce One"/>
              </w:rPr>
              <w:t xml:space="preserve"> </w:t>
            </w:r>
          </w:p>
        </w:tc>
      </w:tr>
      <w:tr w:rsidR="007A04F4" w:rsidRPr="003A4A9A" w14:paraId="0EB13CD4" w14:textId="77777777">
        <w:tblPrEx>
          <w:tblCellMar>
            <w:top w:w="0" w:type="dxa"/>
            <w:bottom w:w="0" w:type="dxa"/>
          </w:tblCellMar>
        </w:tblPrEx>
        <w:tc>
          <w:tcPr>
            <w:tcW w:w="2600" w:type="dxa"/>
            <w:tcMar>
              <w:top w:w="100" w:type="dxa"/>
              <w:left w:w="100" w:type="dxa"/>
              <w:bottom w:w="100" w:type="dxa"/>
              <w:right w:w="100" w:type="dxa"/>
            </w:tcMar>
          </w:tcPr>
          <w:p w14:paraId="7910F552" w14:textId="77777777" w:rsidR="007A04F4" w:rsidRPr="003A4A9A" w:rsidRDefault="00000000">
            <w:pPr>
              <w:rPr>
                <w:rFonts w:ascii="Open Sauce One" w:hAnsi="Open Sauce One"/>
              </w:rPr>
            </w:pPr>
            <w:r w:rsidRPr="003A4A9A">
              <w:rPr>
                <w:rFonts w:ascii="Open Sauce One" w:hAnsi="Open Sauce One"/>
              </w:rPr>
              <w:t xml:space="preserve"> </w:t>
            </w:r>
          </w:p>
        </w:tc>
        <w:tc>
          <w:tcPr>
            <w:tcW w:w="2000" w:type="dxa"/>
            <w:tcMar>
              <w:top w:w="100" w:type="dxa"/>
              <w:left w:w="100" w:type="dxa"/>
              <w:bottom w:w="100" w:type="dxa"/>
              <w:right w:w="100" w:type="dxa"/>
            </w:tcMar>
          </w:tcPr>
          <w:p w14:paraId="1AA03B43" w14:textId="77777777" w:rsidR="007A04F4" w:rsidRPr="003A4A9A" w:rsidRDefault="00000000">
            <w:pPr>
              <w:rPr>
                <w:rFonts w:ascii="Open Sauce One" w:hAnsi="Open Sauce One"/>
              </w:rPr>
            </w:pPr>
            <w:r w:rsidRPr="003A4A9A">
              <w:rPr>
                <w:rFonts w:ascii="Open Sauce One" w:hAnsi="Open Sauce One"/>
              </w:rPr>
              <w:t xml:space="preserve"> </w:t>
            </w:r>
          </w:p>
        </w:tc>
        <w:tc>
          <w:tcPr>
            <w:tcW w:w="1600" w:type="dxa"/>
            <w:tcMar>
              <w:top w:w="100" w:type="dxa"/>
              <w:left w:w="100" w:type="dxa"/>
              <w:bottom w:w="100" w:type="dxa"/>
              <w:right w:w="100" w:type="dxa"/>
            </w:tcMar>
          </w:tcPr>
          <w:p w14:paraId="100E361C" w14:textId="77777777" w:rsidR="007A04F4" w:rsidRPr="003A4A9A" w:rsidRDefault="00000000">
            <w:pPr>
              <w:rPr>
                <w:rFonts w:ascii="Open Sauce One" w:hAnsi="Open Sauce One"/>
              </w:rPr>
            </w:pPr>
            <w:r w:rsidRPr="003A4A9A">
              <w:rPr>
                <w:rFonts w:ascii="Open Sauce One" w:hAnsi="Open Sauce One"/>
              </w:rPr>
              <w:t xml:space="preserve"> </w:t>
            </w:r>
          </w:p>
        </w:tc>
        <w:tc>
          <w:tcPr>
            <w:tcW w:w="1800" w:type="dxa"/>
            <w:tcMar>
              <w:top w:w="100" w:type="dxa"/>
              <w:left w:w="100" w:type="dxa"/>
              <w:bottom w:w="100" w:type="dxa"/>
              <w:right w:w="100" w:type="dxa"/>
            </w:tcMar>
          </w:tcPr>
          <w:p w14:paraId="0C3E8F91" w14:textId="77777777" w:rsidR="007A04F4" w:rsidRPr="003A4A9A" w:rsidRDefault="00000000">
            <w:pPr>
              <w:rPr>
                <w:rFonts w:ascii="Open Sauce One" w:hAnsi="Open Sauce One"/>
              </w:rPr>
            </w:pPr>
            <w:r w:rsidRPr="003A4A9A">
              <w:rPr>
                <w:rFonts w:ascii="Open Sauce One" w:hAnsi="Open Sauce One"/>
              </w:rPr>
              <w:t xml:space="preserve"> </w:t>
            </w:r>
          </w:p>
        </w:tc>
        <w:tc>
          <w:tcPr>
            <w:tcW w:w="1500" w:type="dxa"/>
            <w:tcMar>
              <w:top w:w="100" w:type="dxa"/>
              <w:left w:w="100" w:type="dxa"/>
              <w:bottom w:w="100" w:type="dxa"/>
              <w:right w:w="100" w:type="dxa"/>
            </w:tcMar>
          </w:tcPr>
          <w:p w14:paraId="5716546A" w14:textId="77777777" w:rsidR="007A04F4" w:rsidRPr="003A4A9A" w:rsidRDefault="00000000">
            <w:pPr>
              <w:rPr>
                <w:rFonts w:ascii="Open Sauce One" w:hAnsi="Open Sauce One"/>
              </w:rPr>
            </w:pPr>
            <w:r w:rsidRPr="003A4A9A">
              <w:rPr>
                <w:rFonts w:ascii="Open Sauce One" w:hAnsi="Open Sauce One"/>
              </w:rPr>
              <w:t xml:space="preserve"> </w:t>
            </w:r>
          </w:p>
        </w:tc>
      </w:tr>
      <w:tr w:rsidR="007A04F4" w:rsidRPr="003A4A9A" w14:paraId="60D859AD" w14:textId="77777777">
        <w:tblPrEx>
          <w:tblCellMar>
            <w:top w:w="0" w:type="dxa"/>
            <w:bottom w:w="0" w:type="dxa"/>
          </w:tblCellMar>
        </w:tblPrEx>
        <w:tc>
          <w:tcPr>
            <w:tcW w:w="2600" w:type="dxa"/>
            <w:tcMar>
              <w:top w:w="100" w:type="dxa"/>
              <w:left w:w="100" w:type="dxa"/>
              <w:bottom w:w="100" w:type="dxa"/>
              <w:right w:w="100" w:type="dxa"/>
            </w:tcMar>
          </w:tcPr>
          <w:p w14:paraId="40774E15" w14:textId="77777777" w:rsidR="007A04F4" w:rsidRPr="003A4A9A" w:rsidRDefault="00000000">
            <w:pPr>
              <w:rPr>
                <w:rFonts w:ascii="Open Sauce One" w:hAnsi="Open Sauce One"/>
              </w:rPr>
            </w:pPr>
            <w:r w:rsidRPr="003A4A9A">
              <w:rPr>
                <w:rFonts w:ascii="Open Sauce One" w:hAnsi="Open Sauce One"/>
              </w:rPr>
              <w:t xml:space="preserve"> </w:t>
            </w:r>
          </w:p>
        </w:tc>
        <w:tc>
          <w:tcPr>
            <w:tcW w:w="2000" w:type="dxa"/>
            <w:tcMar>
              <w:top w:w="100" w:type="dxa"/>
              <w:left w:w="100" w:type="dxa"/>
              <w:bottom w:w="100" w:type="dxa"/>
              <w:right w:w="100" w:type="dxa"/>
            </w:tcMar>
          </w:tcPr>
          <w:p w14:paraId="3BFB56E4" w14:textId="77777777" w:rsidR="007A04F4" w:rsidRPr="003A4A9A" w:rsidRDefault="00000000">
            <w:pPr>
              <w:rPr>
                <w:rFonts w:ascii="Open Sauce One" w:hAnsi="Open Sauce One"/>
              </w:rPr>
            </w:pPr>
            <w:r w:rsidRPr="003A4A9A">
              <w:rPr>
                <w:rFonts w:ascii="Open Sauce One" w:hAnsi="Open Sauce One"/>
              </w:rPr>
              <w:t xml:space="preserve"> </w:t>
            </w:r>
          </w:p>
        </w:tc>
        <w:tc>
          <w:tcPr>
            <w:tcW w:w="1600" w:type="dxa"/>
            <w:tcMar>
              <w:top w:w="100" w:type="dxa"/>
              <w:left w:w="100" w:type="dxa"/>
              <w:bottom w:w="100" w:type="dxa"/>
              <w:right w:w="100" w:type="dxa"/>
            </w:tcMar>
          </w:tcPr>
          <w:p w14:paraId="34414BCF" w14:textId="77777777" w:rsidR="007A04F4" w:rsidRPr="003A4A9A" w:rsidRDefault="00000000">
            <w:pPr>
              <w:rPr>
                <w:rFonts w:ascii="Open Sauce One" w:hAnsi="Open Sauce One"/>
              </w:rPr>
            </w:pPr>
            <w:r w:rsidRPr="003A4A9A">
              <w:rPr>
                <w:rFonts w:ascii="Open Sauce One" w:hAnsi="Open Sauce One"/>
              </w:rPr>
              <w:t xml:space="preserve"> </w:t>
            </w:r>
          </w:p>
        </w:tc>
        <w:tc>
          <w:tcPr>
            <w:tcW w:w="1800" w:type="dxa"/>
            <w:tcMar>
              <w:top w:w="100" w:type="dxa"/>
              <w:left w:w="100" w:type="dxa"/>
              <w:bottom w:w="100" w:type="dxa"/>
              <w:right w:w="100" w:type="dxa"/>
            </w:tcMar>
          </w:tcPr>
          <w:p w14:paraId="48061C04" w14:textId="77777777" w:rsidR="007A04F4" w:rsidRPr="003A4A9A" w:rsidRDefault="00000000">
            <w:pPr>
              <w:rPr>
                <w:rFonts w:ascii="Open Sauce One" w:hAnsi="Open Sauce One"/>
              </w:rPr>
            </w:pPr>
            <w:r w:rsidRPr="003A4A9A">
              <w:rPr>
                <w:rFonts w:ascii="Open Sauce One" w:hAnsi="Open Sauce One"/>
              </w:rPr>
              <w:t xml:space="preserve"> </w:t>
            </w:r>
          </w:p>
        </w:tc>
        <w:tc>
          <w:tcPr>
            <w:tcW w:w="1500" w:type="dxa"/>
            <w:tcMar>
              <w:top w:w="100" w:type="dxa"/>
              <w:left w:w="100" w:type="dxa"/>
              <w:bottom w:w="100" w:type="dxa"/>
              <w:right w:w="100" w:type="dxa"/>
            </w:tcMar>
          </w:tcPr>
          <w:p w14:paraId="2D6D9ACC" w14:textId="77777777" w:rsidR="007A04F4" w:rsidRPr="003A4A9A" w:rsidRDefault="00000000">
            <w:pPr>
              <w:rPr>
                <w:rFonts w:ascii="Open Sauce One" w:hAnsi="Open Sauce One"/>
              </w:rPr>
            </w:pPr>
            <w:r w:rsidRPr="003A4A9A">
              <w:rPr>
                <w:rFonts w:ascii="Open Sauce One" w:hAnsi="Open Sauce One"/>
              </w:rPr>
              <w:t xml:space="preserve"> </w:t>
            </w:r>
          </w:p>
        </w:tc>
      </w:tr>
      <w:tr w:rsidR="007A04F4" w:rsidRPr="003A4A9A" w14:paraId="78E9DC2B" w14:textId="77777777">
        <w:tblPrEx>
          <w:tblCellMar>
            <w:top w:w="0" w:type="dxa"/>
            <w:bottom w:w="0" w:type="dxa"/>
          </w:tblCellMar>
        </w:tblPrEx>
        <w:tc>
          <w:tcPr>
            <w:tcW w:w="2600" w:type="dxa"/>
            <w:tcMar>
              <w:top w:w="100" w:type="dxa"/>
              <w:left w:w="100" w:type="dxa"/>
              <w:bottom w:w="100" w:type="dxa"/>
              <w:right w:w="100" w:type="dxa"/>
            </w:tcMar>
          </w:tcPr>
          <w:p w14:paraId="66F52C52" w14:textId="77777777" w:rsidR="007A04F4" w:rsidRPr="003A4A9A" w:rsidRDefault="00000000">
            <w:pPr>
              <w:rPr>
                <w:rFonts w:ascii="Open Sauce One" w:hAnsi="Open Sauce One"/>
              </w:rPr>
            </w:pPr>
            <w:r w:rsidRPr="003A4A9A">
              <w:rPr>
                <w:rFonts w:ascii="Open Sauce One" w:hAnsi="Open Sauce One"/>
              </w:rPr>
              <w:t xml:space="preserve"> </w:t>
            </w:r>
          </w:p>
        </w:tc>
        <w:tc>
          <w:tcPr>
            <w:tcW w:w="2000" w:type="dxa"/>
            <w:tcMar>
              <w:top w:w="100" w:type="dxa"/>
              <w:left w:w="100" w:type="dxa"/>
              <w:bottom w:w="100" w:type="dxa"/>
              <w:right w:w="100" w:type="dxa"/>
            </w:tcMar>
          </w:tcPr>
          <w:p w14:paraId="66B223E6" w14:textId="77777777" w:rsidR="007A04F4" w:rsidRPr="003A4A9A" w:rsidRDefault="00000000">
            <w:pPr>
              <w:rPr>
                <w:rFonts w:ascii="Open Sauce One" w:hAnsi="Open Sauce One"/>
              </w:rPr>
            </w:pPr>
            <w:r w:rsidRPr="003A4A9A">
              <w:rPr>
                <w:rFonts w:ascii="Open Sauce One" w:hAnsi="Open Sauce One"/>
              </w:rPr>
              <w:t xml:space="preserve"> </w:t>
            </w:r>
          </w:p>
        </w:tc>
        <w:tc>
          <w:tcPr>
            <w:tcW w:w="1600" w:type="dxa"/>
            <w:tcMar>
              <w:top w:w="100" w:type="dxa"/>
              <w:left w:w="100" w:type="dxa"/>
              <w:bottom w:w="100" w:type="dxa"/>
              <w:right w:w="100" w:type="dxa"/>
            </w:tcMar>
          </w:tcPr>
          <w:p w14:paraId="5B180DCA" w14:textId="77777777" w:rsidR="007A04F4" w:rsidRPr="003A4A9A" w:rsidRDefault="00000000">
            <w:pPr>
              <w:rPr>
                <w:rFonts w:ascii="Open Sauce One" w:hAnsi="Open Sauce One"/>
              </w:rPr>
            </w:pPr>
            <w:r w:rsidRPr="003A4A9A">
              <w:rPr>
                <w:rFonts w:ascii="Open Sauce One" w:hAnsi="Open Sauce One"/>
              </w:rPr>
              <w:t xml:space="preserve"> </w:t>
            </w:r>
          </w:p>
        </w:tc>
        <w:tc>
          <w:tcPr>
            <w:tcW w:w="1800" w:type="dxa"/>
            <w:tcMar>
              <w:top w:w="100" w:type="dxa"/>
              <w:left w:w="100" w:type="dxa"/>
              <w:bottom w:w="100" w:type="dxa"/>
              <w:right w:w="100" w:type="dxa"/>
            </w:tcMar>
          </w:tcPr>
          <w:p w14:paraId="44D5D30D" w14:textId="77777777" w:rsidR="007A04F4" w:rsidRPr="003A4A9A" w:rsidRDefault="00000000">
            <w:pPr>
              <w:rPr>
                <w:rFonts w:ascii="Open Sauce One" w:hAnsi="Open Sauce One"/>
              </w:rPr>
            </w:pPr>
            <w:r w:rsidRPr="003A4A9A">
              <w:rPr>
                <w:rFonts w:ascii="Open Sauce One" w:hAnsi="Open Sauce One"/>
              </w:rPr>
              <w:t xml:space="preserve"> </w:t>
            </w:r>
          </w:p>
        </w:tc>
        <w:tc>
          <w:tcPr>
            <w:tcW w:w="1500" w:type="dxa"/>
            <w:tcMar>
              <w:top w:w="100" w:type="dxa"/>
              <w:left w:w="100" w:type="dxa"/>
              <w:bottom w:w="100" w:type="dxa"/>
              <w:right w:w="100" w:type="dxa"/>
            </w:tcMar>
          </w:tcPr>
          <w:p w14:paraId="5A0E7D4D" w14:textId="77777777" w:rsidR="007A04F4" w:rsidRPr="003A4A9A" w:rsidRDefault="00000000">
            <w:pPr>
              <w:rPr>
                <w:rFonts w:ascii="Open Sauce One" w:hAnsi="Open Sauce One"/>
              </w:rPr>
            </w:pPr>
            <w:r w:rsidRPr="003A4A9A">
              <w:rPr>
                <w:rFonts w:ascii="Open Sauce One" w:hAnsi="Open Sauce One"/>
              </w:rPr>
              <w:t xml:space="preserve"> </w:t>
            </w:r>
          </w:p>
        </w:tc>
      </w:tr>
      <w:tr w:rsidR="007A04F4" w:rsidRPr="003A4A9A" w14:paraId="2F5FBF98" w14:textId="77777777">
        <w:tblPrEx>
          <w:tblCellMar>
            <w:top w:w="0" w:type="dxa"/>
            <w:bottom w:w="0" w:type="dxa"/>
          </w:tblCellMar>
        </w:tblPrEx>
        <w:tc>
          <w:tcPr>
            <w:tcW w:w="2600" w:type="dxa"/>
            <w:tcMar>
              <w:top w:w="100" w:type="dxa"/>
              <w:left w:w="100" w:type="dxa"/>
              <w:bottom w:w="100" w:type="dxa"/>
              <w:right w:w="100" w:type="dxa"/>
            </w:tcMar>
          </w:tcPr>
          <w:p w14:paraId="3EB05EB9" w14:textId="77777777" w:rsidR="007A04F4" w:rsidRPr="003A4A9A" w:rsidRDefault="00000000">
            <w:pPr>
              <w:rPr>
                <w:rFonts w:ascii="Open Sauce One" w:hAnsi="Open Sauce One"/>
              </w:rPr>
            </w:pPr>
            <w:r w:rsidRPr="003A4A9A">
              <w:rPr>
                <w:rFonts w:ascii="Open Sauce One" w:hAnsi="Open Sauce One"/>
              </w:rPr>
              <w:t xml:space="preserve"> </w:t>
            </w:r>
          </w:p>
        </w:tc>
        <w:tc>
          <w:tcPr>
            <w:tcW w:w="2000" w:type="dxa"/>
            <w:tcMar>
              <w:top w:w="100" w:type="dxa"/>
              <w:left w:w="100" w:type="dxa"/>
              <w:bottom w:w="100" w:type="dxa"/>
              <w:right w:w="100" w:type="dxa"/>
            </w:tcMar>
          </w:tcPr>
          <w:p w14:paraId="0F2EB7DA" w14:textId="77777777" w:rsidR="007A04F4" w:rsidRPr="003A4A9A" w:rsidRDefault="00000000">
            <w:pPr>
              <w:rPr>
                <w:rFonts w:ascii="Open Sauce One" w:hAnsi="Open Sauce One"/>
              </w:rPr>
            </w:pPr>
            <w:r w:rsidRPr="003A4A9A">
              <w:rPr>
                <w:rFonts w:ascii="Open Sauce One" w:hAnsi="Open Sauce One"/>
              </w:rPr>
              <w:t xml:space="preserve"> </w:t>
            </w:r>
          </w:p>
        </w:tc>
        <w:tc>
          <w:tcPr>
            <w:tcW w:w="1600" w:type="dxa"/>
            <w:tcMar>
              <w:top w:w="100" w:type="dxa"/>
              <w:left w:w="100" w:type="dxa"/>
              <w:bottom w:w="100" w:type="dxa"/>
              <w:right w:w="100" w:type="dxa"/>
            </w:tcMar>
          </w:tcPr>
          <w:p w14:paraId="0E4FD51B" w14:textId="77777777" w:rsidR="007A04F4" w:rsidRPr="003A4A9A" w:rsidRDefault="00000000">
            <w:pPr>
              <w:rPr>
                <w:rFonts w:ascii="Open Sauce One" w:hAnsi="Open Sauce One"/>
              </w:rPr>
            </w:pPr>
            <w:r w:rsidRPr="003A4A9A">
              <w:rPr>
                <w:rFonts w:ascii="Open Sauce One" w:hAnsi="Open Sauce One"/>
              </w:rPr>
              <w:t xml:space="preserve"> </w:t>
            </w:r>
          </w:p>
        </w:tc>
        <w:tc>
          <w:tcPr>
            <w:tcW w:w="1800" w:type="dxa"/>
            <w:tcMar>
              <w:top w:w="100" w:type="dxa"/>
              <w:left w:w="100" w:type="dxa"/>
              <w:bottom w:w="100" w:type="dxa"/>
              <w:right w:w="100" w:type="dxa"/>
            </w:tcMar>
          </w:tcPr>
          <w:p w14:paraId="27AF150C" w14:textId="77777777" w:rsidR="007A04F4" w:rsidRPr="003A4A9A" w:rsidRDefault="00000000">
            <w:pPr>
              <w:rPr>
                <w:rFonts w:ascii="Open Sauce One" w:hAnsi="Open Sauce One"/>
              </w:rPr>
            </w:pPr>
            <w:r w:rsidRPr="003A4A9A">
              <w:rPr>
                <w:rFonts w:ascii="Open Sauce One" w:hAnsi="Open Sauce One"/>
              </w:rPr>
              <w:t xml:space="preserve"> </w:t>
            </w:r>
          </w:p>
        </w:tc>
        <w:tc>
          <w:tcPr>
            <w:tcW w:w="1500" w:type="dxa"/>
            <w:tcMar>
              <w:top w:w="100" w:type="dxa"/>
              <w:left w:w="100" w:type="dxa"/>
              <w:bottom w:w="100" w:type="dxa"/>
              <w:right w:w="100" w:type="dxa"/>
            </w:tcMar>
          </w:tcPr>
          <w:p w14:paraId="02C73598" w14:textId="77777777" w:rsidR="007A04F4" w:rsidRPr="003A4A9A" w:rsidRDefault="00000000">
            <w:pPr>
              <w:rPr>
                <w:rFonts w:ascii="Open Sauce One" w:hAnsi="Open Sauce One"/>
              </w:rPr>
            </w:pPr>
            <w:r w:rsidRPr="003A4A9A">
              <w:rPr>
                <w:rFonts w:ascii="Open Sauce One" w:hAnsi="Open Sauce One"/>
              </w:rPr>
              <w:t xml:space="preserve"> </w:t>
            </w:r>
          </w:p>
        </w:tc>
      </w:tr>
    </w:tbl>
    <w:p w14:paraId="0745E69E" w14:textId="77777777" w:rsidR="007A04F4" w:rsidRPr="003A4A9A" w:rsidRDefault="00000000">
      <w:pPr>
        <w:spacing w:before="200" w:after="160"/>
        <w:rPr>
          <w:rFonts w:ascii="Open Sauce One" w:hAnsi="Open Sauce One"/>
        </w:rPr>
      </w:pPr>
      <w:r w:rsidRPr="003A4A9A">
        <w:rPr>
          <w:rFonts w:ascii="Open Sauce One" w:hAnsi="Open Sauce One"/>
          <w:i/>
          <w:iCs/>
          <w:color w:val="595959"/>
          <w:sz w:val="18"/>
          <w:szCs w:val="18"/>
        </w:rPr>
        <w:t>Note: attach or cross-reference the Company's detailed capitalization table (e.g., maintained in Qapita) as needed for option pools, warrants, and convertible instruments.</w:t>
      </w:r>
    </w:p>
    <w:sectPr w:rsidR="007A04F4" w:rsidRPr="003A4A9A">
      <w:headerReference w:type="default" r:id="rId10"/>
      <w:footerReference w:type="default" r:id="rId11"/>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59259" w14:textId="77777777" w:rsidR="00E939EF" w:rsidRDefault="00E939EF">
      <w:r>
        <w:separator/>
      </w:r>
    </w:p>
  </w:endnote>
  <w:endnote w:type="continuationSeparator" w:id="0">
    <w:p w14:paraId="483F0685" w14:textId="77777777" w:rsidR="00E939EF" w:rsidRDefault="00E93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uce One">
    <w:panose1 w:val="00000500000000000000"/>
    <w:charset w:val="00"/>
    <w:family w:val="auto"/>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38B0B" w14:textId="77777777" w:rsidR="007A04F4" w:rsidRDefault="00000000">
    <w:pPr>
      <w:jc w:val="center"/>
    </w:pPr>
    <w:r>
      <w:rPr>
        <w:color w:val="595959"/>
        <w:sz w:val="16"/>
        <w:szCs w:val="16"/>
      </w:rPr>
      <w:t xml:space="preserve">Page </w:t>
    </w:r>
    <w:r>
      <w:rPr>
        <w:color w:val="595959"/>
        <w:sz w:val="16"/>
        <w:szCs w:val="16"/>
      </w:rPr>
      <w:fldChar w:fldCharType="begin"/>
    </w:r>
    <w:r>
      <w:rPr>
        <w:color w:val="595959"/>
        <w:sz w:val="16"/>
        <w:szCs w:val="16"/>
      </w:rPr>
      <w:instrText>PAGE</w:instrText>
    </w:r>
    <w:r>
      <w:rPr>
        <w:color w:val="595959"/>
        <w:sz w:val="16"/>
        <w:szCs w:val="16"/>
      </w:rPr>
      <w:fldChar w:fldCharType="separate"/>
    </w:r>
    <w:r w:rsidR="003A4A9A">
      <w:rPr>
        <w:noProof/>
        <w:color w:val="595959"/>
        <w:sz w:val="16"/>
        <w:szCs w:val="16"/>
      </w:rPr>
      <w:t>2</w:t>
    </w:r>
    <w:r>
      <w:rPr>
        <w:color w:val="595959"/>
        <w:sz w:val="16"/>
        <w:szCs w:val="16"/>
      </w:rPr>
      <w:fldChar w:fldCharType="end"/>
    </w:r>
    <w:r>
      <w:rPr>
        <w:color w:val="595959"/>
        <w:sz w:val="16"/>
        <w:szCs w:val="16"/>
      </w:rPr>
      <w:t xml:space="preserve"> of </w:t>
    </w:r>
    <w:r>
      <w:rPr>
        <w:color w:val="595959"/>
        <w:sz w:val="16"/>
        <w:szCs w:val="16"/>
      </w:rPr>
      <w:fldChar w:fldCharType="begin"/>
    </w:r>
    <w:r>
      <w:rPr>
        <w:color w:val="595959"/>
        <w:sz w:val="16"/>
        <w:szCs w:val="16"/>
      </w:rPr>
      <w:instrText>NUMPAGES</w:instrText>
    </w:r>
    <w:r>
      <w:rPr>
        <w:color w:val="595959"/>
        <w:sz w:val="16"/>
        <w:szCs w:val="16"/>
      </w:rPr>
      <w:fldChar w:fldCharType="separate"/>
    </w:r>
    <w:r w:rsidR="003A4A9A">
      <w:rPr>
        <w:noProof/>
        <w:color w:val="595959"/>
        <w:sz w:val="16"/>
        <w:szCs w:val="16"/>
      </w:rPr>
      <w:t>3</w:t>
    </w:r>
    <w:r>
      <w:rPr>
        <w:color w:val="595959"/>
        <w:sz w:val="16"/>
        <w:szCs w:val="16"/>
      </w:rPr>
      <w:fldChar w:fldCharType="end"/>
    </w:r>
    <w:r>
      <w:rPr>
        <w:i/>
        <w:iCs/>
        <w:color w:val="595959"/>
        <w:sz w:val="16"/>
        <w:szCs w:val="16"/>
      </w:rPr>
      <w:t xml:space="preserve">   •   Template provided by Qapita — not legal advice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3752B" w14:textId="41E3B0A6" w:rsidR="007A04F4" w:rsidRDefault="00000000">
    <w:pPr>
      <w:jc w:val="center"/>
    </w:pPr>
    <w:r>
      <w:rPr>
        <w:color w:val="595959"/>
        <w:sz w:val="16"/>
        <w:szCs w:val="16"/>
      </w:rPr>
      <w:t xml:space="preserve">Page </w:t>
    </w:r>
    <w:r>
      <w:rPr>
        <w:color w:val="595959"/>
        <w:sz w:val="16"/>
        <w:szCs w:val="16"/>
      </w:rPr>
      <w:fldChar w:fldCharType="begin"/>
    </w:r>
    <w:r>
      <w:rPr>
        <w:color w:val="595959"/>
        <w:sz w:val="16"/>
        <w:szCs w:val="16"/>
      </w:rPr>
      <w:instrText>PAGE</w:instrText>
    </w:r>
    <w:r>
      <w:rPr>
        <w:color w:val="595959"/>
        <w:sz w:val="16"/>
        <w:szCs w:val="16"/>
      </w:rPr>
      <w:fldChar w:fldCharType="separate"/>
    </w:r>
    <w:r w:rsidR="003A4A9A">
      <w:rPr>
        <w:noProof/>
        <w:color w:val="595959"/>
        <w:sz w:val="16"/>
        <w:szCs w:val="16"/>
      </w:rPr>
      <w:t>3</w:t>
    </w:r>
    <w:r>
      <w:rPr>
        <w:color w:val="595959"/>
        <w:sz w:val="16"/>
        <w:szCs w:val="16"/>
      </w:rPr>
      <w:fldChar w:fldCharType="end"/>
    </w:r>
    <w:r>
      <w:rPr>
        <w:color w:val="595959"/>
        <w:sz w:val="16"/>
        <w:szCs w:val="16"/>
      </w:rPr>
      <w:t xml:space="preserve"> of </w:t>
    </w:r>
    <w:r>
      <w:rPr>
        <w:color w:val="595959"/>
        <w:sz w:val="16"/>
        <w:szCs w:val="16"/>
      </w:rPr>
      <w:fldChar w:fldCharType="begin"/>
    </w:r>
    <w:r>
      <w:rPr>
        <w:color w:val="595959"/>
        <w:sz w:val="16"/>
        <w:szCs w:val="16"/>
      </w:rPr>
      <w:instrText>NUMPAGES</w:instrText>
    </w:r>
    <w:r>
      <w:rPr>
        <w:color w:val="595959"/>
        <w:sz w:val="16"/>
        <w:szCs w:val="16"/>
      </w:rPr>
      <w:fldChar w:fldCharType="separate"/>
    </w:r>
    <w:r w:rsidR="003A4A9A">
      <w:rPr>
        <w:noProof/>
        <w:color w:val="595959"/>
        <w:sz w:val="16"/>
        <w:szCs w:val="16"/>
      </w:rPr>
      <w:t>4</w:t>
    </w:r>
    <w:r>
      <w:rPr>
        <w:color w:val="595959"/>
        <w:sz w:val="16"/>
        <w:szCs w:val="16"/>
      </w:rPr>
      <w:fldChar w:fldCharType="end"/>
    </w:r>
    <w:r>
      <w:rPr>
        <w:i/>
        <w:iCs/>
        <w:color w:val="595959"/>
        <w:sz w:val="16"/>
        <w:szCs w:val="16"/>
      </w:rPr>
      <w:t xml:space="preserve">   •   Template provided by Qapita — not legal advice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AA04A" w14:textId="77777777" w:rsidR="00E939EF" w:rsidRDefault="00E939EF">
      <w:r>
        <w:separator/>
      </w:r>
    </w:p>
  </w:footnote>
  <w:footnote w:type="continuationSeparator" w:id="0">
    <w:p w14:paraId="556D5DFB" w14:textId="77777777" w:rsidR="00E939EF" w:rsidRDefault="00E93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FDEA8" w14:textId="41B13E4E" w:rsidR="003A4A9A" w:rsidRDefault="003A4A9A" w:rsidP="003A4A9A">
    <w:pPr>
      <w:pStyle w:val="Header"/>
      <w:jc w:val="right"/>
    </w:pPr>
    <w:r>
      <w:rPr>
        <w:noProof/>
      </w:rPr>
      <w:drawing>
        <wp:inline distT="0" distB="0" distL="0" distR="0" wp14:anchorId="47B01B0A" wp14:editId="2B4D07E6">
          <wp:extent cx="890649" cy="318007"/>
          <wp:effectExtent l="0" t="0" r="0" b="6350"/>
          <wp:docPr id="1180333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333351" name="Picture 1180333351"/>
                  <pic:cNvPicPr/>
                </pic:nvPicPr>
                <pic:blipFill>
                  <a:blip r:embed="rId1">
                    <a:extLst>
                      <a:ext uri="{28A0092B-C50C-407E-A947-70E740481C1C}">
                        <a14:useLocalDpi xmlns:a14="http://schemas.microsoft.com/office/drawing/2010/main" val="0"/>
                      </a:ext>
                    </a:extLst>
                  </a:blip>
                  <a:stretch>
                    <a:fillRect/>
                  </a:stretch>
                </pic:blipFill>
                <pic:spPr>
                  <a:xfrm>
                    <a:off x="0" y="0"/>
                    <a:ext cx="955188" cy="34105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FC487" w14:textId="010728D1" w:rsidR="007A04F4" w:rsidRPr="003A4A9A" w:rsidRDefault="003A4A9A" w:rsidP="003A4A9A">
    <w:pPr>
      <w:pBdr>
        <w:bottom w:val="single" w:sz="8" w:space="4" w:color="FFCE5F"/>
      </w:pBdr>
      <w:jc w:val="right"/>
      <w:rPr>
        <w:lang w:val="en-US"/>
      </w:rPr>
    </w:pPr>
    <w:r>
      <w:rPr>
        <w:noProof/>
      </w:rPr>
      <w:drawing>
        <wp:inline distT="0" distB="0" distL="0" distR="0" wp14:anchorId="0AB58576" wp14:editId="70CDC7CC">
          <wp:extent cx="890649" cy="318007"/>
          <wp:effectExtent l="0" t="0" r="0" b="6350"/>
          <wp:docPr id="3472752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333351" name="Picture 1180333351"/>
                  <pic:cNvPicPr/>
                </pic:nvPicPr>
                <pic:blipFill>
                  <a:blip r:embed="rId1">
                    <a:extLst>
                      <a:ext uri="{28A0092B-C50C-407E-A947-70E740481C1C}">
                        <a14:useLocalDpi xmlns:a14="http://schemas.microsoft.com/office/drawing/2010/main" val="0"/>
                      </a:ext>
                    </a:extLst>
                  </a:blip>
                  <a:stretch>
                    <a:fillRect/>
                  </a:stretch>
                </pic:blipFill>
                <pic:spPr>
                  <a:xfrm>
                    <a:off x="0" y="0"/>
                    <a:ext cx="955188" cy="34105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989CD" w14:textId="03DFE76B" w:rsidR="007A04F4" w:rsidRPr="003A4A9A" w:rsidRDefault="003A4A9A" w:rsidP="003A4A9A">
    <w:pPr>
      <w:pBdr>
        <w:bottom w:val="single" w:sz="8" w:space="4" w:color="FFCE5F"/>
      </w:pBdr>
      <w:jc w:val="right"/>
      <w:rPr>
        <w:lang w:val="en-US"/>
      </w:rPr>
    </w:pPr>
    <w:r>
      <w:rPr>
        <w:noProof/>
      </w:rPr>
      <w:drawing>
        <wp:inline distT="0" distB="0" distL="0" distR="0" wp14:anchorId="003D429E" wp14:editId="4931503C">
          <wp:extent cx="890649" cy="318007"/>
          <wp:effectExtent l="0" t="0" r="0" b="6350"/>
          <wp:docPr id="263013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333351" name="Picture 1180333351"/>
                  <pic:cNvPicPr/>
                </pic:nvPicPr>
                <pic:blipFill>
                  <a:blip r:embed="rId1">
                    <a:extLst>
                      <a:ext uri="{28A0092B-C50C-407E-A947-70E740481C1C}">
                        <a14:useLocalDpi xmlns:a14="http://schemas.microsoft.com/office/drawing/2010/main" val="0"/>
                      </a:ext>
                    </a:extLst>
                  </a:blip>
                  <a:stretch>
                    <a:fillRect/>
                  </a:stretch>
                </pic:blipFill>
                <pic:spPr>
                  <a:xfrm>
                    <a:off x="0" y="0"/>
                    <a:ext cx="955188" cy="34105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BC140C"/>
    <w:multiLevelType w:val="hybridMultilevel"/>
    <w:tmpl w:val="D6200892"/>
    <w:lvl w:ilvl="0" w:tplc="1514F810">
      <w:start w:val="1"/>
      <w:numFmt w:val="bullet"/>
      <w:lvlText w:val="●"/>
      <w:lvlJc w:val="left"/>
      <w:pPr>
        <w:ind w:left="720" w:hanging="360"/>
      </w:pPr>
    </w:lvl>
    <w:lvl w:ilvl="1" w:tplc="14929C04">
      <w:start w:val="1"/>
      <w:numFmt w:val="bullet"/>
      <w:lvlText w:val="○"/>
      <w:lvlJc w:val="left"/>
      <w:pPr>
        <w:ind w:left="1440" w:hanging="360"/>
      </w:pPr>
    </w:lvl>
    <w:lvl w:ilvl="2" w:tplc="BFCCAAC0">
      <w:start w:val="1"/>
      <w:numFmt w:val="bullet"/>
      <w:lvlText w:val="■"/>
      <w:lvlJc w:val="left"/>
      <w:pPr>
        <w:ind w:left="2160" w:hanging="360"/>
      </w:pPr>
    </w:lvl>
    <w:lvl w:ilvl="3" w:tplc="0E60F626">
      <w:start w:val="1"/>
      <w:numFmt w:val="bullet"/>
      <w:lvlText w:val="●"/>
      <w:lvlJc w:val="left"/>
      <w:pPr>
        <w:ind w:left="2880" w:hanging="360"/>
      </w:pPr>
    </w:lvl>
    <w:lvl w:ilvl="4" w:tplc="D0389874">
      <w:start w:val="1"/>
      <w:numFmt w:val="bullet"/>
      <w:lvlText w:val="○"/>
      <w:lvlJc w:val="left"/>
      <w:pPr>
        <w:ind w:left="3600" w:hanging="360"/>
      </w:pPr>
    </w:lvl>
    <w:lvl w:ilvl="5" w:tplc="42B466B4">
      <w:start w:val="1"/>
      <w:numFmt w:val="bullet"/>
      <w:lvlText w:val="■"/>
      <w:lvlJc w:val="left"/>
      <w:pPr>
        <w:ind w:left="4320" w:hanging="360"/>
      </w:pPr>
    </w:lvl>
    <w:lvl w:ilvl="6" w:tplc="7B2014B0">
      <w:start w:val="1"/>
      <w:numFmt w:val="bullet"/>
      <w:lvlText w:val="●"/>
      <w:lvlJc w:val="left"/>
      <w:pPr>
        <w:ind w:left="5040" w:hanging="360"/>
      </w:pPr>
    </w:lvl>
    <w:lvl w:ilvl="7" w:tplc="1C2C47F4">
      <w:start w:val="1"/>
      <w:numFmt w:val="bullet"/>
      <w:lvlText w:val="●"/>
      <w:lvlJc w:val="left"/>
      <w:pPr>
        <w:ind w:left="5760" w:hanging="360"/>
      </w:pPr>
    </w:lvl>
    <w:lvl w:ilvl="8" w:tplc="D986A63C">
      <w:start w:val="1"/>
      <w:numFmt w:val="bullet"/>
      <w:lvlText w:val="●"/>
      <w:lvlJc w:val="left"/>
      <w:pPr>
        <w:ind w:left="6480" w:hanging="360"/>
      </w:pPr>
    </w:lvl>
  </w:abstractNum>
  <w:num w:numId="1" w16cid:durableId="83414875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4F4"/>
    <w:rsid w:val="0009349A"/>
    <w:rsid w:val="002D670F"/>
    <w:rsid w:val="003A4A9A"/>
    <w:rsid w:val="007A04F4"/>
    <w:rsid w:val="00E939E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36865"/>
  <w15:docId w15:val="{48FF1154-7A4D-4DB0-AB16-C7DB9C616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3A4A9A"/>
    <w:pPr>
      <w:tabs>
        <w:tab w:val="center" w:pos="4513"/>
        <w:tab w:val="right" w:pos="9026"/>
      </w:tabs>
    </w:pPr>
  </w:style>
  <w:style w:type="character" w:customStyle="1" w:styleId="HeaderChar">
    <w:name w:val="Header Char"/>
    <w:basedOn w:val="DefaultParagraphFont"/>
    <w:link w:val="Header"/>
    <w:uiPriority w:val="99"/>
    <w:rsid w:val="003A4A9A"/>
  </w:style>
  <w:style w:type="paragraph" w:styleId="Footer">
    <w:name w:val="footer"/>
    <w:basedOn w:val="Normal"/>
    <w:link w:val="FooterChar"/>
    <w:uiPriority w:val="99"/>
    <w:unhideWhenUsed/>
    <w:rsid w:val="003A4A9A"/>
    <w:pPr>
      <w:tabs>
        <w:tab w:val="center" w:pos="4513"/>
        <w:tab w:val="right" w:pos="9026"/>
      </w:tabs>
    </w:pPr>
  </w:style>
  <w:style w:type="character" w:customStyle="1" w:styleId="FooterChar">
    <w:name w:val="Footer Char"/>
    <w:basedOn w:val="DefaultParagraphFont"/>
    <w:link w:val="Footer"/>
    <w:uiPriority w:val="99"/>
    <w:rsid w:val="003A4A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31DD586C3C1D4E900F32054B159C17" ma:contentTypeVersion="26" ma:contentTypeDescription="Create a new document." ma:contentTypeScope="" ma:versionID="d6824156a1794f5786e227717aa7136a">
  <xsd:schema xmlns:xsd="http://www.w3.org/2001/XMLSchema" xmlns:xs="http://www.w3.org/2001/XMLSchema" xmlns:p="http://schemas.microsoft.com/office/2006/metadata/properties" xmlns:ns1="http://schemas.microsoft.com/sharepoint/v3" xmlns:ns2="07e3052f-dd80-493e-b073-5a9267ae3764" xmlns:ns3="0483de9d-17be-4fea-8983-d8f042caf2ff" targetNamespace="http://schemas.microsoft.com/office/2006/metadata/properties" ma:root="true" ma:fieldsID="097424cf2a0ce2eb3fa73ead4348c854" ns1:_="" ns2:_="" ns3:_="">
    <xsd:import namespace="http://schemas.microsoft.com/sharepoint/v3"/>
    <xsd:import namespace="07e3052f-dd80-493e-b073-5a9267ae3764"/>
    <xsd:import namespace="0483de9d-17be-4fea-8983-d8f042caf2ff"/>
    <xsd:element name="properties">
      <xsd:complexType>
        <xsd:sequence>
          <xsd:element name="documentManagement">
            <xsd:complexType>
              <xsd:all>
                <xsd:element ref="ns2:MigrationWizId" minOccurs="0"/>
                <xsd:element ref="ns2:MigrationWizIdPermissions" minOccurs="0"/>
                <xsd:element ref="ns2:MigrationWizIdVersion" minOccurs="0"/>
                <xsd:element ref="ns2:MigrationWizIdPermissionLevels" minOccurs="0"/>
                <xsd:element ref="ns2:MigrationWizIdDocumentLibraryPermissions" minOccurs="0"/>
                <xsd:element ref="ns2:MigrationWizIdSecurityGroups" minOccurs="0"/>
                <xsd:element ref="ns2:lcf76f155ced4ddcb4097134ff3c332f0" minOccurs="0"/>
                <xsd:element ref="ns2:lcf76f155ced4ddcb4097134ff3c332f1" minOccurs="0"/>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e3052f-dd80-493e-b073-5a9267ae3764"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igrationWizIdPermissionLevels" ma:index="11" nillable="true" ma:displayName="MigrationWizIdPermissionLevels" ma:internalName="MigrationWizIdPermissionLevels">
      <xsd:simpleType>
        <xsd:restriction base="dms:Text"/>
      </xsd:simpleType>
    </xsd:element>
    <xsd:element name="MigrationWizIdDocumentLibraryPermissions" ma:index="12" nillable="true" ma:displayName="MigrationWizIdDocumentLibraryPermissions" ma:internalName="MigrationWizIdDocumentLibraryPermissions">
      <xsd:simpleType>
        <xsd:restriction base="dms:Text"/>
      </xsd:simpleType>
    </xsd:element>
    <xsd:element name="MigrationWizIdSecurityGroups" ma:index="13" nillable="true" ma:displayName="MigrationWizIdSecurityGroups" ma:internalName="MigrationWizIdSecurityGroups">
      <xsd:simpleType>
        <xsd:restriction base="dms:Text"/>
      </xsd:simpleType>
    </xsd:element>
    <xsd:element name="lcf76f155ced4ddcb4097134ff3c332f0" ma:index="14" nillable="true" ma:displayName="Image Tags_0" ma:hidden="true" ma:internalName="lcf76f155ced4ddcb4097134ff3c332f0" ma:readOnly="false">
      <xsd:simpleType>
        <xsd:restriction base="dms:Note"/>
      </xsd:simpleType>
    </xsd:element>
    <xsd:element name="lcf76f155ced4ddcb4097134ff3c332f1" ma:index="15" nillable="true" ma:displayName="Image Tags_0" ma:hidden="true" ma:internalName="lcf76f155ced4ddcb4097134ff3c332f1" ma:readOnly="false">
      <xsd:simpleType>
        <xsd:restriction base="dms:Note"/>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71de680-0493-46ce-a329-1c3c79de96f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dexed="true" ma:internalName="MediaServiceLocation"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83de9d-17be-4fea-8983-d8f042caf2ff"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8eb097ad-acef-429e-b202-e38ca9c68dac}" ma:internalName="TaxCatchAll" ma:showField="CatchAllData" ma:web="0483de9d-17be-4fea-8983-d8f042caf2ff">
      <xsd:complexType>
        <xsd:complexContent>
          <xsd:extension base="dms:MultiChoiceLookup">
            <xsd:sequence>
              <xsd:element name="Value" type="dms:Lookup" maxOccurs="unbounded" minOccurs="0" nillable="true"/>
            </xsd:sequence>
          </xsd:extension>
        </xsd:complexContent>
      </xsd:complex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 xmlns="07e3052f-dd80-493e-b073-5a9267ae3764" xsi:nil="true"/>
    <MigrationWizIdPermissionLevels xmlns="07e3052f-dd80-493e-b073-5a9267ae3764" xsi:nil="true"/>
    <_ip_UnifiedCompliancePolicyUIAction xmlns="http://schemas.microsoft.com/sharepoint/v3" xsi:nil="true"/>
    <lcf76f155ced4ddcb4097134ff3c332f1 xmlns="07e3052f-dd80-493e-b073-5a9267ae3764" xsi:nil="true"/>
    <lcf76f155ced4ddcb4097134ff3c332f0 xmlns="07e3052f-dd80-493e-b073-5a9267ae3764" xsi:nil="true"/>
    <MigrationWizIdSecurityGroups xmlns="07e3052f-dd80-493e-b073-5a9267ae3764" xsi:nil="true"/>
    <TaxCatchAll xmlns="0483de9d-17be-4fea-8983-d8f042caf2ff" xsi:nil="true"/>
    <MigrationWizIdVersion xmlns="07e3052f-dd80-493e-b073-5a9267ae3764" xsi:nil="true"/>
    <MigrationWizIdPermissions xmlns="07e3052f-dd80-493e-b073-5a9267ae3764" xsi:nil="true"/>
    <MigrationWizIdDocumentLibraryPermissions xmlns="07e3052f-dd80-493e-b073-5a9267ae3764" xsi:nil="true"/>
    <_ip_UnifiedCompliancePolicyProperties xmlns="http://schemas.microsoft.com/sharepoint/v3" xsi:nil="true"/>
    <lcf76f155ced4ddcb4097134ff3c332f xmlns="07e3052f-dd80-493e-b073-5a9267ae376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0741BA-AB0E-4C9E-BC96-DCC8AB5F6FDC}"/>
</file>

<file path=customXml/itemProps2.xml><?xml version="1.0" encoding="utf-8"?>
<ds:datastoreItem xmlns:ds="http://schemas.openxmlformats.org/officeDocument/2006/customXml" ds:itemID="{F939E0FA-1EA4-4917-AC08-77BA7A53737B}"/>
</file>

<file path=customXml/itemProps3.xml><?xml version="1.0" encoding="utf-8"?>
<ds:datastoreItem xmlns:ds="http://schemas.openxmlformats.org/officeDocument/2006/customXml" ds:itemID="{51B9BEF0-C658-4FCA-8655-0133C5EEAE30}"/>
</file>

<file path=docProps/app.xml><?xml version="1.0" encoding="utf-8"?>
<Properties xmlns="http://schemas.openxmlformats.org/officeDocument/2006/extended-properties" xmlns:vt="http://schemas.openxmlformats.org/officeDocument/2006/docPropsVTypes">
  <Template>Normal</Template>
  <TotalTime>12</TotalTime>
  <Pages>1</Pages>
  <Words>4075</Words>
  <Characters>23231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Shareholders Agreement Template</vt:lpstr>
    </vt:vector>
  </TitlesOfParts>
  <Company/>
  <LinksUpToDate>false</LinksUpToDate>
  <CharactersWithSpaces>27252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Shareholders Agreement Template</dc:title>
  <dc:creator>Qapita</dc:creator>
  <dc:description>Shareholders Agreement template provided by Qapita</dc:description>
  <cp:lastModifiedBy>Sayan Banerjee</cp:lastModifiedBy>
  <cp:revision>3</cp:revision>
  <dcterms:created xsi:type="dcterms:W3CDTF">2026-08-13T09:01:00Z</dcterms:created>
  <dcterms:modified xsi:type="dcterms:W3CDTF">2026-08-14T07:55:00Z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0x0101008031DD586C3C1D4E900F32054B159C17</vt:lpwstr>
  </property>
</Properties>
</file>