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C879E" w14:textId="2C4E8BE2" w:rsidR="00ED05FB" w:rsidRDefault="7E4F6E78" w:rsidP="714D1EB3">
      <w:pPr>
        <w:pStyle w:val="Heading2"/>
        <w:spacing w:before="40" w:after="120"/>
        <w:jc w:val="center"/>
        <w:rPr>
          <w:rFonts w:ascii="Calibri" w:eastAsia="Calibri" w:hAnsi="Calibri" w:cs="Calibri"/>
          <w:color w:val="004C97"/>
        </w:rPr>
      </w:pPr>
      <w:bookmarkStart w:id="0" w:name="_Toc1217912450"/>
      <w:r w:rsidRPr="714D1EB3">
        <w:rPr>
          <w:rFonts w:ascii="Calibri" w:eastAsia="Calibri" w:hAnsi="Calibri" w:cs="Calibri"/>
          <w:b/>
          <w:bCs/>
          <w:color w:val="004C97"/>
          <w:lang w:val="en-GB"/>
        </w:rPr>
        <w:t>Juniper College</w:t>
      </w:r>
      <w:r w:rsidR="00000000">
        <w:br/>
      </w:r>
      <w:r w:rsidR="7FAF4420" w:rsidRPr="714D1EB3">
        <w:rPr>
          <w:rFonts w:ascii="Calibri" w:eastAsia="Calibri" w:hAnsi="Calibri" w:cs="Calibri"/>
          <w:b/>
          <w:bCs/>
          <w:color w:val="004C97"/>
          <w:lang w:val="en-GB"/>
        </w:rPr>
        <w:t>Enrolment</w:t>
      </w:r>
      <w:r w:rsidR="566EBB66" w:rsidRPr="714D1EB3">
        <w:rPr>
          <w:rFonts w:ascii="Calibri" w:eastAsia="Calibri" w:hAnsi="Calibri" w:cs="Calibri"/>
          <w:b/>
          <w:bCs/>
          <w:color w:val="004C97"/>
          <w:lang w:val="en-GB"/>
        </w:rPr>
        <w:t xml:space="preserve"> Policy and Procedures</w:t>
      </w:r>
      <w:r w:rsidR="349CD2CC" w:rsidRPr="714D1EB3">
        <w:rPr>
          <w:rFonts w:ascii="Calibri" w:eastAsia="Calibri" w:hAnsi="Calibri" w:cs="Calibri"/>
          <w:b/>
          <w:bCs/>
          <w:color w:val="004C97"/>
          <w:lang w:val="en-GB"/>
        </w:rPr>
        <w:t xml:space="preserve"> – Student Information</w:t>
      </w:r>
      <w:bookmarkEnd w:id="0"/>
    </w:p>
    <w:p w14:paraId="2C078E63" w14:textId="792621B0" w:rsidR="00ED05FB" w:rsidRDefault="7E4F6E78">
      <w:r w:rsidRPr="714D1EB3">
        <w:rPr>
          <w:rFonts w:ascii="Calibri" w:eastAsia="Calibri" w:hAnsi="Calibri" w:cs="Calibri"/>
          <w:sz w:val="22"/>
          <w:szCs w:val="22"/>
        </w:rPr>
        <w:t>Juniper College</w:t>
      </w:r>
      <w:r w:rsidR="739F9799" w:rsidRPr="714D1EB3">
        <w:rPr>
          <w:rFonts w:ascii="Calibri" w:eastAsia="Calibri" w:hAnsi="Calibri" w:cs="Calibri"/>
          <w:sz w:val="22"/>
          <w:szCs w:val="22"/>
        </w:rPr>
        <w:t xml:space="preserve"> is committed to providing fair, transparent, and inclusive enrolment processes that support equitable access to education for all eligible students. We uphold principles of access, equity, and student wellbeing, ensuring that enrolment decisions are made without discrimination and in accordance with legislative and regulatory requirements. Our enrolment procedures are designed to ensure that students are placed in educational programs that best suit their individual needs, interests, and future pathways. </w:t>
      </w:r>
      <w:r w:rsidRPr="714D1EB3">
        <w:rPr>
          <w:rFonts w:ascii="Calibri" w:eastAsia="Calibri" w:hAnsi="Calibri" w:cs="Calibri"/>
          <w:sz w:val="22"/>
          <w:szCs w:val="22"/>
        </w:rPr>
        <w:t>Juniper College</w:t>
      </w:r>
      <w:r w:rsidR="739F9799" w:rsidRPr="714D1EB3">
        <w:rPr>
          <w:rFonts w:ascii="Calibri" w:eastAsia="Calibri" w:hAnsi="Calibri" w:cs="Calibri"/>
          <w:sz w:val="22"/>
          <w:szCs w:val="22"/>
        </w:rPr>
        <w:t xml:space="preserve"> welcomes diversity and is committed to creating a safe and supportive learning environment for every student across our Peninsula and Casey campuses.</w:t>
      </w:r>
    </w:p>
    <w:sdt>
      <w:sdtPr>
        <w:id w:val="2097564691"/>
        <w:docPartObj>
          <w:docPartGallery w:val="Table of Contents"/>
          <w:docPartUnique/>
        </w:docPartObj>
      </w:sdtPr>
      <w:sdtContent>
        <w:p w14:paraId="7BD04DEE" w14:textId="74DB4ABD" w:rsidR="714D1EB3" w:rsidRDefault="714D1EB3" w:rsidP="714D1EB3">
          <w:pPr>
            <w:pStyle w:val="TOC2"/>
            <w:tabs>
              <w:tab w:val="right" w:leader="dot" w:pos="9360"/>
            </w:tabs>
            <w:rPr>
              <w:rStyle w:val="Hyperlink"/>
            </w:rPr>
          </w:pPr>
          <w:r>
            <w:fldChar w:fldCharType="begin"/>
          </w:r>
          <w:r>
            <w:instrText>TOC \o \z \u \h</w:instrText>
          </w:r>
          <w:r>
            <w:fldChar w:fldCharType="separate"/>
          </w:r>
          <w:hyperlink w:anchor="_Toc1217912450">
            <w:r w:rsidRPr="714D1EB3">
              <w:rPr>
                <w:rStyle w:val="Hyperlink"/>
              </w:rPr>
              <w:t>Juniper CollegeEnrolment Policy and Procedures – Student Information</w:t>
            </w:r>
            <w:r>
              <w:tab/>
            </w:r>
            <w:r>
              <w:fldChar w:fldCharType="begin"/>
            </w:r>
            <w:r>
              <w:instrText>PAGEREF _Toc1217912450 \h</w:instrText>
            </w:r>
            <w:r>
              <w:fldChar w:fldCharType="separate"/>
            </w:r>
            <w:r w:rsidRPr="714D1EB3">
              <w:rPr>
                <w:rStyle w:val="Hyperlink"/>
              </w:rPr>
              <w:t>1</w:t>
            </w:r>
            <w:r>
              <w:fldChar w:fldCharType="end"/>
            </w:r>
          </w:hyperlink>
        </w:p>
        <w:p w14:paraId="2574A9FF" w14:textId="4667641D" w:rsidR="714D1EB3" w:rsidRDefault="714D1EB3" w:rsidP="714D1EB3">
          <w:pPr>
            <w:pStyle w:val="TOC2"/>
            <w:tabs>
              <w:tab w:val="right" w:leader="dot" w:pos="9360"/>
            </w:tabs>
            <w:rPr>
              <w:rStyle w:val="Hyperlink"/>
            </w:rPr>
          </w:pPr>
          <w:hyperlink w:anchor="_Toc716969336">
            <w:r w:rsidRPr="714D1EB3">
              <w:rPr>
                <w:rStyle w:val="Hyperlink"/>
              </w:rPr>
              <w:t>Purpose</w:t>
            </w:r>
            <w:r>
              <w:tab/>
            </w:r>
            <w:r>
              <w:fldChar w:fldCharType="begin"/>
            </w:r>
            <w:r>
              <w:instrText>PAGEREF _Toc716969336 \h</w:instrText>
            </w:r>
            <w:r>
              <w:fldChar w:fldCharType="separate"/>
            </w:r>
            <w:r w:rsidRPr="714D1EB3">
              <w:rPr>
                <w:rStyle w:val="Hyperlink"/>
              </w:rPr>
              <w:t>1</w:t>
            </w:r>
            <w:r>
              <w:fldChar w:fldCharType="end"/>
            </w:r>
          </w:hyperlink>
        </w:p>
        <w:p w14:paraId="51E78197" w14:textId="132BDDAD" w:rsidR="714D1EB3" w:rsidRDefault="714D1EB3" w:rsidP="714D1EB3">
          <w:pPr>
            <w:pStyle w:val="TOC2"/>
            <w:tabs>
              <w:tab w:val="right" w:leader="dot" w:pos="9360"/>
            </w:tabs>
            <w:rPr>
              <w:rStyle w:val="Hyperlink"/>
            </w:rPr>
          </w:pPr>
          <w:hyperlink w:anchor="_Toc725853054">
            <w:r w:rsidRPr="714D1EB3">
              <w:rPr>
                <w:rStyle w:val="Hyperlink"/>
              </w:rPr>
              <w:t>Scope</w:t>
            </w:r>
            <w:r>
              <w:tab/>
            </w:r>
            <w:r>
              <w:fldChar w:fldCharType="begin"/>
            </w:r>
            <w:r>
              <w:instrText>PAGEREF _Toc725853054 \h</w:instrText>
            </w:r>
            <w:r>
              <w:fldChar w:fldCharType="separate"/>
            </w:r>
            <w:r w:rsidRPr="714D1EB3">
              <w:rPr>
                <w:rStyle w:val="Hyperlink"/>
              </w:rPr>
              <w:t>1</w:t>
            </w:r>
            <w:r>
              <w:fldChar w:fldCharType="end"/>
            </w:r>
          </w:hyperlink>
        </w:p>
        <w:p w14:paraId="182B2A6B" w14:textId="167CA5A3" w:rsidR="714D1EB3" w:rsidRDefault="714D1EB3" w:rsidP="714D1EB3">
          <w:pPr>
            <w:pStyle w:val="TOC2"/>
            <w:tabs>
              <w:tab w:val="right" w:leader="dot" w:pos="9360"/>
            </w:tabs>
            <w:rPr>
              <w:rStyle w:val="Hyperlink"/>
            </w:rPr>
          </w:pPr>
          <w:hyperlink w:anchor="_Toc1571102512">
            <w:r w:rsidRPr="714D1EB3">
              <w:rPr>
                <w:rStyle w:val="Hyperlink"/>
              </w:rPr>
              <w:t>Definitions</w:t>
            </w:r>
            <w:r>
              <w:tab/>
            </w:r>
            <w:r>
              <w:fldChar w:fldCharType="begin"/>
            </w:r>
            <w:r>
              <w:instrText>PAGEREF _Toc1571102512 \h</w:instrText>
            </w:r>
            <w:r>
              <w:fldChar w:fldCharType="separate"/>
            </w:r>
            <w:r w:rsidRPr="714D1EB3">
              <w:rPr>
                <w:rStyle w:val="Hyperlink"/>
              </w:rPr>
              <w:t>1</w:t>
            </w:r>
            <w:r>
              <w:fldChar w:fldCharType="end"/>
            </w:r>
          </w:hyperlink>
        </w:p>
        <w:p w14:paraId="4C9A6F01" w14:textId="603D4AFF" w:rsidR="714D1EB3" w:rsidRDefault="714D1EB3" w:rsidP="714D1EB3">
          <w:pPr>
            <w:pStyle w:val="TOC2"/>
            <w:tabs>
              <w:tab w:val="right" w:leader="dot" w:pos="9360"/>
            </w:tabs>
            <w:rPr>
              <w:rStyle w:val="Hyperlink"/>
            </w:rPr>
          </w:pPr>
          <w:hyperlink w:anchor="_Toc1557060215">
            <w:r w:rsidRPr="714D1EB3">
              <w:rPr>
                <w:rStyle w:val="Hyperlink"/>
              </w:rPr>
              <w:t>Roles and Responsibilities</w:t>
            </w:r>
            <w:r>
              <w:tab/>
            </w:r>
            <w:r>
              <w:fldChar w:fldCharType="begin"/>
            </w:r>
            <w:r>
              <w:instrText>PAGEREF _Toc1557060215 \h</w:instrText>
            </w:r>
            <w:r>
              <w:fldChar w:fldCharType="separate"/>
            </w:r>
            <w:r w:rsidRPr="714D1EB3">
              <w:rPr>
                <w:rStyle w:val="Hyperlink"/>
              </w:rPr>
              <w:t>2</w:t>
            </w:r>
            <w:r>
              <w:fldChar w:fldCharType="end"/>
            </w:r>
          </w:hyperlink>
        </w:p>
        <w:p w14:paraId="6B9EE563" w14:textId="40D3912D" w:rsidR="714D1EB3" w:rsidRDefault="714D1EB3" w:rsidP="714D1EB3">
          <w:pPr>
            <w:pStyle w:val="TOC2"/>
            <w:tabs>
              <w:tab w:val="right" w:leader="dot" w:pos="9360"/>
            </w:tabs>
            <w:rPr>
              <w:rStyle w:val="Hyperlink"/>
            </w:rPr>
          </w:pPr>
          <w:hyperlink w:anchor="_Toc533269619">
            <w:r w:rsidRPr="714D1EB3">
              <w:rPr>
                <w:rStyle w:val="Hyperlink"/>
              </w:rPr>
              <w:t>Requirements, process and procedures</w:t>
            </w:r>
            <w:r>
              <w:tab/>
            </w:r>
            <w:r>
              <w:fldChar w:fldCharType="begin"/>
            </w:r>
            <w:r>
              <w:instrText>PAGEREF _Toc533269619 \h</w:instrText>
            </w:r>
            <w:r>
              <w:fldChar w:fldCharType="separate"/>
            </w:r>
            <w:r w:rsidRPr="714D1EB3">
              <w:rPr>
                <w:rStyle w:val="Hyperlink"/>
              </w:rPr>
              <w:t>3</w:t>
            </w:r>
            <w:r>
              <w:fldChar w:fldCharType="end"/>
            </w:r>
          </w:hyperlink>
        </w:p>
        <w:p w14:paraId="7E2213B5" w14:textId="0ADDDAED" w:rsidR="714D1EB3" w:rsidRDefault="714D1EB3" w:rsidP="714D1EB3">
          <w:pPr>
            <w:pStyle w:val="TOC2"/>
            <w:tabs>
              <w:tab w:val="right" w:leader="dot" w:pos="9360"/>
            </w:tabs>
            <w:rPr>
              <w:rStyle w:val="Hyperlink"/>
            </w:rPr>
          </w:pPr>
          <w:hyperlink w:anchor="_Toc355175230">
            <w:r w:rsidRPr="714D1EB3">
              <w:rPr>
                <w:rStyle w:val="Hyperlink"/>
              </w:rPr>
              <w:t>1. Enquiry and pre-enrolment</w:t>
            </w:r>
            <w:r>
              <w:tab/>
            </w:r>
            <w:r>
              <w:fldChar w:fldCharType="begin"/>
            </w:r>
            <w:r>
              <w:instrText>PAGEREF _Toc355175230 \h</w:instrText>
            </w:r>
            <w:r>
              <w:fldChar w:fldCharType="separate"/>
            </w:r>
            <w:r w:rsidRPr="714D1EB3">
              <w:rPr>
                <w:rStyle w:val="Hyperlink"/>
              </w:rPr>
              <w:t>3</w:t>
            </w:r>
            <w:r>
              <w:fldChar w:fldCharType="end"/>
            </w:r>
          </w:hyperlink>
        </w:p>
        <w:p w14:paraId="21F0E872" w14:textId="6515E2B6" w:rsidR="714D1EB3" w:rsidRDefault="714D1EB3" w:rsidP="714D1EB3">
          <w:pPr>
            <w:pStyle w:val="TOC2"/>
            <w:tabs>
              <w:tab w:val="right" w:leader="dot" w:pos="9360"/>
            </w:tabs>
            <w:rPr>
              <w:rStyle w:val="Hyperlink"/>
            </w:rPr>
          </w:pPr>
          <w:hyperlink w:anchor="_Toc1900711847">
            <w:r w:rsidRPr="714D1EB3">
              <w:rPr>
                <w:rStyle w:val="Hyperlink"/>
              </w:rPr>
              <w:t>2. Pre-enrolment interview</w:t>
            </w:r>
            <w:r>
              <w:tab/>
            </w:r>
            <w:r>
              <w:fldChar w:fldCharType="begin"/>
            </w:r>
            <w:r>
              <w:instrText>PAGEREF _Toc1900711847 \h</w:instrText>
            </w:r>
            <w:r>
              <w:fldChar w:fldCharType="separate"/>
            </w:r>
            <w:r w:rsidRPr="714D1EB3">
              <w:rPr>
                <w:rStyle w:val="Hyperlink"/>
              </w:rPr>
              <w:t>3</w:t>
            </w:r>
            <w:r>
              <w:fldChar w:fldCharType="end"/>
            </w:r>
          </w:hyperlink>
        </w:p>
        <w:p w14:paraId="580BC8E8" w14:textId="3C0D5069" w:rsidR="714D1EB3" w:rsidRDefault="714D1EB3" w:rsidP="714D1EB3">
          <w:pPr>
            <w:pStyle w:val="TOC2"/>
            <w:tabs>
              <w:tab w:val="right" w:leader="dot" w:pos="9360"/>
            </w:tabs>
            <w:rPr>
              <w:rStyle w:val="Hyperlink"/>
            </w:rPr>
          </w:pPr>
          <w:hyperlink w:anchor="_Toc1741531728">
            <w:r w:rsidRPr="714D1EB3">
              <w:rPr>
                <w:rStyle w:val="Hyperlink"/>
              </w:rPr>
              <w:t>3. Eligibility criteria</w:t>
            </w:r>
            <w:r>
              <w:tab/>
            </w:r>
            <w:r>
              <w:fldChar w:fldCharType="begin"/>
            </w:r>
            <w:r>
              <w:instrText>PAGEREF _Toc1741531728 \h</w:instrText>
            </w:r>
            <w:r>
              <w:fldChar w:fldCharType="separate"/>
            </w:r>
            <w:r w:rsidRPr="714D1EB3">
              <w:rPr>
                <w:rStyle w:val="Hyperlink"/>
              </w:rPr>
              <w:t>4</w:t>
            </w:r>
            <w:r>
              <w:fldChar w:fldCharType="end"/>
            </w:r>
          </w:hyperlink>
        </w:p>
        <w:p w14:paraId="324DD9CE" w14:textId="6C2EA4D7" w:rsidR="714D1EB3" w:rsidRDefault="714D1EB3" w:rsidP="714D1EB3">
          <w:pPr>
            <w:pStyle w:val="TOC2"/>
            <w:tabs>
              <w:tab w:val="right" w:leader="dot" w:pos="9360"/>
            </w:tabs>
            <w:rPr>
              <w:rStyle w:val="Hyperlink"/>
            </w:rPr>
          </w:pPr>
          <w:hyperlink w:anchor="_Toc610839513">
            <w:r w:rsidRPr="714D1EB3">
              <w:rPr>
                <w:rStyle w:val="Hyperlink"/>
              </w:rPr>
              <w:t>4. Enrolment Offer</w:t>
            </w:r>
            <w:r>
              <w:tab/>
            </w:r>
            <w:r>
              <w:fldChar w:fldCharType="begin"/>
            </w:r>
            <w:r>
              <w:instrText>PAGEREF _Toc610839513 \h</w:instrText>
            </w:r>
            <w:r>
              <w:fldChar w:fldCharType="separate"/>
            </w:r>
            <w:r w:rsidRPr="714D1EB3">
              <w:rPr>
                <w:rStyle w:val="Hyperlink"/>
              </w:rPr>
              <w:t>5</w:t>
            </w:r>
            <w:r>
              <w:fldChar w:fldCharType="end"/>
            </w:r>
          </w:hyperlink>
        </w:p>
        <w:p w14:paraId="75993670" w14:textId="149CC8DC" w:rsidR="714D1EB3" w:rsidRDefault="714D1EB3" w:rsidP="714D1EB3">
          <w:pPr>
            <w:pStyle w:val="TOC2"/>
            <w:tabs>
              <w:tab w:val="right" w:leader="dot" w:pos="9360"/>
            </w:tabs>
            <w:rPr>
              <w:rStyle w:val="Hyperlink"/>
            </w:rPr>
          </w:pPr>
          <w:hyperlink w:anchor="_Toc1521822147">
            <w:r w:rsidRPr="714D1EB3">
              <w:rPr>
                <w:rStyle w:val="Hyperlink"/>
              </w:rPr>
              <w:t>5. Completion of Enrolment</w:t>
            </w:r>
            <w:r>
              <w:tab/>
            </w:r>
            <w:r>
              <w:fldChar w:fldCharType="begin"/>
            </w:r>
            <w:r>
              <w:instrText>PAGEREF _Toc1521822147 \h</w:instrText>
            </w:r>
            <w:r>
              <w:fldChar w:fldCharType="separate"/>
            </w:r>
            <w:r w:rsidRPr="714D1EB3">
              <w:rPr>
                <w:rStyle w:val="Hyperlink"/>
              </w:rPr>
              <w:t>6</w:t>
            </w:r>
            <w:r>
              <w:fldChar w:fldCharType="end"/>
            </w:r>
          </w:hyperlink>
        </w:p>
        <w:p w14:paraId="7994C4C7" w14:textId="54B49E89" w:rsidR="714D1EB3" w:rsidRDefault="714D1EB3" w:rsidP="714D1EB3">
          <w:pPr>
            <w:pStyle w:val="TOC2"/>
            <w:tabs>
              <w:tab w:val="right" w:leader="dot" w:pos="9360"/>
            </w:tabs>
            <w:rPr>
              <w:rStyle w:val="Hyperlink"/>
            </w:rPr>
          </w:pPr>
          <w:hyperlink w:anchor="_Toc114932408">
            <w:r w:rsidRPr="714D1EB3">
              <w:rPr>
                <w:rStyle w:val="Hyperlink"/>
              </w:rPr>
              <w:t>6. Appeals</w:t>
            </w:r>
            <w:r>
              <w:tab/>
            </w:r>
            <w:r>
              <w:fldChar w:fldCharType="begin"/>
            </w:r>
            <w:r>
              <w:instrText>PAGEREF _Toc114932408 \h</w:instrText>
            </w:r>
            <w:r>
              <w:fldChar w:fldCharType="separate"/>
            </w:r>
            <w:r w:rsidRPr="714D1EB3">
              <w:rPr>
                <w:rStyle w:val="Hyperlink"/>
              </w:rPr>
              <w:t>6</w:t>
            </w:r>
            <w:r>
              <w:fldChar w:fldCharType="end"/>
            </w:r>
          </w:hyperlink>
        </w:p>
        <w:p w14:paraId="4EF46875" w14:textId="47D16E9F" w:rsidR="714D1EB3" w:rsidRDefault="714D1EB3" w:rsidP="714D1EB3">
          <w:pPr>
            <w:pStyle w:val="TOC2"/>
            <w:tabs>
              <w:tab w:val="right" w:leader="dot" w:pos="9360"/>
            </w:tabs>
            <w:rPr>
              <w:rStyle w:val="Hyperlink"/>
            </w:rPr>
          </w:pPr>
          <w:hyperlink w:anchor="_Toc158752121">
            <w:r w:rsidRPr="714D1EB3">
              <w:rPr>
                <w:rStyle w:val="Hyperlink"/>
              </w:rPr>
              <w:t>Communications</w:t>
            </w:r>
            <w:r>
              <w:tab/>
            </w:r>
            <w:r>
              <w:fldChar w:fldCharType="begin"/>
            </w:r>
            <w:r>
              <w:instrText>PAGEREF _Toc158752121 \h</w:instrText>
            </w:r>
            <w:r>
              <w:fldChar w:fldCharType="separate"/>
            </w:r>
            <w:r w:rsidRPr="714D1EB3">
              <w:rPr>
                <w:rStyle w:val="Hyperlink"/>
              </w:rPr>
              <w:t>6</w:t>
            </w:r>
            <w:r>
              <w:fldChar w:fldCharType="end"/>
            </w:r>
          </w:hyperlink>
        </w:p>
        <w:p w14:paraId="5AF694BF" w14:textId="4FC2315E" w:rsidR="714D1EB3" w:rsidRDefault="714D1EB3" w:rsidP="714D1EB3">
          <w:pPr>
            <w:pStyle w:val="TOC2"/>
            <w:tabs>
              <w:tab w:val="right" w:leader="dot" w:pos="9360"/>
            </w:tabs>
            <w:rPr>
              <w:rStyle w:val="Hyperlink"/>
            </w:rPr>
          </w:pPr>
          <w:hyperlink w:anchor="_Toc1837924032">
            <w:r w:rsidRPr="714D1EB3">
              <w:rPr>
                <w:rStyle w:val="Hyperlink"/>
              </w:rPr>
              <w:t>Supporting Documents</w:t>
            </w:r>
            <w:r>
              <w:tab/>
            </w:r>
            <w:r>
              <w:fldChar w:fldCharType="begin"/>
            </w:r>
            <w:r>
              <w:instrText>PAGEREF _Toc1837924032 \h</w:instrText>
            </w:r>
            <w:r>
              <w:fldChar w:fldCharType="separate"/>
            </w:r>
            <w:r w:rsidRPr="714D1EB3">
              <w:rPr>
                <w:rStyle w:val="Hyperlink"/>
              </w:rPr>
              <w:t>7</w:t>
            </w:r>
            <w:r>
              <w:fldChar w:fldCharType="end"/>
            </w:r>
          </w:hyperlink>
        </w:p>
        <w:p w14:paraId="02C261C3" w14:textId="130581B7" w:rsidR="714D1EB3" w:rsidRDefault="714D1EB3" w:rsidP="714D1EB3">
          <w:pPr>
            <w:pStyle w:val="TOC2"/>
            <w:tabs>
              <w:tab w:val="right" w:leader="dot" w:pos="9360"/>
            </w:tabs>
            <w:rPr>
              <w:rStyle w:val="Hyperlink"/>
            </w:rPr>
          </w:pPr>
          <w:hyperlink w:anchor="_Toc342698180">
            <w:r w:rsidRPr="714D1EB3">
              <w:rPr>
                <w:rStyle w:val="Hyperlink"/>
              </w:rPr>
              <w:t>Policy History</w:t>
            </w:r>
            <w:r>
              <w:tab/>
            </w:r>
            <w:r>
              <w:fldChar w:fldCharType="begin"/>
            </w:r>
            <w:r>
              <w:instrText>PAGEREF _Toc342698180 \h</w:instrText>
            </w:r>
            <w:r>
              <w:fldChar w:fldCharType="separate"/>
            </w:r>
            <w:r w:rsidRPr="714D1EB3">
              <w:rPr>
                <w:rStyle w:val="Hyperlink"/>
              </w:rPr>
              <w:t>7</w:t>
            </w:r>
            <w:r>
              <w:fldChar w:fldCharType="end"/>
            </w:r>
          </w:hyperlink>
          <w:r>
            <w:fldChar w:fldCharType="end"/>
          </w:r>
        </w:p>
      </w:sdtContent>
    </w:sdt>
    <w:p w14:paraId="343A3E51" w14:textId="130E19EC" w:rsidR="714D1EB3" w:rsidRDefault="714D1EB3" w:rsidP="714D1EB3">
      <w:pPr>
        <w:rPr>
          <w:rFonts w:ascii="Calibri" w:eastAsia="Calibri" w:hAnsi="Calibri" w:cs="Calibri"/>
          <w:sz w:val="22"/>
          <w:szCs w:val="22"/>
        </w:rPr>
      </w:pPr>
    </w:p>
    <w:p w14:paraId="252D9955" w14:textId="139D5644" w:rsidR="566EBB66" w:rsidRDefault="566EBB66" w:rsidP="714D1EB3">
      <w:pPr>
        <w:pStyle w:val="Heading2"/>
        <w:spacing w:before="40" w:after="120"/>
        <w:rPr>
          <w:rFonts w:ascii="Calibri" w:eastAsia="Calibri" w:hAnsi="Calibri" w:cs="Calibri"/>
          <w:color w:val="004C97"/>
        </w:rPr>
      </w:pPr>
      <w:bookmarkStart w:id="1" w:name="_Toc716969336"/>
      <w:r w:rsidRPr="714D1EB3">
        <w:rPr>
          <w:rFonts w:ascii="Calibri" w:eastAsia="Calibri" w:hAnsi="Calibri" w:cs="Calibri"/>
          <w:b/>
          <w:bCs/>
          <w:color w:val="004C97"/>
          <w:lang w:val="en-GB"/>
        </w:rPr>
        <w:lastRenderedPageBreak/>
        <w:t>Purpose</w:t>
      </w:r>
      <w:bookmarkEnd w:id="1"/>
    </w:p>
    <w:p w14:paraId="51117B3A" w14:textId="29854FBF" w:rsidR="1D27C716" w:rsidRDefault="1D27C716" w:rsidP="0A235F51">
      <w:pPr>
        <w:rPr>
          <w:rFonts w:ascii="Calibri" w:eastAsia="Calibri" w:hAnsi="Calibri" w:cs="Calibri"/>
          <w:sz w:val="22"/>
          <w:szCs w:val="22"/>
        </w:rPr>
      </w:pPr>
      <w:r w:rsidRPr="714D1EB3">
        <w:rPr>
          <w:rFonts w:ascii="Calibri" w:eastAsia="Calibri" w:hAnsi="Calibri" w:cs="Calibri"/>
          <w:sz w:val="22"/>
          <w:szCs w:val="22"/>
        </w:rPr>
        <w:t xml:space="preserve">The purpose of this policy is to outline </w:t>
      </w:r>
      <w:r w:rsidR="7E4F6E78" w:rsidRPr="714D1EB3">
        <w:rPr>
          <w:rFonts w:ascii="Calibri" w:eastAsia="Calibri" w:hAnsi="Calibri" w:cs="Calibri"/>
          <w:sz w:val="22"/>
          <w:szCs w:val="22"/>
        </w:rPr>
        <w:t>Juniper College</w:t>
      </w:r>
      <w:r w:rsidRPr="714D1EB3">
        <w:rPr>
          <w:rFonts w:ascii="Calibri" w:eastAsia="Calibri" w:hAnsi="Calibri" w:cs="Calibri"/>
          <w:sz w:val="22"/>
          <w:szCs w:val="22"/>
        </w:rPr>
        <w:t xml:space="preserve">’s commitment to a clear, consistent, and supportive enrolment process for all prospective students. It ensures that enrolment practices are fair, accessible, and aligned with relevant legislation and regulatory frameworks, including child safety obligations. </w:t>
      </w:r>
    </w:p>
    <w:p w14:paraId="1BF05EFC" w14:textId="3677DADE" w:rsidR="1D27C716" w:rsidRDefault="1D27C716" w:rsidP="0A235F51">
      <w:pPr>
        <w:rPr>
          <w:rFonts w:ascii="Calibri" w:eastAsia="Calibri" w:hAnsi="Calibri" w:cs="Calibri"/>
          <w:sz w:val="22"/>
          <w:szCs w:val="22"/>
        </w:rPr>
      </w:pPr>
      <w:r w:rsidRPr="714D1EB3">
        <w:rPr>
          <w:rFonts w:ascii="Calibri" w:eastAsia="Calibri" w:hAnsi="Calibri" w:cs="Calibri"/>
          <w:sz w:val="22"/>
          <w:szCs w:val="22"/>
        </w:rPr>
        <w:t xml:space="preserve">The policy provides transparency around eligibility criteria, application procedures, and decision-making processes. It aims to support students and their families in making informed choices about educational pathways, while ensuring that placements align with each student’s individual needs, learning goals, and wellbeing requirements across </w:t>
      </w:r>
      <w:r w:rsidR="7E4F6E78" w:rsidRPr="714D1EB3">
        <w:rPr>
          <w:rFonts w:ascii="Calibri" w:eastAsia="Calibri" w:hAnsi="Calibri" w:cs="Calibri"/>
          <w:sz w:val="22"/>
          <w:szCs w:val="22"/>
        </w:rPr>
        <w:t>Juniper College</w:t>
      </w:r>
      <w:r w:rsidRPr="714D1EB3">
        <w:rPr>
          <w:rFonts w:ascii="Calibri" w:eastAsia="Calibri" w:hAnsi="Calibri" w:cs="Calibri"/>
          <w:sz w:val="22"/>
          <w:szCs w:val="22"/>
        </w:rPr>
        <w:t xml:space="preserve"> campuses.</w:t>
      </w:r>
    </w:p>
    <w:p w14:paraId="2E7BD75D" w14:textId="4A4288EA" w:rsidR="566EBB66" w:rsidRDefault="566EBB66" w:rsidP="714D1EB3">
      <w:pPr>
        <w:pStyle w:val="Heading2"/>
        <w:spacing w:before="40" w:after="120" w:line="259" w:lineRule="auto"/>
        <w:rPr>
          <w:rFonts w:ascii="Calibri" w:eastAsia="Calibri" w:hAnsi="Calibri" w:cs="Calibri"/>
          <w:color w:val="004C97"/>
        </w:rPr>
      </w:pPr>
      <w:bookmarkStart w:id="2" w:name="_Toc725853054"/>
      <w:r w:rsidRPr="714D1EB3">
        <w:rPr>
          <w:rFonts w:ascii="Calibri" w:eastAsia="Calibri" w:hAnsi="Calibri" w:cs="Calibri"/>
          <w:b/>
          <w:bCs/>
          <w:color w:val="004C97"/>
          <w:lang w:val="en-GB"/>
        </w:rPr>
        <w:t>Scope</w:t>
      </w:r>
      <w:bookmarkEnd w:id="2"/>
    </w:p>
    <w:p w14:paraId="59435ADB" w14:textId="185201A9" w:rsidR="5B00B08E" w:rsidRDefault="5B00B08E" w:rsidP="0A235F51">
      <w:pPr>
        <w:rPr>
          <w:rFonts w:ascii="Calibri" w:eastAsia="Calibri" w:hAnsi="Calibri" w:cs="Calibri"/>
          <w:sz w:val="22"/>
          <w:szCs w:val="22"/>
        </w:rPr>
      </w:pPr>
      <w:r w:rsidRPr="714D1EB3">
        <w:rPr>
          <w:rFonts w:ascii="Calibri" w:eastAsia="Calibri" w:hAnsi="Calibri" w:cs="Calibri"/>
          <w:sz w:val="22"/>
          <w:szCs w:val="22"/>
        </w:rPr>
        <w:t xml:space="preserve">This policy applies to all prospective students and their families seeking to </w:t>
      </w:r>
      <w:proofErr w:type="spellStart"/>
      <w:r w:rsidRPr="714D1EB3">
        <w:rPr>
          <w:rFonts w:ascii="Calibri" w:eastAsia="Calibri" w:hAnsi="Calibri" w:cs="Calibri"/>
          <w:sz w:val="22"/>
          <w:szCs w:val="22"/>
        </w:rPr>
        <w:t>enrol</w:t>
      </w:r>
      <w:proofErr w:type="spellEnd"/>
      <w:r w:rsidRPr="714D1EB3">
        <w:rPr>
          <w:rFonts w:ascii="Calibri" w:eastAsia="Calibri" w:hAnsi="Calibri" w:cs="Calibri"/>
          <w:sz w:val="22"/>
          <w:szCs w:val="22"/>
        </w:rPr>
        <w:t xml:space="preserve"> at </w:t>
      </w:r>
      <w:r w:rsidR="7E4F6E78" w:rsidRPr="714D1EB3">
        <w:rPr>
          <w:rFonts w:ascii="Calibri" w:eastAsia="Calibri" w:hAnsi="Calibri" w:cs="Calibri"/>
          <w:sz w:val="22"/>
          <w:szCs w:val="22"/>
        </w:rPr>
        <w:t>Juniper College</w:t>
      </w:r>
      <w:r w:rsidRPr="714D1EB3">
        <w:rPr>
          <w:rFonts w:ascii="Calibri" w:eastAsia="Calibri" w:hAnsi="Calibri" w:cs="Calibri"/>
          <w:sz w:val="22"/>
          <w:szCs w:val="22"/>
        </w:rPr>
        <w:t>. It covers campuses, educational programs, and year levels offered by the College, including the Victorian Pathways Certificate (VPC) and the VCE Vocational Major (VCE VM).</w:t>
      </w:r>
    </w:p>
    <w:p w14:paraId="327BCCFF" w14:textId="1BC77D29" w:rsidR="5B00B08E" w:rsidRDefault="5B00B08E" w:rsidP="0A235F51">
      <w:pPr>
        <w:rPr>
          <w:rFonts w:ascii="Calibri" w:eastAsia="Calibri" w:hAnsi="Calibri" w:cs="Calibri"/>
          <w:sz w:val="22"/>
          <w:szCs w:val="22"/>
        </w:rPr>
      </w:pPr>
      <w:r w:rsidRPr="0A235F51">
        <w:rPr>
          <w:rFonts w:ascii="Calibri" w:eastAsia="Calibri" w:hAnsi="Calibri" w:cs="Calibri"/>
          <w:sz w:val="22"/>
          <w:szCs w:val="22"/>
        </w:rPr>
        <w:t>The policy is relevant to students entering via direct application, referral pathways, or supported enrolment arrangements.</w:t>
      </w:r>
      <w:r w:rsidR="744FD1F4" w:rsidRPr="0A235F51">
        <w:rPr>
          <w:rFonts w:ascii="Calibri" w:eastAsia="Calibri" w:hAnsi="Calibri" w:cs="Calibri"/>
          <w:sz w:val="22"/>
          <w:szCs w:val="22"/>
        </w:rPr>
        <w:t xml:space="preserve"> </w:t>
      </w:r>
      <w:r w:rsidRPr="0A235F51">
        <w:rPr>
          <w:rFonts w:ascii="Calibri" w:eastAsia="Calibri" w:hAnsi="Calibri" w:cs="Calibri"/>
          <w:sz w:val="22"/>
          <w:szCs w:val="22"/>
        </w:rPr>
        <w:t>It outlines the eligibility criteria, application processes, assessment procedures, and enrolment conditions applicable to all applicants.</w:t>
      </w:r>
    </w:p>
    <w:p w14:paraId="7A8C5976" w14:textId="4F8F9607" w:rsidR="5B00B08E" w:rsidRDefault="5B00B08E" w:rsidP="0A235F51">
      <w:pPr>
        <w:rPr>
          <w:rFonts w:ascii="Calibri" w:eastAsia="Calibri" w:hAnsi="Calibri" w:cs="Calibri"/>
          <w:sz w:val="22"/>
          <w:szCs w:val="22"/>
        </w:rPr>
      </w:pPr>
      <w:r w:rsidRPr="0A235F51">
        <w:rPr>
          <w:rFonts w:ascii="Calibri" w:eastAsia="Calibri" w:hAnsi="Calibri" w:cs="Calibri"/>
          <w:sz w:val="22"/>
          <w:szCs w:val="22"/>
        </w:rPr>
        <w:t xml:space="preserve">This policy applies to </w:t>
      </w:r>
      <w:r w:rsidR="02DE33A9" w:rsidRPr="0A235F51">
        <w:rPr>
          <w:rFonts w:ascii="Calibri" w:eastAsia="Calibri" w:hAnsi="Calibri" w:cs="Calibri"/>
          <w:sz w:val="22"/>
          <w:szCs w:val="22"/>
        </w:rPr>
        <w:t>college</w:t>
      </w:r>
      <w:r w:rsidRPr="0A235F51">
        <w:rPr>
          <w:rFonts w:ascii="Calibri" w:eastAsia="Calibri" w:hAnsi="Calibri" w:cs="Calibri"/>
          <w:sz w:val="22"/>
          <w:szCs w:val="22"/>
        </w:rPr>
        <w:t xml:space="preserve"> staff involved in enrolment decisions, including Enrolment Officers, Heads of Campus, and members of the leadership team.</w:t>
      </w:r>
    </w:p>
    <w:p w14:paraId="03B04478" w14:textId="4CCF49C9" w:rsidR="566EBB66" w:rsidRDefault="566EBB66" w:rsidP="714D1EB3">
      <w:pPr>
        <w:pStyle w:val="Heading2"/>
        <w:spacing w:before="40" w:after="120" w:line="259" w:lineRule="auto"/>
        <w:rPr>
          <w:rFonts w:ascii="Calibri" w:eastAsia="Calibri" w:hAnsi="Calibri" w:cs="Calibri"/>
          <w:color w:val="004C97"/>
        </w:rPr>
      </w:pPr>
      <w:bookmarkStart w:id="3" w:name="_Toc1571102512"/>
      <w:r w:rsidRPr="714D1EB3">
        <w:rPr>
          <w:rFonts w:ascii="Calibri" w:eastAsia="Calibri" w:hAnsi="Calibri" w:cs="Calibri"/>
          <w:b/>
          <w:bCs/>
          <w:color w:val="004C97"/>
          <w:lang w:val="en-GB"/>
        </w:rPr>
        <w:t>Definitions</w:t>
      </w:r>
      <w:bookmarkEnd w:id="3"/>
    </w:p>
    <w:p w14:paraId="46CBAE76" w14:textId="5F6C600E" w:rsidR="67F97EC7" w:rsidRDefault="67F97EC7" w:rsidP="0A235F51">
      <w:pPr>
        <w:pStyle w:val="ListParagraph"/>
        <w:numPr>
          <w:ilvl w:val="0"/>
          <w:numId w:val="16"/>
        </w:numPr>
        <w:rPr>
          <w:rFonts w:ascii="Calibri" w:eastAsia="Calibri" w:hAnsi="Calibri" w:cs="Calibri"/>
        </w:rPr>
      </w:pPr>
      <w:r w:rsidRPr="714D1EB3">
        <w:rPr>
          <w:rFonts w:ascii="Calibri" w:eastAsia="Calibri" w:hAnsi="Calibri" w:cs="Calibri"/>
          <w:b/>
          <w:bCs/>
          <w:sz w:val="22"/>
          <w:szCs w:val="22"/>
        </w:rPr>
        <w:t>Student</w:t>
      </w:r>
      <w:r w:rsidRPr="714D1EB3">
        <w:rPr>
          <w:rFonts w:ascii="Calibri" w:eastAsia="Calibri" w:hAnsi="Calibri" w:cs="Calibri"/>
          <w:sz w:val="22"/>
          <w:szCs w:val="22"/>
        </w:rPr>
        <w:t xml:space="preserve">: A person seeking to </w:t>
      </w:r>
      <w:proofErr w:type="spellStart"/>
      <w:r w:rsidRPr="714D1EB3">
        <w:rPr>
          <w:rFonts w:ascii="Calibri" w:eastAsia="Calibri" w:hAnsi="Calibri" w:cs="Calibri"/>
          <w:sz w:val="22"/>
          <w:szCs w:val="22"/>
        </w:rPr>
        <w:t>enrol</w:t>
      </w:r>
      <w:proofErr w:type="spellEnd"/>
      <w:r w:rsidRPr="714D1EB3">
        <w:rPr>
          <w:rFonts w:ascii="Calibri" w:eastAsia="Calibri" w:hAnsi="Calibri" w:cs="Calibri"/>
          <w:sz w:val="22"/>
          <w:szCs w:val="22"/>
        </w:rPr>
        <w:t xml:space="preserve">, or who is enrolled, at </w:t>
      </w:r>
      <w:r w:rsidR="7E4F6E78" w:rsidRPr="714D1EB3">
        <w:rPr>
          <w:rFonts w:ascii="Calibri" w:eastAsia="Calibri" w:hAnsi="Calibri" w:cs="Calibri"/>
          <w:sz w:val="22"/>
          <w:szCs w:val="22"/>
        </w:rPr>
        <w:t>Juniper College</w:t>
      </w:r>
      <w:r w:rsidRPr="714D1EB3">
        <w:rPr>
          <w:rFonts w:ascii="Calibri" w:eastAsia="Calibri" w:hAnsi="Calibri" w:cs="Calibri"/>
          <w:sz w:val="22"/>
          <w:szCs w:val="22"/>
        </w:rPr>
        <w:t xml:space="preserve"> in an approved educational program.</w:t>
      </w:r>
    </w:p>
    <w:p w14:paraId="78F82A98" w14:textId="585B8E45" w:rsidR="67F97EC7" w:rsidRDefault="67F97EC7" w:rsidP="0A235F51">
      <w:pPr>
        <w:pStyle w:val="ListParagraph"/>
        <w:numPr>
          <w:ilvl w:val="0"/>
          <w:numId w:val="16"/>
        </w:numPr>
        <w:rPr>
          <w:rFonts w:ascii="Calibri" w:eastAsia="Calibri" w:hAnsi="Calibri" w:cs="Calibri"/>
        </w:rPr>
      </w:pPr>
      <w:r w:rsidRPr="0A235F51">
        <w:rPr>
          <w:rFonts w:ascii="Calibri" w:eastAsia="Calibri" w:hAnsi="Calibri" w:cs="Calibri"/>
          <w:b/>
          <w:bCs/>
          <w:sz w:val="22"/>
          <w:szCs w:val="22"/>
        </w:rPr>
        <w:t>Parent/Guardian</w:t>
      </w:r>
      <w:r w:rsidRPr="0A235F51">
        <w:rPr>
          <w:rFonts w:ascii="Calibri" w:eastAsia="Calibri" w:hAnsi="Calibri" w:cs="Calibri"/>
          <w:sz w:val="22"/>
          <w:szCs w:val="22"/>
        </w:rPr>
        <w:t>: The person(s) legally responsible for the care and welfare of the student.</w:t>
      </w:r>
    </w:p>
    <w:p w14:paraId="5A6C3C28" w14:textId="7B18076B" w:rsidR="67F97EC7" w:rsidRDefault="67F97EC7" w:rsidP="0A235F51">
      <w:pPr>
        <w:pStyle w:val="ListParagraph"/>
        <w:numPr>
          <w:ilvl w:val="0"/>
          <w:numId w:val="16"/>
        </w:numPr>
        <w:rPr>
          <w:rFonts w:ascii="Calibri" w:eastAsia="Calibri" w:hAnsi="Calibri" w:cs="Calibri"/>
        </w:rPr>
      </w:pPr>
      <w:r w:rsidRPr="714D1EB3">
        <w:rPr>
          <w:rFonts w:ascii="Calibri" w:eastAsia="Calibri" w:hAnsi="Calibri" w:cs="Calibri"/>
          <w:b/>
          <w:bCs/>
          <w:sz w:val="22"/>
          <w:szCs w:val="22"/>
        </w:rPr>
        <w:t>Enrolment</w:t>
      </w:r>
      <w:r w:rsidRPr="714D1EB3">
        <w:rPr>
          <w:rFonts w:ascii="Calibri" w:eastAsia="Calibri" w:hAnsi="Calibri" w:cs="Calibri"/>
          <w:sz w:val="22"/>
          <w:szCs w:val="22"/>
        </w:rPr>
        <w:t xml:space="preserve">: The process through which a student is formally accepted to attend </w:t>
      </w:r>
      <w:r w:rsidR="7E4F6E78" w:rsidRPr="714D1EB3">
        <w:rPr>
          <w:rFonts w:ascii="Calibri" w:eastAsia="Calibri" w:hAnsi="Calibri" w:cs="Calibri"/>
          <w:sz w:val="22"/>
          <w:szCs w:val="22"/>
        </w:rPr>
        <w:t>Juniper College</w:t>
      </w:r>
      <w:r w:rsidRPr="714D1EB3">
        <w:rPr>
          <w:rFonts w:ascii="Calibri" w:eastAsia="Calibri" w:hAnsi="Calibri" w:cs="Calibri"/>
          <w:sz w:val="22"/>
          <w:szCs w:val="22"/>
        </w:rPr>
        <w:t xml:space="preserve"> and participate in its educational programs.</w:t>
      </w:r>
    </w:p>
    <w:p w14:paraId="4A905892" w14:textId="0126DCD1" w:rsidR="67F97EC7" w:rsidRDefault="67F97EC7" w:rsidP="0A235F51">
      <w:pPr>
        <w:pStyle w:val="ListParagraph"/>
        <w:numPr>
          <w:ilvl w:val="0"/>
          <w:numId w:val="16"/>
        </w:numPr>
        <w:rPr>
          <w:rFonts w:ascii="Calibri" w:eastAsia="Calibri" w:hAnsi="Calibri" w:cs="Calibri"/>
        </w:rPr>
      </w:pPr>
      <w:r w:rsidRPr="714D1EB3">
        <w:rPr>
          <w:rFonts w:ascii="Calibri" w:eastAsia="Calibri" w:hAnsi="Calibri" w:cs="Calibri"/>
          <w:b/>
          <w:bCs/>
          <w:sz w:val="22"/>
          <w:szCs w:val="22"/>
        </w:rPr>
        <w:t>Enrolment Agreement</w:t>
      </w:r>
      <w:r w:rsidRPr="714D1EB3">
        <w:rPr>
          <w:rFonts w:ascii="Calibri" w:eastAsia="Calibri" w:hAnsi="Calibri" w:cs="Calibri"/>
          <w:sz w:val="22"/>
          <w:szCs w:val="22"/>
        </w:rPr>
        <w:t xml:space="preserve">: A formal agreement signed by the student (and parent/guardian if applicable) and </w:t>
      </w:r>
      <w:r w:rsidR="7E4F6E78" w:rsidRPr="714D1EB3">
        <w:rPr>
          <w:rFonts w:ascii="Calibri" w:eastAsia="Calibri" w:hAnsi="Calibri" w:cs="Calibri"/>
          <w:sz w:val="22"/>
          <w:szCs w:val="22"/>
        </w:rPr>
        <w:t>Juniper College</w:t>
      </w:r>
      <w:r w:rsidRPr="714D1EB3">
        <w:rPr>
          <w:rFonts w:ascii="Calibri" w:eastAsia="Calibri" w:hAnsi="Calibri" w:cs="Calibri"/>
          <w:sz w:val="22"/>
          <w:szCs w:val="22"/>
        </w:rPr>
        <w:t>, outlining the rights, responsibilities, and conditions of enrolment.</w:t>
      </w:r>
    </w:p>
    <w:p w14:paraId="4D686483" w14:textId="4F6BAFC0" w:rsidR="67F97EC7" w:rsidRDefault="67F97EC7" w:rsidP="0A235F51">
      <w:pPr>
        <w:pStyle w:val="ListParagraph"/>
        <w:numPr>
          <w:ilvl w:val="0"/>
          <w:numId w:val="16"/>
        </w:numPr>
        <w:rPr>
          <w:rFonts w:ascii="Calibri" w:eastAsia="Calibri" w:hAnsi="Calibri" w:cs="Calibri"/>
        </w:rPr>
      </w:pPr>
      <w:r w:rsidRPr="0A235F51">
        <w:rPr>
          <w:rFonts w:ascii="Calibri" w:eastAsia="Calibri" w:hAnsi="Calibri" w:cs="Calibri"/>
          <w:b/>
          <w:bCs/>
          <w:sz w:val="22"/>
          <w:szCs w:val="22"/>
        </w:rPr>
        <w:t>Victorian Pathways Certificate (VPC)</w:t>
      </w:r>
      <w:r w:rsidRPr="0A235F51">
        <w:rPr>
          <w:rFonts w:ascii="Calibri" w:eastAsia="Calibri" w:hAnsi="Calibri" w:cs="Calibri"/>
          <w:sz w:val="22"/>
          <w:szCs w:val="22"/>
        </w:rPr>
        <w:t xml:space="preserve">: A flexible educational qualification designed for students who require an </w:t>
      </w:r>
      <w:proofErr w:type="spellStart"/>
      <w:r w:rsidRPr="0A235F51">
        <w:rPr>
          <w:rFonts w:ascii="Calibri" w:eastAsia="Calibri" w:hAnsi="Calibri" w:cs="Calibri"/>
          <w:sz w:val="22"/>
          <w:szCs w:val="22"/>
        </w:rPr>
        <w:t>individu</w:t>
      </w:r>
      <w:proofErr w:type="spellEnd"/>
      <w:r w:rsidR="0041130A">
        <w:rPr>
          <w:rFonts w:ascii="Calibri" w:eastAsia="Calibri" w:hAnsi="Calibri" w:cs="Calibri"/>
          <w:sz w:val="22"/>
          <w:szCs w:val="22"/>
        </w:rPr>
        <w:t xml:space="preserve"> </w:t>
      </w:r>
      <w:proofErr w:type="spellStart"/>
      <w:r w:rsidRPr="0A235F51">
        <w:rPr>
          <w:rFonts w:ascii="Calibri" w:eastAsia="Calibri" w:hAnsi="Calibri" w:cs="Calibri"/>
          <w:sz w:val="22"/>
          <w:szCs w:val="22"/>
        </w:rPr>
        <w:t>alised</w:t>
      </w:r>
      <w:proofErr w:type="spellEnd"/>
      <w:r w:rsidRPr="0A235F51">
        <w:rPr>
          <w:rFonts w:ascii="Calibri" w:eastAsia="Calibri" w:hAnsi="Calibri" w:cs="Calibri"/>
          <w:sz w:val="22"/>
          <w:szCs w:val="22"/>
        </w:rPr>
        <w:t xml:space="preserve"> learning program.</w:t>
      </w:r>
    </w:p>
    <w:p w14:paraId="3E15EBCE" w14:textId="69505D22" w:rsidR="67F97EC7" w:rsidRDefault="67F97EC7" w:rsidP="0A235F51">
      <w:pPr>
        <w:pStyle w:val="ListParagraph"/>
        <w:numPr>
          <w:ilvl w:val="0"/>
          <w:numId w:val="16"/>
        </w:numPr>
        <w:rPr>
          <w:rFonts w:ascii="Calibri" w:eastAsia="Calibri" w:hAnsi="Calibri" w:cs="Calibri"/>
        </w:rPr>
      </w:pPr>
      <w:r w:rsidRPr="0A235F51">
        <w:rPr>
          <w:rFonts w:ascii="Calibri" w:eastAsia="Calibri" w:hAnsi="Calibri" w:cs="Calibri"/>
          <w:b/>
          <w:bCs/>
          <w:sz w:val="22"/>
          <w:szCs w:val="22"/>
        </w:rPr>
        <w:t>VCE Vocational Major (VCE VM)</w:t>
      </w:r>
      <w:r w:rsidRPr="0A235F51">
        <w:rPr>
          <w:rFonts w:ascii="Calibri" w:eastAsia="Calibri" w:hAnsi="Calibri" w:cs="Calibri"/>
          <w:sz w:val="22"/>
          <w:szCs w:val="22"/>
        </w:rPr>
        <w:t>: A senior secondary certificate focused on practical work-related experience, vocational training, and applied learning.</w:t>
      </w:r>
    </w:p>
    <w:p w14:paraId="3EFF3E94" w14:textId="4AB6A45C" w:rsidR="566EBB66" w:rsidRDefault="566EBB66" w:rsidP="714D1EB3">
      <w:pPr>
        <w:pStyle w:val="Heading2"/>
        <w:spacing w:before="40" w:after="120" w:line="259" w:lineRule="auto"/>
        <w:rPr>
          <w:rFonts w:ascii="Calibri" w:eastAsia="Calibri" w:hAnsi="Calibri" w:cs="Calibri"/>
          <w:color w:val="004C97"/>
        </w:rPr>
      </w:pPr>
      <w:bookmarkStart w:id="4" w:name="_Toc1557060215"/>
      <w:r w:rsidRPr="714D1EB3">
        <w:rPr>
          <w:rFonts w:ascii="Calibri" w:eastAsia="Calibri" w:hAnsi="Calibri" w:cs="Calibri"/>
          <w:b/>
          <w:bCs/>
          <w:color w:val="004C97"/>
          <w:lang w:val="en-GB"/>
        </w:rPr>
        <w:lastRenderedPageBreak/>
        <w:t>Roles and Responsibilities</w:t>
      </w:r>
      <w:bookmarkEnd w:id="4"/>
    </w:p>
    <w:p w14:paraId="719C2875" w14:textId="25F7054E" w:rsidR="4B9B4B2E" w:rsidRDefault="4B9B4B2E" w:rsidP="0A235F51">
      <w:pPr>
        <w:rPr>
          <w:rFonts w:ascii="Calibri" w:eastAsia="Calibri" w:hAnsi="Calibri" w:cs="Calibri"/>
          <w:b/>
          <w:bCs/>
          <w:sz w:val="22"/>
          <w:szCs w:val="22"/>
        </w:rPr>
      </w:pPr>
      <w:r w:rsidRPr="0A235F51">
        <w:rPr>
          <w:rFonts w:ascii="Calibri" w:eastAsia="Calibri" w:hAnsi="Calibri" w:cs="Calibri"/>
          <w:b/>
          <w:bCs/>
          <w:sz w:val="22"/>
          <w:szCs w:val="22"/>
        </w:rPr>
        <w:t>Principal</w:t>
      </w:r>
    </w:p>
    <w:p w14:paraId="58C22591" w14:textId="4A295061" w:rsidR="4B9B4B2E" w:rsidRDefault="4B9B4B2E" w:rsidP="0A235F51">
      <w:pPr>
        <w:pStyle w:val="ListParagraph"/>
        <w:numPr>
          <w:ilvl w:val="0"/>
          <w:numId w:val="15"/>
        </w:numPr>
        <w:rPr>
          <w:rFonts w:ascii="Calibri" w:eastAsia="Calibri" w:hAnsi="Calibri" w:cs="Calibri"/>
        </w:rPr>
      </w:pPr>
      <w:proofErr w:type="gramStart"/>
      <w:r w:rsidRPr="714D1EB3">
        <w:rPr>
          <w:rFonts w:ascii="Calibri" w:eastAsia="Calibri" w:hAnsi="Calibri" w:cs="Calibri"/>
          <w:sz w:val="22"/>
          <w:szCs w:val="22"/>
        </w:rPr>
        <w:t>Oversees</w:t>
      </w:r>
      <w:proofErr w:type="gramEnd"/>
      <w:r w:rsidRPr="714D1EB3">
        <w:rPr>
          <w:rFonts w:ascii="Calibri" w:eastAsia="Calibri" w:hAnsi="Calibri" w:cs="Calibri"/>
          <w:sz w:val="22"/>
          <w:szCs w:val="22"/>
        </w:rPr>
        <w:t xml:space="preserve"> the enrolment process to ensure it aligns with </w:t>
      </w:r>
      <w:r w:rsidR="7E4F6E78" w:rsidRPr="714D1EB3">
        <w:rPr>
          <w:rFonts w:ascii="Calibri" w:eastAsia="Calibri" w:hAnsi="Calibri" w:cs="Calibri"/>
          <w:sz w:val="22"/>
          <w:szCs w:val="22"/>
        </w:rPr>
        <w:t>Juniper College</w:t>
      </w:r>
      <w:r w:rsidRPr="714D1EB3">
        <w:rPr>
          <w:rFonts w:ascii="Calibri" w:eastAsia="Calibri" w:hAnsi="Calibri" w:cs="Calibri"/>
          <w:sz w:val="22"/>
          <w:szCs w:val="22"/>
        </w:rPr>
        <w:t>’s policies, values, and regulatory requirements.</w:t>
      </w:r>
    </w:p>
    <w:p w14:paraId="379A8B36" w14:textId="650BD42C" w:rsidR="4B9B4B2E" w:rsidRDefault="4B9B4B2E" w:rsidP="0A235F51">
      <w:pPr>
        <w:pStyle w:val="ListParagraph"/>
        <w:numPr>
          <w:ilvl w:val="0"/>
          <w:numId w:val="15"/>
        </w:numPr>
        <w:rPr>
          <w:rFonts w:ascii="Calibri" w:eastAsia="Calibri" w:hAnsi="Calibri" w:cs="Calibri"/>
        </w:rPr>
      </w:pPr>
      <w:r w:rsidRPr="0A235F51">
        <w:rPr>
          <w:rFonts w:ascii="Calibri" w:eastAsia="Calibri" w:hAnsi="Calibri" w:cs="Calibri"/>
          <w:sz w:val="22"/>
          <w:szCs w:val="22"/>
        </w:rPr>
        <w:t xml:space="preserve">Makes final decisions regarding enrolment offers and eligibility </w:t>
      </w:r>
      <w:proofErr w:type="gramStart"/>
      <w:r w:rsidRPr="0A235F51">
        <w:rPr>
          <w:rFonts w:ascii="Calibri" w:eastAsia="Calibri" w:hAnsi="Calibri" w:cs="Calibri"/>
          <w:sz w:val="22"/>
          <w:szCs w:val="22"/>
        </w:rPr>
        <w:t>appeals</w:t>
      </w:r>
      <w:proofErr w:type="gramEnd"/>
      <w:r w:rsidRPr="0A235F51">
        <w:rPr>
          <w:rFonts w:ascii="Calibri" w:eastAsia="Calibri" w:hAnsi="Calibri" w:cs="Calibri"/>
          <w:sz w:val="22"/>
          <w:szCs w:val="22"/>
        </w:rPr>
        <w:t xml:space="preserve"> when required.</w:t>
      </w:r>
    </w:p>
    <w:p w14:paraId="180A1ED7" w14:textId="1B90C61C" w:rsidR="4B9B4B2E" w:rsidRDefault="4B9B4B2E" w:rsidP="0A235F51">
      <w:pPr>
        <w:rPr>
          <w:rFonts w:ascii="Calibri" w:eastAsia="Calibri" w:hAnsi="Calibri" w:cs="Calibri"/>
          <w:b/>
          <w:bCs/>
          <w:sz w:val="22"/>
          <w:szCs w:val="22"/>
        </w:rPr>
      </w:pPr>
      <w:r w:rsidRPr="0A235F51">
        <w:rPr>
          <w:rFonts w:ascii="Calibri" w:eastAsia="Calibri" w:hAnsi="Calibri" w:cs="Calibri"/>
          <w:b/>
          <w:bCs/>
          <w:sz w:val="22"/>
          <w:szCs w:val="22"/>
        </w:rPr>
        <w:t xml:space="preserve">Head of Campus </w:t>
      </w:r>
    </w:p>
    <w:p w14:paraId="3524FF83" w14:textId="106DAE99" w:rsidR="4B9B4B2E" w:rsidRDefault="4B9B4B2E" w:rsidP="0A235F51">
      <w:pPr>
        <w:pStyle w:val="ListParagraph"/>
        <w:numPr>
          <w:ilvl w:val="0"/>
          <w:numId w:val="13"/>
        </w:numPr>
        <w:rPr>
          <w:rFonts w:ascii="Calibri" w:eastAsia="Calibri" w:hAnsi="Calibri" w:cs="Calibri"/>
        </w:rPr>
      </w:pPr>
      <w:r w:rsidRPr="0A235F51">
        <w:rPr>
          <w:rFonts w:ascii="Calibri" w:eastAsia="Calibri" w:hAnsi="Calibri" w:cs="Calibri"/>
          <w:sz w:val="22"/>
          <w:szCs w:val="22"/>
        </w:rPr>
        <w:t>Supports the enrolment process at each campus by assisting with interviews, program suitability assessments, and student pathway planning.</w:t>
      </w:r>
    </w:p>
    <w:p w14:paraId="4DCA8FB3" w14:textId="648E12FE" w:rsidR="4B9B4B2E" w:rsidRDefault="4B9B4B2E" w:rsidP="0A235F51">
      <w:pPr>
        <w:pStyle w:val="ListParagraph"/>
        <w:numPr>
          <w:ilvl w:val="0"/>
          <w:numId w:val="13"/>
        </w:numPr>
        <w:rPr>
          <w:rFonts w:ascii="Calibri" w:eastAsia="Calibri" w:hAnsi="Calibri" w:cs="Calibri"/>
        </w:rPr>
      </w:pPr>
      <w:r w:rsidRPr="0A235F51">
        <w:rPr>
          <w:rFonts w:ascii="Calibri" w:eastAsia="Calibri" w:hAnsi="Calibri" w:cs="Calibri"/>
          <w:sz w:val="22"/>
          <w:szCs w:val="22"/>
        </w:rPr>
        <w:t xml:space="preserve">Ensures that campus-specific considerations, including wellbeing needs, are </w:t>
      </w:r>
      <w:r w:rsidR="47C0C05E" w:rsidRPr="0A235F51">
        <w:rPr>
          <w:rFonts w:ascii="Calibri" w:eastAsia="Calibri" w:hAnsi="Calibri" w:cs="Calibri"/>
          <w:sz w:val="22"/>
          <w:szCs w:val="22"/>
        </w:rPr>
        <w:t>consider</w:t>
      </w:r>
      <w:r w:rsidRPr="0A235F51">
        <w:rPr>
          <w:rFonts w:ascii="Calibri" w:eastAsia="Calibri" w:hAnsi="Calibri" w:cs="Calibri"/>
          <w:sz w:val="22"/>
          <w:szCs w:val="22"/>
        </w:rPr>
        <w:t>ed during enrolment.</w:t>
      </w:r>
    </w:p>
    <w:p w14:paraId="3F0FBF0D" w14:textId="7720E9B8" w:rsidR="4B9B4B2E" w:rsidRDefault="4B9B4B2E" w:rsidP="0A235F51">
      <w:pPr>
        <w:rPr>
          <w:rFonts w:ascii="Calibri" w:eastAsia="Calibri" w:hAnsi="Calibri" w:cs="Calibri"/>
          <w:b/>
          <w:bCs/>
          <w:sz w:val="22"/>
          <w:szCs w:val="22"/>
        </w:rPr>
      </w:pPr>
      <w:r w:rsidRPr="0A235F51">
        <w:rPr>
          <w:rFonts w:ascii="Calibri" w:eastAsia="Calibri" w:hAnsi="Calibri" w:cs="Calibri"/>
          <w:b/>
          <w:bCs/>
          <w:sz w:val="22"/>
          <w:szCs w:val="22"/>
        </w:rPr>
        <w:t>Head of Wellbeing (Child Safe Officer)</w:t>
      </w:r>
    </w:p>
    <w:p w14:paraId="62CF3C08" w14:textId="53337F4D" w:rsidR="4B9B4B2E" w:rsidRDefault="4B9B4B2E" w:rsidP="0A235F51">
      <w:pPr>
        <w:pStyle w:val="ListParagraph"/>
        <w:numPr>
          <w:ilvl w:val="0"/>
          <w:numId w:val="14"/>
        </w:numPr>
        <w:rPr>
          <w:rFonts w:ascii="Calibri" w:eastAsia="Calibri" w:hAnsi="Calibri" w:cs="Calibri"/>
        </w:rPr>
      </w:pPr>
      <w:r w:rsidRPr="0A235F51">
        <w:rPr>
          <w:rFonts w:ascii="Calibri" w:eastAsia="Calibri" w:hAnsi="Calibri" w:cs="Calibri"/>
          <w:sz w:val="22"/>
          <w:szCs w:val="22"/>
        </w:rPr>
        <w:t>Provides input during enrolment where additional wellbeing support or child safety considerations are identified.</w:t>
      </w:r>
    </w:p>
    <w:p w14:paraId="77EFBA67" w14:textId="5B1804DD" w:rsidR="4B9B4B2E" w:rsidRDefault="4B9B4B2E" w:rsidP="0A235F51">
      <w:pPr>
        <w:pStyle w:val="ListParagraph"/>
        <w:numPr>
          <w:ilvl w:val="0"/>
          <w:numId w:val="14"/>
        </w:numPr>
        <w:rPr>
          <w:rFonts w:ascii="Calibri" w:eastAsia="Calibri" w:hAnsi="Calibri" w:cs="Calibri"/>
        </w:rPr>
      </w:pPr>
      <w:r w:rsidRPr="0A235F51">
        <w:rPr>
          <w:rFonts w:ascii="Calibri" w:eastAsia="Calibri" w:hAnsi="Calibri" w:cs="Calibri"/>
          <w:sz w:val="22"/>
          <w:szCs w:val="22"/>
        </w:rPr>
        <w:t>Ensures that any identified child safety concerns are addressed in line with the College’s Child Safety and Wellbeing Policy.</w:t>
      </w:r>
    </w:p>
    <w:p w14:paraId="7C1041EA" w14:textId="3A069616" w:rsidR="4B9B4B2E" w:rsidRDefault="4B9B4B2E" w:rsidP="0A235F51">
      <w:pPr>
        <w:rPr>
          <w:rFonts w:ascii="Calibri" w:eastAsia="Calibri" w:hAnsi="Calibri" w:cs="Calibri"/>
          <w:b/>
          <w:bCs/>
          <w:sz w:val="22"/>
          <w:szCs w:val="22"/>
        </w:rPr>
      </w:pPr>
      <w:r w:rsidRPr="0A235F51">
        <w:rPr>
          <w:rFonts w:ascii="Calibri" w:eastAsia="Calibri" w:hAnsi="Calibri" w:cs="Calibri"/>
          <w:b/>
          <w:bCs/>
          <w:sz w:val="22"/>
          <w:szCs w:val="22"/>
        </w:rPr>
        <w:t>Enrolment Officer</w:t>
      </w:r>
    </w:p>
    <w:p w14:paraId="227EF0E7" w14:textId="3CCA77AE" w:rsidR="4B9B4B2E" w:rsidRDefault="4B9B4B2E" w:rsidP="0A235F51">
      <w:pPr>
        <w:pStyle w:val="ListParagraph"/>
        <w:numPr>
          <w:ilvl w:val="0"/>
          <w:numId w:val="12"/>
        </w:numPr>
        <w:rPr>
          <w:rFonts w:ascii="Calibri" w:eastAsia="Calibri" w:hAnsi="Calibri" w:cs="Calibri"/>
        </w:rPr>
      </w:pPr>
      <w:r w:rsidRPr="0A235F51">
        <w:rPr>
          <w:rFonts w:ascii="Calibri" w:eastAsia="Calibri" w:hAnsi="Calibri" w:cs="Calibri"/>
          <w:sz w:val="22"/>
          <w:szCs w:val="22"/>
        </w:rPr>
        <w:t>Manages enquiries, application forms, interview scheduling, and initial assessments.</w:t>
      </w:r>
    </w:p>
    <w:p w14:paraId="2A65F0F8" w14:textId="424FC9D2" w:rsidR="4B9B4B2E" w:rsidRDefault="4B9B4B2E" w:rsidP="0A235F51">
      <w:pPr>
        <w:pStyle w:val="ListParagraph"/>
        <w:numPr>
          <w:ilvl w:val="0"/>
          <w:numId w:val="12"/>
        </w:numPr>
        <w:rPr>
          <w:rFonts w:ascii="Calibri" w:eastAsia="Calibri" w:hAnsi="Calibri" w:cs="Calibri"/>
        </w:rPr>
      </w:pPr>
      <w:r w:rsidRPr="0A235F51">
        <w:rPr>
          <w:rFonts w:ascii="Calibri" w:eastAsia="Calibri" w:hAnsi="Calibri" w:cs="Calibri"/>
          <w:sz w:val="22"/>
          <w:szCs w:val="22"/>
        </w:rPr>
        <w:t>Guides prospective students and their families through the enrolment process and ensures required documentation is collected.</w:t>
      </w:r>
    </w:p>
    <w:p w14:paraId="7F6E2809" w14:textId="436C04CD" w:rsidR="4B9B4B2E" w:rsidRDefault="4B9B4B2E" w:rsidP="0A235F51">
      <w:pPr>
        <w:rPr>
          <w:rFonts w:ascii="Calibri" w:eastAsia="Calibri" w:hAnsi="Calibri" w:cs="Calibri"/>
          <w:b/>
          <w:bCs/>
          <w:sz w:val="22"/>
          <w:szCs w:val="22"/>
        </w:rPr>
      </w:pPr>
      <w:r w:rsidRPr="0A235F51">
        <w:rPr>
          <w:rFonts w:ascii="Calibri" w:eastAsia="Calibri" w:hAnsi="Calibri" w:cs="Calibri"/>
          <w:b/>
          <w:bCs/>
          <w:sz w:val="22"/>
          <w:szCs w:val="22"/>
        </w:rPr>
        <w:t>Students and Parents/Guardians</w:t>
      </w:r>
    </w:p>
    <w:p w14:paraId="185FA060" w14:textId="17451367" w:rsidR="4B9B4B2E" w:rsidRDefault="4B9B4B2E" w:rsidP="0A235F51">
      <w:pPr>
        <w:pStyle w:val="ListParagraph"/>
        <w:numPr>
          <w:ilvl w:val="0"/>
          <w:numId w:val="2"/>
        </w:numPr>
        <w:rPr>
          <w:rFonts w:ascii="Calibri" w:eastAsia="Calibri" w:hAnsi="Calibri" w:cs="Calibri"/>
        </w:rPr>
      </w:pPr>
      <w:r w:rsidRPr="0A235F51">
        <w:rPr>
          <w:rFonts w:ascii="Calibri" w:eastAsia="Calibri" w:hAnsi="Calibri" w:cs="Calibri"/>
          <w:sz w:val="22"/>
          <w:szCs w:val="22"/>
        </w:rPr>
        <w:t>Participate actively in the enrolment process by providing accurate information, attending enrolment interviews, and signing the Enrolment Agreement.</w:t>
      </w:r>
    </w:p>
    <w:p w14:paraId="5C0478EF" w14:textId="74AA21A0" w:rsidR="72F810B6" w:rsidRDefault="72F810B6" w:rsidP="714D1EB3">
      <w:pPr>
        <w:pStyle w:val="Heading2"/>
        <w:rPr>
          <w:rFonts w:ascii="Calibri" w:eastAsia="Calibri" w:hAnsi="Calibri" w:cs="Calibri"/>
          <w:b/>
          <w:bCs/>
          <w:color w:val="004C97"/>
          <w:lang w:val="en-GB"/>
        </w:rPr>
      </w:pPr>
      <w:bookmarkStart w:id="5" w:name="_Toc533269619"/>
      <w:r w:rsidRPr="714D1EB3">
        <w:rPr>
          <w:rFonts w:ascii="Calibri" w:eastAsia="Calibri" w:hAnsi="Calibri" w:cs="Calibri"/>
          <w:b/>
          <w:bCs/>
          <w:color w:val="004C97"/>
          <w:lang w:val="en-GB"/>
        </w:rPr>
        <w:t>Requirements, process and p</w:t>
      </w:r>
      <w:r w:rsidR="566EBB66" w:rsidRPr="714D1EB3">
        <w:rPr>
          <w:rFonts w:ascii="Calibri" w:eastAsia="Calibri" w:hAnsi="Calibri" w:cs="Calibri"/>
          <w:b/>
          <w:bCs/>
          <w:color w:val="004C97"/>
          <w:lang w:val="en-GB"/>
        </w:rPr>
        <w:t>rocedures</w:t>
      </w:r>
      <w:bookmarkEnd w:id="5"/>
    </w:p>
    <w:p w14:paraId="219E98D2" w14:textId="25966A80" w:rsidR="5795EB0E" w:rsidRDefault="5795EB0E" w:rsidP="714D1EB3">
      <w:pPr>
        <w:pStyle w:val="Heading2"/>
        <w:spacing w:before="40"/>
        <w:rPr>
          <w:rFonts w:ascii="Calibri" w:eastAsia="Calibri" w:hAnsi="Calibri" w:cs="Calibri"/>
          <w:b/>
          <w:bCs/>
          <w:color w:val="365F91"/>
          <w:sz w:val="22"/>
          <w:szCs w:val="22"/>
          <w:lang w:val="en-AU"/>
        </w:rPr>
      </w:pPr>
      <w:bookmarkStart w:id="6" w:name="_Toc355175230"/>
      <w:r w:rsidRPr="714D1EB3">
        <w:rPr>
          <w:rFonts w:ascii="Calibri" w:eastAsia="Calibri" w:hAnsi="Calibri" w:cs="Calibri"/>
          <w:b/>
          <w:bCs/>
          <w:color w:val="365F91"/>
          <w:sz w:val="22"/>
          <w:szCs w:val="22"/>
          <w:lang w:val="en-AU"/>
        </w:rPr>
        <w:t xml:space="preserve">1. </w:t>
      </w:r>
      <w:r w:rsidR="05A43EF3" w:rsidRPr="714D1EB3">
        <w:rPr>
          <w:rFonts w:ascii="Calibri" w:eastAsia="Calibri" w:hAnsi="Calibri" w:cs="Calibri"/>
          <w:b/>
          <w:bCs/>
          <w:color w:val="365F91"/>
          <w:sz w:val="22"/>
          <w:szCs w:val="22"/>
          <w:lang w:val="en-AU"/>
        </w:rPr>
        <w:t>Enquiry and pre-enrolment</w:t>
      </w:r>
      <w:bookmarkEnd w:id="6"/>
    </w:p>
    <w:p w14:paraId="0B161221" w14:textId="46B3D14E" w:rsidR="5FBA8421" w:rsidRDefault="5FBA8421" w:rsidP="0A235F51">
      <w:pPr>
        <w:pStyle w:val="ListParagraph"/>
        <w:numPr>
          <w:ilvl w:val="0"/>
          <w:numId w:val="16"/>
        </w:numPr>
        <w:spacing w:before="240" w:after="240"/>
        <w:rPr>
          <w:rFonts w:ascii="Calibri" w:eastAsia="Calibri" w:hAnsi="Calibri" w:cs="Calibri"/>
          <w:sz w:val="22"/>
          <w:szCs w:val="22"/>
          <w:lang w:val="en-GB"/>
        </w:rPr>
      </w:pPr>
      <w:r w:rsidRPr="714D1EB3">
        <w:rPr>
          <w:rFonts w:ascii="Calibri" w:eastAsia="Calibri" w:hAnsi="Calibri" w:cs="Calibri"/>
          <w:sz w:val="22"/>
          <w:szCs w:val="22"/>
          <w:lang w:val="en-GB"/>
        </w:rPr>
        <w:t xml:space="preserve">Prospective students or their families may enquire about enrolment by contacting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w:t>
      </w:r>
    </w:p>
    <w:p w14:paraId="722B88A2" w14:textId="52D36BC6" w:rsidR="5FBA8421" w:rsidRDefault="5FBA8421" w:rsidP="0A235F51">
      <w:pPr>
        <w:pStyle w:val="ListParagraph"/>
        <w:numPr>
          <w:ilvl w:val="0"/>
          <w:numId w:val="16"/>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The Enrolment Officer provides information about available programs, including the Victorian Pathways Certificate (VPC) and the VCE Vocational Major (VCE VM).</w:t>
      </w:r>
    </w:p>
    <w:p w14:paraId="4F2EC008" w14:textId="37B62EBC" w:rsidR="5FBA8421" w:rsidRDefault="5FBA8421" w:rsidP="0A235F51">
      <w:pPr>
        <w:pStyle w:val="ListParagraph"/>
        <w:numPr>
          <w:ilvl w:val="0"/>
          <w:numId w:val="16"/>
        </w:numPr>
        <w:spacing w:before="240" w:after="240"/>
        <w:rPr>
          <w:rFonts w:ascii="Calibri" w:eastAsia="Calibri" w:hAnsi="Calibri" w:cs="Calibri"/>
          <w:sz w:val="22"/>
          <w:szCs w:val="22"/>
          <w:lang w:val="en-GB"/>
        </w:rPr>
      </w:pPr>
      <w:r w:rsidRPr="714D1EB3">
        <w:rPr>
          <w:rFonts w:ascii="Calibri" w:eastAsia="Calibri" w:hAnsi="Calibri" w:cs="Calibri"/>
          <w:sz w:val="22"/>
          <w:szCs w:val="22"/>
          <w:lang w:val="en-GB"/>
        </w:rPr>
        <w:lastRenderedPageBreak/>
        <w:t xml:space="preserve">An initial discussion will determine whether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 xml:space="preserve"> is an appropriate educational setting to meet the student’s needs.</w:t>
      </w:r>
    </w:p>
    <w:p w14:paraId="71BEEAF4" w14:textId="7915C2F7" w:rsidR="5FBA8421" w:rsidRDefault="5FBA8421" w:rsidP="0A235F51">
      <w:pPr>
        <w:pStyle w:val="ListParagraph"/>
        <w:numPr>
          <w:ilvl w:val="0"/>
          <w:numId w:val="16"/>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Where appropriate, students will be invited to participate in a pre-enrolment meeting and interview.</w:t>
      </w:r>
    </w:p>
    <w:p w14:paraId="58DA106F" w14:textId="610B6BA5" w:rsidR="35E9361D" w:rsidRDefault="35E9361D" w:rsidP="714D1EB3">
      <w:pPr>
        <w:pStyle w:val="Heading2"/>
        <w:spacing w:before="40"/>
        <w:rPr>
          <w:rFonts w:ascii="Calibri" w:eastAsia="Calibri" w:hAnsi="Calibri" w:cs="Calibri"/>
          <w:color w:val="365F91"/>
          <w:sz w:val="22"/>
          <w:szCs w:val="22"/>
          <w:lang w:val="en-GB"/>
        </w:rPr>
      </w:pPr>
      <w:bookmarkStart w:id="7" w:name="_Toc1900711847"/>
      <w:r w:rsidRPr="714D1EB3">
        <w:rPr>
          <w:rFonts w:ascii="Calibri" w:eastAsia="Calibri" w:hAnsi="Calibri" w:cs="Calibri"/>
          <w:b/>
          <w:bCs/>
          <w:color w:val="365F91"/>
          <w:sz w:val="22"/>
          <w:szCs w:val="22"/>
          <w:lang w:val="en-AU"/>
        </w:rPr>
        <w:t>2</w:t>
      </w:r>
      <w:r w:rsidR="5FBA8421" w:rsidRPr="714D1EB3">
        <w:rPr>
          <w:rFonts w:ascii="Calibri" w:eastAsia="Calibri" w:hAnsi="Calibri" w:cs="Calibri"/>
          <w:b/>
          <w:bCs/>
          <w:color w:val="365F91"/>
          <w:sz w:val="22"/>
          <w:szCs w:val="22"/>
          <w:lang w:val="en-AU"/>
        </w:rPr>
        <w:t>. Pre-enrolment interview</w:t>
      </w:r>
      <w:bookmarkEnd w:id="7"/>
    </w:p>
    <w:p w14:paraId="3F18D07E" w14:textId="596097C4" w:rsidR="6D8D4545" w:rsidRDefault="6D8D4545" w:rsidP="0A235F51">
      <w:pPr>
        <w:keepNext/>
        <w:keepLines/>
      </w:pPr>
      <w:r w:rsidRPr="0A235F51">
        <w:rPr>
          <w:rFonts w:ascii="Calibri" w:eastAsia="Calibri" w:hAnsi="Calibri" w:cs="Calibri"/>
          <w:sz w:val="22"/>
          <w:szCs w:val="22"/>
          <w:lang w:val="en-GB"/>
        </w:rPr>
        <w:t>Students and their parent/guardian attend an interview with the Enrolment Officer and relevant campus leadership staff.</w:t>
      </w:r>
    </w:p>
    <w:p w14:paraId="46760136" w14:textId="38B253DA" w:rsidR="6D8D4545" w:rsidRDefault="6D8D4545" w:rsidP="0A235F51">
      <w:pPr>
        <w:keepNext/>
        <w:keepLines/>
      </w:pPr>
      <w:r w:rsidRPr="0A235F51">
        <w:rPr>
          <w:rFonts w:ascii="Calibri" w:eastAsia="Calibri" w:hAnsi="Calibri" w:cs="Calibri"/>
          <w:sz w:val="22"/>
          <w:szCs w:val="22"/>
          <w:lang w:val="en-GB"/>
        </w:rPr>
        <w:t>The purpose of the interview is to:</w:t>
      </w:r>
    </w:p>
    <w:p w14:paraId="458064EB" w14:textId="40117957" w:rsidR="6D8D4545" w:rsidRDefault="6D8D4545" w:rsidP="0A235F51">
      <w:pPr>
        <w:pStyle w:val="ListParagraph"/>
        <w:keepNext/>
        <w:keepLines/>
        <w:numPr>
          <w:ilvl w:val="0"/>
          <w:numId w:val="1"/>
        </w:numPr>
        <w:rPr>
          <w:rFonts w:ascii="Calibri" w:eastAsia="Calibri" w:hAnsi="Calibri" w:cs="Calibri"/>
          <w:lang w:val="en-GB"/>
        </w:rPr>
      </w:pPr>
      <w:r w:rsidRPr="0A235F51">
        <w:rPr>
          <w:rFonts w:ascii="Calibri" w:eastAsia="Calibri" w:hAnsi="Calibri" w:cs="Calibri"/>
          <w:sz w:val="22"/>
          <w:szCs w:val="22"/>
          <w:lang w:val="en-GB"/>
        </w:rPr>
        <w:t>Review the student's educational history, including previous school reports and academic grades, to assist in determining the appropriate program placement.</w:t>
      </w:r>
    </w:p>
    <w:p w14:paraId="2E9979ED" w14:textId="40639B51" w:rsidR="6D8D4545" w:rsidRDefault="6D8D4545" w:rsidP="0A235F51">
      <w:pPr>
        <w:pStyle w:val="ListParagraph"/>
        <w:keepNext/>
        <w:keepLines/>
        <w:numPr>
          <w:ilvl w:val="0"/>
          <w:numId w:val="1"/>
        </w:numPr>
        <w:rPr>
          <w:rFonts w:ascii="Calibri" w:eastAsia="Calibri" w:hAnsi="Calibri" w:cs="Calibri"/>
          <w:lang w:val="en-GB"/>
        </w:rPr>
      </w:pPr>
      <w:r w:rsidRPr="0A235F51">
        <w:rPr>
          <w:rFonts w:ascii="Calibri" w:eastAsia="Calibri" w:hAnsi="Calibri" w:cs="Calibri"/>
          <w:sz w:val="22"/>
          <w:szCs w:val="22"/>
          <w:lang w:val="en-GB"/>
        </w:rPr>
        <w:t>Assess the student’s performance across core skills (learning, reading, writing, oral communication, and numeracy).</w:t>
      </w:r>
    </w:p>
    <w:p w14:paraId="3DE870DD" w14:textId="13B0DDF2" w:rsidR="6D8D4545" w:rsidRDefault="6D8D4545" w:rsidP="0A235F51">
      <w:pPr>
        <w:pStyle w:val="ListParagraph"/>
        <w:keepNext/>
        <w:keepLines/>
        <w:numPr>
          <w:ilvl w:val="0"/>
          <w:numId w:val="1"/>
        </w:numPr>
        <w:rPr>
          <w:rFonts w:ascii="Calibri" w:eastAsia="Calibri" w:hAnsi="Calibri" w:cs="Calibri"/>
          <w:lang w:val="en-GB"/>
        </w:rPr>
      </w:pPr>
      <w:r w:rsidRPr="0A235F51">
        <w:rPr>
          <w:rFonts w:ascii="Calibri" w:eastAsia="Calibri" w:hAnsi="Calibri" w:cs="Calibri"/>
          <w:sz w:val="22"/>
          <w:szCs w:val="22"/>
          <w:lang w:val="en-GB"/>
        </w:rPr>
        <w:t>Discuss the student’s individual learning needs, wellbeing requirements, special needs, and future goals.</w:t>
      </w:r>
    </w:p>
    <w:p w14:paraId="6312E397" w14:textId="2BA3376D" w:rsidR="6D8D4545" w:rsidRDefault="6D8D4545" w:rsidP="0A235F51">
      <w:pPr>
        <w:pStyle w:val="ListParagraph"/>
        <w:keepNext/>
        <w:keepLines/>
        <w:numPr>
          <w:ilvl w:val="0"/>
          <w:numId w:val="1"/>
        </w:numPr>
        <w:rPr>
          <w:rFonts w:ascii="Calibri" w:eastAsia="Calibri" w:hAnsi="Calibri" w:cs="Calibri"/>
          <w:lang w:val="en-GB"/>
        </w:rPr>
      </w:pPr>
      <w:r w:rsidRPr="0A235F51">
        <w:rPr>
          <w:rFonts w:ascii="Calibri" w:eastAsia="Calibri" w:hAnsi="Calibri" w:cs="Calibri"/>
          <w:sz w:val="22"/>
          <w:szCs w:val="22"/>
          <w:lang w:val="en-GB"/>
        </w:rPr>
        <w:t>Identify any declared learning disabilities, language support needs, or other adjustments required to support the student’s success.</w:t>
      </w:r>
    </w:p>
    <w:p w14:paraId="6077EC5B" w14:textId="48E630A6" w:rsidR="6D8D4545" w:rsidRDefault="6D8D4545" w:rsidP="0A235F51">
      <w:pPr>
        <w:pStyle w:val="ListParagraph"/>
        <w:keepNext/>
        <w:keepLines/>
        <w:numPr>
          <w:ilvl w:val="0"/>
          <w:numId w:val="1"/>
        </w:numPr>
        <w:rPr>
          <w:rFonts w:ascii="Calibri" w:eastAsia="Calibri" w:hAnsi="Calibri" w:cs="Calibri"/>
          <w:lang w:val="en-GB"/>
        </w:rPr>
      </w:pPr>
      <w:r w:rsidRPr="0A235F51">
        <w:rPr>
          <w:rFonts w:ascii="Calibri" w:eastAsia="Calibri" w:hAnsi="Calibri" w:cs="Calibri"/>
          <w:sz w:val="22"/>
          <w:szCs w:val="22"/>
          <w:lang w:val="en-GB"/>
        </w:rPr>
        <w:t>Explain program requirements, student expectations, and available pathways.</w:t>
      </w:r>
    </w:p>
    <w:p w14:paraId="7F198C64" w14:textId="6CA05079" w:rsidR="6D8D4545" w:rsidRDefault="6D8D4545" w:rsidP="0A235F51">
      <w:pPr>
        <w:pStyle w:val="ListParagraph"/>
        <w:keepNext/>
        <w:keepLines/>
        <w:numPr>
          <w:ilvl w:val="0"/>
          <w:numId w:val="1"/>
        </w:numPr>
        <w:rPr>
          <w:rFonts w:ascii="Calibri" w:eastAsia="Calibri" w:hAnsi="Calibri" w:cs="Calibri"/>
          <w:lang w:val="en-GB"/>
        </w:rPr>
      </w:pPr>
      <w:r w:rsidRPr="0A235F51">
        <w:rPr>
          <w:rFonts w:ascii="Calibri" w:eastAsia="Calibri" w:hAnsi="Calibri" w:cs="Calibri"/>
          <w:sz w:val="22"/>
          <w:szCs w:val="22"/>
          <w:lang w:val="en-GB"/>
        </w:rPr>
        <w:t>Initiate the development of an Individual Education Plan (IEP) if additional support needs are identified.</w:t>
      </w:r>
    </w:p>
    <w:p w14:paraId="359F87D6" w14:textId="0E9ED77F" w:rsidR="6D8D4545" w:rsidRDefault="6D8D4545" w:rsidP="0A235F51">
      <w:pPr>
        <w:pStyle w:val="ListParagraph"/>
        <w:keepNext/>
        <w:keepLines/>
        <w:numPr>
          <w:ilvl w:val="0"/>
          <w:numId w:val="1"/>
        </w:numPr>
        <w:rPr>
          <w:rFonts w:ascii="Calibri" w:eastAsia="Calibri" w:hAnsi="Calibri" w:cs="Calibri"/>
          <w:lang w:val="en-GB"/>
        </w:rPr>
      </w:pPr>
      <w:r w:rsidRPr="0A235F51">
        <w:rPr>
          <w:rFonts w:ascii="Calibri" w:eastAsia="Calibri" w:hAnsi="Calibri" w:cs="Calibri"/>
          <w:sz w:val="22"/>
          <w:szCs w:val="22"/>
          <w:lang w:val="en-GB"/>
        </w:rPr>
        <w:t>Complete funding eligibility checks and request necessary identification documentation.</w:t>
      </w:r>
    </w:p>
    <w:p w14:paraId="4D3AF30F" w14:textId="61318337" w:rsidR="6D8D4545" w:rsidRDefault="6D8D4545" w:rsidP="0A235F51">
      <w:pPr>
        <w:keepNext/>
        <w:keepLines/>
      </w:pPr>
      <w:r w:rsidRPr="0A235F51">
        <w:rPr>
          <w:rFonts w:ascii="Calibri" w:eastAsia="Calibri" w:hAnsi="Calibri" w:cs="Calibri"/>
          <w:sz w:val="22"/>
          <w:szCs w:val="22"/>
          <w:lang w:val="en-GB"/>
        </w:rPr>
        <w:t>Note: Where required, further assessment (such as a Language, Literacy, and Numeracy (LLN) check) may be conducted to support program suitability.</w:t>
      </w:r>
    </w:p>
    <w:p w14:paraId="4E32F98E" w14:textId="73F59CD4" w:rsidR="36DBC190" w:rsidRDefault="36DBC190" w:rsidP="714D1EB3">
      <w:pPr>
        <w:pStyle w:val="Heading2"/>
        <w:spacing w:before="40"/>
        <w:rPr>
          <w:rFonts w:ascii="Calibri" w:eastAsia="Calibri" w:hAnsi="Calibri" w:cs="Calibri"/>
          <w:color w:val="365F91"/>
          <w:sz w:val="22"/>
          <w:szCs w:val="22"/>
          <w:lang w:val="en-GB"/>
        </w:rPr>
      </w:pPr>
      <w:bookmarkStart w:id="8" w:name="_Toc1741531728"/>
      <w:r w:rsidRPr="714D1EB3">
        <w:rPr>
          <w:rFonts w:ascii="Calibri" w:eastAsia="Calibri" w:hAnsi="Calibri" w:cs="Calibri"/>
          <w:b/>
          <w:bCs/>
          <w:color w:val="365F91"/>
          <w:sz w:val="22"/>
          <w:szCs w:val="22"/>
          <w:lang w:val="en-AU"/>
        </w:rPr>
        <w:t>3. Eligibility criteria</w:t>
      </w:r>
      <w:bookmarkEnd w:id="8"/>
    </w:p>
    <w:p w14:paraId="6AB082FD" w14:textId="44069788" w:rsidR="56868820" w:rsidRDefault="56868820" w:rsidP="0A235F51">
      <w:pPr>
        <w:spacing w:before="240" w:after="240"/>
        <w:rPr>
          <w:rFonts w:ascii="Calibri" w:eastAsia="Calibri" w:hAnsi="Calibri" w:cs="Calibri"/>
          <w:sz w:val="22"/>
          <w:szCs w:val="22"/>
          <w:lang w:val="en-GB"/>
        </w:rPr>
      </w:pPr>
      <w:r w:rsidRPr="714D1EB3">
        <w:rPr>
          <w:rFonts w:ascii="Calibri" w:eastAsia="Calibri" w:hAnsi="Calibri" w:cs="Calibri"/>
          <w:sz w:val="22"/>
          <w:szCs w:val="22"/>
          <w:lang w:val="en-GB"/>
        </w:rPr>
        <w:t xml:space="preserve">Where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 xml:space="preserve"> has the resources and capacity to meet a student’s needs, the following eligibility criteria will apply:</w:t>
      </w:r>
    </w:p>
    <w:p w14:paraId="7E39B164" w14:textId="034808FF"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The student is of compulsory school age or eligible for senior secondary education (typically aged 15 to 19 years).</w:t>
      </w:r>
    </w:p>
    <w:p w14:paraId="4D804767" w14:textId="02969A6D"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The student holds Australian citizenship, permanent residency, or an eligible visa under Commonwealth and state funding requirements.</w:t>
      </w:r>
    </w:p>
    <w:p w14:paraId="58061F8E" w14:textId="0FA2B488"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The student demonstrates a genuine need to access an alternative educational environment, including evidence of disengagement from mainstream schooling or at-risk status.</w:t>
      </w:r>
    </w:p>
    <w:p w14:paraId="4BBC6A57" w14:textId="56889C14"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lastRenderedPageBreak/>
        <w:t>Evidence is provided that mainstream schooling is not suitable for the student’s educational or social needs. Supporting documentation may include academic reports, attendance records, clinical assessments, or expert recommendations.</w:t>
      </w:r>
    </w:p>
    <w:p w14:paraId="30CACE84" w14:textId="67B3A48D"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Evidence is provided of prior engagement in intervention programs or support services at a mainstream school, where applicable.</w:t>
      </w:r>
    </w:p>
    <w:p w14:paraId="3DD7BB95" w14:textId="7E56A589"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714D1EB3">
        <w:rPr>
          <w:rFonts w:ascii="Calibri" w:eastAsia="Calibri" w:hAnsi="Calibri" w:cs="Calibri"/>
          <w:sz w:val="22"/>
          <w:szCs w:val="22"/>
          <w:lang w:val="en-GB"/>
        </w:rPr>
        <w:t xml:space="preserve">Full disclosure is made regarding any relevant disciplinary, wellbeing, or medical history that may impact the safety and wellbeing of the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 xml:space="preserve"> community. The College may investigate further to determine enrolment suitability.</w:t>
      </w:r>
    </w:p>
    <w:p w14:paraId="6387F1E5" w14:textId="6185931A"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The student demonstrates a willingness to engage with the educational programs, learning environment, support services, and recommended accommodations, including participation in an Individual Education Plan (IEP) where required.</w:t>
      </w:r>
    </w:p>
    <w:p w14:paraId="7C50DD46" w14:textId="470D250E"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714D1EB3">
        <w:rPr>
          <w:rFonts w:ascii="Calibri" w:eastAsia="Calibri" w:hAnsi="Calibri" w:cs="Calibri"/>
          <w:sz w:val="22"/>
          <w:szCs w:val="22"/>
          <w:lang w:val="en-GB"/>
        </w:rPr>
        <w:t xml:space="preserve">The student understands and agrees to comply with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 xml:space="preserve"> attendance requirements and behaviour expectations.</w:t>
      </w:r>
    </w:p>
    <w:p w14:paraId="489D1CB9" w14:textId="230B95E2"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 xml:space="preserve">Students outside the standard age range (15–19 years) may be considered for enrolment at the discretion of the </w:t>
      </w:r>
      <w:r w:rsidR="00122115" w:rsidRPr="0A235F51">
        <w:rPr>
          <w:rFonts w:ascii="Calibri" w:eastAsia="Calibri" w:hAnsi="Calibri" w:cs="Calibri"/>
          <w:sz w:val="22"/>
          <w:szCs w:val="22"/>
          <w:lang w:val="en-GB"/>
        </w:rPr>
        <w:t>principal</w:t>
      </w:r>
      <w:r w:rsidRPr="0A235F51">
        <w:rPr>
          <w:rFonts w:ascii="Calibri" w:eastAsia="Calibri" w:hAnsi="Calibri" w:cs="Calibri"/>
          <w:sz w:val="22"/>
          <w:szCs w:val="22"/>
          <w:lang w:val="en-GB"/>
        </w:rPr>
        <w:t xml:space="preserve">. Students under 15 years of age may be enrolled with the approval of the </w:t>
      </w:r>
      <w:r w:rsidR="26049F68" w:rsidRPr="0A235F51">
        <w:rPr>
          <w:rFonts w:ascii="Calibri" w:eastAsia="Calibri" w:hAnsi="Calibri" w:cs="Calibri"/>
          <w:sz w:val="22"/>
          <w:szCs w:val="22"/>
          <w:lang w:val="en-GB"/>
        </w:rPr>
        <w:t>principal</w:t>
      </w:r>
      <w:r w:rsidRPr="0A235F51">
        <w:rPr>
          <w:rFonts w:ascii="Calibri" w:eastAsia="Calibri" w:hAnsi="Calibri" w:cs="Calibri"/>
          <w:sz w:val="22"/>
          <w:szCs w:val="22"/>
          <w:lang w:val="en-GB"/>
        </w:rPr>
        <w:t xml:space="preserve"> in consultation with the School Council.</w:t>
      </w:r>
    </w:p>
    <w:p w14:paraId="611046C3" w14:textId="4253CDF9"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 xml:space="preserve">Students enrolling in the Young Parents Education Program (YPEP) must ensure that their children are fully vaccinated in accordance with Victoria’s </w:t>
      </w:r>
      <w:r w:rsidR="461760E2" w:rsidRPr="0A235F51">
        <w:rPr>
          <w:rFonts w:ascii="Calibri" w:eastAsia="Calibri" w:hAnsi="Calibri" w:cs="Calibri"/>
          <w:sz w:val="22"/>
          <w:szCs w:val="22"/>
          <w:lang w:val="en-GB"/>
        </w:rPr>
        <w:t>‘</w:t>
      </w:r>
      <w:r w:rsidRPr="0A235F51">
        <w:rPr>
          <w:rFonts w:ascii="Calibri" w:eastAsia="Calibri" w:hAnsi="Calibri" w:cs="Calibri"/>
          <w:sz w:val="22"/>
          <w:szCs w:val="22"/>
          <w:lang w:val="en-GB"/>
        </w:rPr>
        <w:t>No Jab, No Play</w:t>
      </w:r>
      <w:r w:rsidR="004C8661" w:rsidRPr="0A235F51">
        <w:rPr>
          <w:rFonts w:ascii="Calibri" w:eastAsia="Calibri" w:hAnsi="Calibri" w:cs="Calibri"/>
          <w:sz w:val="22"/>
          <w:szCs w:val="22"/>
          <w:lang w:val="en-GB"/>
        </w:rPr>
        <w:t>’</w:t>
      </w:r>
      <w:r w:rsidRPr="0A235F51">
        <w:rPr>
          <w:rFonts w:ascii="Calibri" w:eastAsia="Calibri" w:hAnsi="Calibri" w:cs="Calibri"/>
          <w:sz w:val="22"/>
          <w:szCs w:val="22"/>
          <w:lang w:val="en-GB"/>
        </w:rPr>
        <w:t xml:space="preserve"> legislation.</w:t>
      </w:r>
    </w:p>
    <w:p w14:paraId="13B0F382" w14:textId="70E8F32A" w:rsidR="268F5412" w:rsidRDefault="268F5412"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 xml:space="preserve">If a student is unable to provide acceptable immunisation documentation at the time of enrolment, they may be eligible for a 16-week support period as outlined in the No Jab, No Play Support Period Eligibility Assessment process. </w:t>
      </w:r>
    </w:p>
    <w:p w14:paraId="741B3786" w14:textId="05E4F045" w:rsidR="268F5412" w:rsidRDefault="268F5412" w:rsidP="0A235F51">
      <w:pPr>
        <w:pStyle w:val="ListParagraph"/>
        <w:numPr>
          <w:ilvl w:val="0"/>
          <w:numId w:val="9"/>
        </w:numPr>
        <w:spacing w:before="240" w:after="240"/>
        <w:rPr>
          <w:rFonts w:ascii="Calibri" w:eastAsia="Calibri" w:hAnsi="Calibri" w:cs="Calibri"/>
          <w:sz w:val="22"/>
          <w:szCs w:val="22"/>
          <w:lang w:val="en-GB"/>
        </w:rPr>
      </w:pPr>
      <w:r w:rsidRPr="714D1EB3">
        <w:rPr>
          <w:rFonts w:ascii="Calibri" w:eastAsia="Calibri" w:hAnsi="Calibri" w:cs="Calibri"/>
          <w:sz w:val="22"/>
          <w:szCs w:val="22"/>
          <w:lang w:val="en-GB"/>
        </w:rPr>
        <w:t xml:space="preserve">During this time,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 xml:space="preserve"> staff will:</w:t>
      </w:r>
    </w:p>
    <w:p w14:paraId="3F71856C" w14:textId="4A88F43C" w:rsidR="268F5412" w:rsidRDefault="268F5412" w:rsidP="0A235F51">
      <w:pPr>
        <w:pStyle w:val="ListParagraph"/>
        <w:numPr>
          <w:ilvl w:val="1"/>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Conduct a confidential eligibility interview using the Support Period Assessment Form;</w:t>
      </w:r>
    </w:p>
    <w:p w14:paraId="0FB0A39A" w14:textId="48BDDCFE" w:rsidR="268F5412" w:rsidRDefault="268F5412" w:rsidP="0A235F51">
      <w:pPr>
        <w:pStyle w:val="ListParagraph"/>
        <w:numPr>
          <w:ilvl w:val="1"/>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Document responses in a respectful and private setting, considering individual circumstances (e.g. recent refugee status, housing crisis, involvement with Child Protection);</w:t>
      </w:r>
    </w:p>
    <w:p w14:paraId="5ED6C453" w14:textId="6B17D6DC" w:rsidR="268F5412" w:rsidRDefault="268F5412" w:rsidP="0A235F51">
      <w:pPr>
        <w:pStyle w:val="ListParagraph"/>
        <w:numPr>
          <w:ilvl w:val="1"/>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Provide referral information to immunisation clinics and support services if required;</w:t>
      </w:r>
    </w:p>
    <w:p w14:paraId="1E361C88" w14:textId="46D5FEC3" w:rsidR="268F5412" w:rsidRDefault="268F5412" w:rsidP="0A235F51">
      <w:pPr>
        <w:pStyle w:val="ListParagraph"/>
        <w:numPr>
          <w:ilvl w:val="1"/>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Record the date of the child’s first attendance and the end of the 16-week support period;</w:t>
      </w:r>
    </w:p>
    <w:p w14:paraId="7204C4FF" w14:textId="0D98B9B4" w:rsidR="268F5412" w:rsidRDefault="268F5412" w:rsidP="0A235F51">
      <w:pPr>
        <w:pStyle w:val="ListParagraph"/>
        <w:numPr>
          <w:ilvl w:val="1"/>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Follow up to confirm if acceptable documentation has been submitted by the end of the period.</w:t>
      </w:r>
    </w:p>
    <w:p w14:paraId="6A2327F7" w14:textId="7B92AF17" w:rsidR="268F5412" w:rsidRDefault="268F5412" w:rsidP="0A235F51">
      <w:pPr>
        <w:pStyle w:val="ListParagraph"/>
        <w:numPr>
          <w:ilvl w:val="0"/>
          <w:numId w:val="9"/>
        </w:numPr>
        <w:rPr>
          <w:rFonts w:ascii="Calibri" w:eastAsia="Calibri" w:hAnsi="Calibri" w:cs="Calibri"/>
          <w:sz w:val="22"/>
          <w:szCs w:val="22"/>
          <w:lang w:val="en-GB"/>
        </w:rPr>
      </w:pPr>
      <w:r w:rsidRPr="714D1EB3">
        <w:rPr>
          <w:rFonts w:ascii="Calibri" w:eastAsia="Calibri" w:hAnsi="Calibri" w:cs="Calibri"/>
          <w:sz w:val="22"/>
          <w:szCs w:val="22"/>
          <w:lang w:val="en-GB"/>
        </w:rPr>
        <w:t xml:space="preserve">Enrolment during this support period is provisional and monitored by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’s Enrolment Officer and Head of Wellbeing to ensure compliance and child safety obligations are met.</w:t>
      </w:r>
    </w:p>
    <w:p w14:paraId="274DDA33" w14:textId="01D57E82"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Students aged 18 years or older must hold a current Working with Children Check (WWCC) as a condition of enrolment.</w:t>
      </w:r>
    </w:p>
    <w:p w14:paraId="610A9CF3" w14:textId="33E18EFA" w:rsidR="56868820" w:rsidRDefault="56868820" w:rsidP="0A235F51">
      <w:pPr>
        <w:pStyle w:val="ListParagraph"/>
        <w:numPr>
          <w:ilvl w:val="0"/>
          <w:numId w:val="9"/>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lastRenderedPageBreak/>
        <w:t>Students must complete and sign an Enrolment Agreement and submit all required documentation before commencing studies.</w:t>
      </w:r>
    </w:p>
    <w:p w14:paraId="13B7F405" w14:textId="4528BF76" w:rsidR="5F9A9DB1" w:rsidRDefault="5F9A9DB1" w:rsidP="0A235F51">
      <w:pPr>
        <w:pStyle w:val="Heading2"/>
        <w:spacing w:before="40"/>
        <w:rPr>
          <w:rFonts w:ascii="Calibri" w:eastAsia="Calibri" w:hAnsi="Calibri" w:cs="Calibri"/>
          <w:sz w:val="22"/>
          <w:szCs w:val="22"/>
          <w:lang w:val="en-GB"/>
        </w:rPr>
      </w:pPr>
      <w:bookmarkStart w:id="9" w:name="_Toc610839513"/>
      <w:r w:rsidRPr="714D1EB3">
        <w:rPr>
          <w:rFonts w:ascii="Calibri" w:eastAsia="Calibri" w:hAnsi="Calibri" w:cs="Calibri"/>
          <w:b/>
          <w:bCs/>
          <w:color w:val="365F91"/>
          <w:sz w:val="22"/>
          <w:szCs w:val="22"/>
          <w:lang w:val="en-AU"/>
        </w:rPr>
        <w:t>4</w:t>
      </w:r>
      <w:r w:rsidR="0680BAE5" w:rsidRPr="714D1EB3">
        <w:rPr>
          <w:rFonts w:ascii="Calibri" w:eastAsia="Calibri" w:hAnsi="Calibri" w:cs="Calibri"/>
          <w:b/>
          <w:bCs/>
          <w:color w:val="365F91"/>
          <w:sz w:val="22"/>
          <w:szCs w:val="22"/>
          <w:lang w:val="en-AU"/>
        </w:rPr>
        <w:t>. Enrolment Offer</w:t>
      </w:r>
      <w:bookmarkEnd w:id="9"/>
    </w:p>
    <w:p w14:paraId="269EC303" w14:textId="6C16D8F5" w:rsidR="603C6D4F" w:rsidRDefault="603C6D4F" w:rsidP="0A235F51">
      <w:pPr>
        <w:spacing w:after="0"/>
        <w:rPr>
          <w:rFonts w:ascii="Calibri" w:eastAsia="Calibri" w:hAnsi="Calibri" w:cs="Calibri"/>
          <w:sz w:val="22"/>
          <w:szCs w:val="22"/>
          <w:lang w:val="en-GB"/>
        </w:rPr>
      </w:pPr>
      <w:r w:rsidRPr="714D1EB3">
        <w:rPr>
          <w:rFonts w:ascii="Calibri" w:eastAsia="Calibri" w:hAnsi="Calibri" w:cs="Calibri"/>
          <w:sz w:val="22"/>
          <w:szCs w:val="22"/>
          <w:lang w:val="en-GB"/>
        </w:rPr>
        <w:t>Following the interview and assessments, a formal offer of enrolment may be made if the student is deemed eligible</w:t>
      </w:r>
      <w:r w:rsidR="4C5D3134" w:rsidRPr="714D1EB3">
        <w:rPr>
          <w:rFonts w:ascii="Calibri" w:eastAsia="Calibri" w:hAnsi="Calibri" w:cs="Calibri"/>
          <w:sz w:val="22"/>
          <w:szCs w:val="22"/>
          <w:lang w:val="en-GB"/>
        </w:rPr>
        <w:t>,</w:t>
      </w:r>
      <w:r w:rsidRPr="714D1EB3">
        <w:rPr>
          <w:rFonts w:ascii="Calibri" w:eastAsia="Calibri" w:hAnsi="Calibri" w:cs="Calibri"/>
          <w:sz w:val="22"/>
          <w:szCs w:val="22"/>
          <w:lang w:val="en-GB"/>
        </w:rPr>
        <w:t xml:space="preserve"> and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 xml:space="preserve"> is an appropriate educational setting.</w:t>
      </w:r>
    </w:p>
    <w:p w14:paraId="3AD63938" w14:textId="0EE56974" w:rsidR="603C6D4F" w:rsidRDefault="603C6D4F" w:rsidP="0A235F51">
      <w:pPr>
        <w:spacing w:before="240" w:after="240"/>
      </w:pPr>
      <w:r w:rsidRPr="0A235F51">
        <w:rPr>
          <w:rFonts w:ascii="Calibri" w:eastAsia="Calibri" w:hAnsi="Calibri" w:cs="Calibri"/>
          <w:sz w:val="22"/>
          <w:szCs w:val="22"/>
          <w:lang w:val="en-GB"/>
        </w:rPr>
        <w:t>Where a student is not offered a place, they and their parent/guardian will be informed respectfully and provided with advice regarding alternative options</w:t>
      </w:r>
      <w:r w:rsidR="6CDCB465" w:rsidRPr="0A235F51">
        <w:rPr>
          <w:rFonts w:ascii="Calibri" w:eastAsia="Calibri" w:hAnsi="Calibri" w:cs="Calibri"/>
          <w:sz w:val="22"/>
          <w:szCs w:val="22"/>
          <w:lang w:val="en-GB"/>
        </w:rPr>
        <w:t>,</w:t>
      </w:r>
      <w:r w:rsidRPr="0A235F51">
        <w:rPr>
          <w:rFonts w:ascii="Calibri" w:eastAsia="Calibri" w:hAnsi="Calibri" w:cs="Calibri"/>
          <w:sz w:val="22"/>
          <w:szCs w:val="22"/>
          <w:lang w:val="en-GB"/>
        </w:rPr>
        <w:t xml:space="preserve"> or the right to appeal.</w:t>
      </w:r>
    </w:p>
    <w:p w14:paraId="43F35728" w14:textId="6B966FF8" w:rsidR="6E680C52" w:rsidRDefault="6E680C52" w:rsidP="0A235F51">
      <w:pPr>
        <w:pStyle w:val="Heading2"/>
        <w:spacing w:before="40"/>
        <w:rPr>
          <w:rFonts w:ascii="Calibri" w:eastAsia="Calibri" w:hAnsi="Calibri" w:cs="Calibri"/>
          <w:sz w:val="22"/>
          <w:szCs w:val="22"/>
          <w:lang w:val="en-GB"/>
        </w:rPr>
      </w:pPr>
      <w:bookmarkStart w:id="10" w:name="_Toc1521822147"/>
      <w:r w:rsidRPr="714D1EB3">
        <w:rPr>
          <w:rFonts w:ascii="Calibri" w:eastAsia="Calibri" w:hAnsi="Calibri" w:cs="Calibri"/>
          <w:b/>
          <w:bCs/>
          <w:color w:val="365F91"/>
          <w:sz w:val="22"/>
          <w:szCs w:val="22"/>
          <w:lang w:val="en-AU"/>
        </w:rPr>
        <w:t>5</w:t>
      </w:r>
      <w:r w:rsidR="74B7A4C4" w:rsidRPr="714D1EB3">
        <w:rPr>
          <w:rFonts w:ascii="Calibri" w:eastAsia="Calibri" w:hAnsi="Calibri" w:cs="Calibri"/>
          <w:b/>
          <w:bCs/>
          <w:color w:val="365F91"/>
          <w:sz w:val="22"/>
          <w:szCs w:val="22"/>
          <w:lang w:val="en-AU"/>
        </w:rPr>
        <w:t>. Completion of Enrolment</w:t>
      </w:r>
      <w:bookmarkEnd w:id="10"/>
      <w:r w:rsidR="74B7A4C4" w:rsidRPr="714D1EB3">
        <w:rPr>
          <w:rFonts w:ascii="Calibri" w:eastAsia="Calibri" w:hAnsi="Calibri" w:cs="Calibri"/>
          <w:b/>
          <w:bCs/>
          <w:color w:val="365F91"/>
          <w:sz w:val="22"/>
          <w:szCs w:val="22"/>
          <w:lang w:val="en-AU"/>
        </w:rPr>
        <w:t xml:space="preserve"> </w:t>
      </w:r>
    </w:p>
    <w:p w14:paraId="7DCE8CD0" w14:textId="261C5850" w:rsidR="603C6D4F" w:rsidRDefault="603C6D4F" w:rsidP="0A235F51">
      <w:pPr>
        <w:spacing w:after="0"/>
        <w:rPr>
          <w:rFonts w:ascii="Calibri" w:eastAsia="Calibri" w:hAnsi="Calibri" w:cs="Calibri"/>
          <w:sz w:val="22"/>
          <w:szCs w:val="22"/>
          <w:lang w:val="en-GB"/>
        </w:rPr>
      </w:pPr>
      <w:r w:rsidRPr="0A235F51">
        <w:rPr>
          <w:rFonts w:ascii="Calibri" w:eastAsia="Calibri" w:hAnsi="Calibri" w:cs="Calibri"/>
          <w:sz w:val="22"/>
          <w:szCs w:val="22"/>
          <w:lang w:val="en-GB"/>
        </w:rPr>
        <w:t>To finalise enrolment, students must:</w:t>
      </w:r>
    </w:p>
    <w:p w14:paraId="78C190AE" w14:textId="1990F5D9" w:rsidR="603C6D4F" w:rsidRDefault="603C6D4F" w:rsidP="0A235F51">
      <w:pPr>
        <w:pStyle w:val="ListParagraph"/>
        <w:numPr>
          <w:ilvl w:val="0"/>
          <w:numId w:val="7"/>
        </w:numPr>
        <w:spacing w:before="240" w:after="240"/>
        <w:rPr>
          <w:rFonts w:ascii="Calibri" w:eastAsia="Calibri" w:hAnsi="Calibri" w:cs="Calibri"/>
          <w:lang w:val="en-GB"/>
        </w:rPr>
      </w:pPr>
      <w:r w:rsidRPr="714D1EB3">
        <w:rPr>
          <w:rFonts w:ascii="Calibri" w:eastAsia="Calibri" w:hAnsi="Calibri" w:cs="Calibri"/>
          <w:sz w:val="22"/>
          <w:szCs w:val="22"/>
          <w:lang w:val="en-GB"/>
        </w:rPr>
        <w:t xml:space="preserve">Sign an Enrolment Agreement outlining their responsibilities and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 xml:space="preserve"> expectations.</w:t>
      </w:r>
    </w:p>
    <w:p w14:paraId="1D3F0627" w14:textId="1D78DB7A" w:rsidR="603C6D4F" w:rsidRDefault="603C6D4F" w:rsidP="0A235F51">
      <w:pPr>
        <w:pStyle w:val="ListParagraph"/>
        <w:numPr>
          <w:ilvl w:val="0"/>
          <w:numId w:val="7"/>
        </w:numPr>
        <w:spacing w:before="240" w:after="240"/>
        <w:rPr>
          <w:rFonts w:ascii="Calibri" w:eastAsia="Calibri" w:hAnsi="Calibri" w:cs="Calibri"/>
          <w:lang w:val="en-GB"/>
        </w:rPr>
      </w:pPr>
      <w:r w:rsidRPr="0A235F51">
        <w:rPr>
          <w:rFonts w:ascii="Calibri" w:eastAsia="Calibri" w:hAnsi="Calibri" w:cs="Calibri"/>
          <w:sz w:val="22"/>
          <w:szCs w:val="22"/>
          <w:lang w:val="en-GB"/>
        </w:rPr>
        <w:t>Complete any required consent forms, medical forms, and Code of Conduct acknowledgements.</w:t>
      </w:r>
    </w:p>
    <w:p w14:paraId="385FEA55" w14:textId="6241ADCB" w:rsidR="603C6D4F" w:rsidRDefault="603C6D4F" w:rsidP="0A235F51">
      <w:pPr>
        <w:pStyle w:val="ListParagraph"/>
        <w:numPr>
          <w:ilvl w:val="0"/>
          <w:numId w:val="7"/>
        </w:numPr>
        <w:spacing w:before="240" w:after="240"/>
        <w:rPr>
          <w:rFonts w:ascii="Calibri" w:eastAsia="Calibri" w:hAnsi="Calibri" w:cs="Calibri"/>
          <w:lang w:val="en-GB"/>
        </w:rPr>
      </w:pPr>
      <w:r w:rsidRPr="0A235F51">
        <w:rPr>
          <w:rFonts w:ascii="Calibri" w:eastAsia="Calibri" w:hAnsi="Calibri" w:cs="Calibri"/>
          <w:sz w:val="22"/>
          <w:szCs w:val="22"/>
          <w:lang w:val="en-GB"/>
        </w:rPr>
        <w:t>Participate in orientation activities before commencing classes.</w:t>
      </w:r>
    </w:p>
    <w:p w14:paraId="6E4CBFD9" w14:textId="1EA6FFA3" w:rsidR="34E92A51" w:rsidRDefault="34E92A51" w:rsidP="0A235F51">
      <w:pPr>
        <w:rPr>
          <w:rFonts w:ascii="Calibri" w:eastAsia="Calibri" w:hAnsi="Calibri" w:cs="Calibri"/>
          <w:b/>
          <w:bCs/>
          <w:color w:val="365F91"/>
          <w:sz w:val="22"/>
          <w:szCs w:val="22"/>
          <w:lang w:val="en-AU"/>
        </w:rPr>
      </w:pPr>
      <w:r w:rsidRPr="0A235F51">
        <w:rPr>
          <w:rFonts w:ascii="Calibri" w:eastAsia="Calibri" w:hAnsi="Calibri" w:cs="Calibri"/>
          <w:sz w:val="22"/>
          <w:szCs w:val="22"/>
          <w:lang w:val="en-AU"/>
        </w:rPr>
        <w:t>*</w:t>
      </w:r>
      <w:r w:rsidR="47B69D75" w:rsidRPr="0A235F51">
        <w:rPr>
          <w:rFonts w:ascii="Calibri" w:eastAsia="Calibri" w:hAnsi="Calibri" w:cs="Calibri"/>
          <w:sz w:val="22"/>
          <w:szCs w:val="22"/>
          <w:lang w:val="en-AU"/>
        </w:rPr>
        <w:t>Notes</w:t>
      </w:r>
    </w:p>
    <w:p w14:paraId="31A74582" w14:textId="79005BCB" w:rsidR="47B69D75" w:rsidRDefault="47B69D75" w:rsidP="0A235F51">
      <w:pPr>
        <w:pStyle w:val="ListParagraph"/>
        <w:numPr>
          <w:ilvl w:val="0"/>
          <w:numId w:val="16"/>
        </w:numPr>
        <w:spacing w:before="240" w:after="240"/>
        <w:rPr>
          <w:rFonts w:ascii="Calibri" w:eastAsia="Calibri" w:hAnsi="Calibri" w:cs="Calibri"/>
          <w:sz w:val="22"/>
          <w:szCs w:val="22"/>
          <w:lang w:val="en-GB"/>
        </w:rPr>
      </w:pPr>
      <w:r w:rsidRPr="714D1EB3">
        <w:rPr>
          <w:rFonts w:ascii="Calibri" w:eastAsia="Calibri" w:hAnsi="Calibri" w:cs="Calibri"/>
          <w:sz w:val="22"/>
          <w:szCs w:val="22"/>
          <w:lang w:val="en-GB"/>
        </w:rPr>
        <w:t xml:space="preserve">Students and families will be informed during pre-enrolment that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 xml:space="preserve"> supports a child-safe environment and upholds all child safety obligations.</w:t>
      </w:r>
    </w:p>
    <w:p w14:paraId="66AF3197" w14:textId="5A5A7D70" w:rsidR="47B69D75" w:rsidRDefault="47B69D75" w:rsidP="0A235F51">
      <w:pPr>
        <w:pStyle w:val="ListParagraph"/>
        <w:numPr>
          <w:ilvl w:val="0"/>
          <w:numId w:val="16"/>
        </w:numPr>
        <w:spacing w:before="240" w:after="240"/>
        <w:rPr>
          <w:rFonts w:ascii="Calibri" w:eastAsia="Calibri" w:hAnsi="Calibri" w:cs="Calibri"/>
          <w:sz w:val="22"/>
          <w:szCs w:val="22"/>
          <w:lang w:val="en-GB"/>
        </w:rPr>
      </w:pPr>
      <w:r w:rsidRPr="0A235F51">
        <w:rPr>
          <w:rFonts w:ascii="Calibri" w:eastAsia="Calibri" w:hAnsi="Calibri" w:cs="Calibri"/>
          <w:sz w:val="22"/>
          <w:szCs w:val="22"/>
          <w:lang w:val="en-GB"/>
        </w:rPr>
        <w:t>Students enrolled in the VCE Vocational Major or Victorian Pathways Certificate will be provided with structured pathway planning support to achieve their learning and career goals.</w:t>
      </w:r>
    </w:p>
    <w:p w14:paraId="31C5BA37" w14:textId="7BA055C5" w:rsidR="1746ACAA" w:rsidRDefault="1746ACAA" w:rsidP="714D1EB3">
      <w:pPr>
        <w:pStyle w:val="Heading2"/>
        <w:spacing w:before="240" w:after="240"/>
        <w:rPr>
          <w:rFonts w:ascii="Calibri" w:eastAsia="Calibri" w:hAnsi="Calibri" w:cs="Calibri"/>
          <w:b/>
          <w:bCs/>
          <w:color w:val="365F91"/>
          <w:sz w:val="22"/>
          <w:szCs w:val="22"/>
          <w:lang w:val="en-AU"/>
        </w:rPr>
      </w:pPr>
      <w:bookmarkStart w:id="11" w:name="_Toc114932408"/>
      <w:r w:rsidRPr="714D1EB3">
        <w:rPr>
          <w:rFonts w:ascii="Calibri" w:eastAsia="Calibri" w:hAnsi="Calibri" w:cs="Calibri"/>
          <w:b/>
          <w:bCs/>
          <w:color w:val="365F91"/>
          <w:sz w:val="22"/>
          <w:szCs w:val="22"/>
          <w:lang w:val="en-AU"/>
        </w:rPr>
        <w:t>6</w:t>
      </w:r>
      <w:r w:rsidR="6C424402" w:rsidRPr="714D1EB3">
        <w:rPr>
          <w:rFonts w:ascii="Calibri" w:eastAsia="Calibri" w:hAnsi="Calibri" w:cs="Calibri"/>
          <w:b/>
          <w:bCs/>
          <w:color w:val="365F91"/>
          <w:sz w:val="22"/>
          <w:szCs w:val="22"/>
          <w:lang w:val="en-AU"/>
        </w:rPr>
        <w:t>. Appeals</w:t>
      </w:r>
      <w:bookmarkEnd w:id="11"/>
    </w:p>
    <w:p w14:paraId="05B08908" w14:textId="73D82BDE" w:rsidR="6C424402" w:rsidRDefault="6C424402" w:rsidP="0A235F51">
      <w:pPr>
        <w:spacing w:after="0"/>
        <w:rPr>
          <w:rFonts w:ascii="Calibri" w:eastAsia="Calibri" w:hAnsi="Calibri" w:cs="Calibri"/>
          <w:sz w:val="22"/>
          <w:szCs w:val="22"/>
          <w:lang w:val="en-GB"/>
        </w:rPr>
      </w:pPr>
      <w:r w:rsidRPr="714D1EB3">
        <w:rPr>
          <w:rFonts w:ascii="Calibri" w:eastAsia="Calibri" w:hAnsi="Calibri" w:cs="Calibri"/>
          <w:sz w:val="22"/>
          <w:szCs w:val="22"/>
          <w:lang w:val="en-GB"/>
        </w:rPr>
        <w:t xml:space="preserve">If a prospective student is not offered a place at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 they have the right to appeal the decision.</w:t>
      </w:r>
    </w:p>
    <w:p w14:paraId="06F175F3" w14:textId="074D4A63" w:rsidR="6C424402" w:rsidRDefault="6C424402" w:rsidP="0A235F51">
      <w:pPr>
        <w:spacing w:before="240" w:after="240"/>
      </w:pPr>
      <w:r w:rsidRPr="0A235F51">
        <w:rPr>
          <w:rFonts w:ascii="Calibri" w:eastAsia="Calibri" w:hAnsi="Calibri" w:cs="Calibri"/>
          <w:sz w:val="22"/>
          <w:szCs w:val="22"/>
          <w:lang w:val="en-GB"/>
        </w:rPr>
        <w:t>Appeals must be submitted in writing to the principal.</w:t>
      </w:r>
    </w:p>
    <w:p w14:paraId="6462C922" w14:textId="7E1FC96C" w:rsidR="6C424402" w:rsidRDefault="6C424402" w:rsidP="0A235F51">
      <w:pPr>
        <w:pStyle w:val="ListParagraph"/>
        <w:numPr>
          <w:ilvl w:val="0"/>
          <w:numId w:val="5"/>
        </w:numPr>
        <w:spacing w:before="240" w:after="240"/>
        <w:rPr>
          <w:rFonts w:ascii="Calibri" w:eastAsia="Calibri" w:hAnsi="Calibri" w:cs="Calibri"/>
          <w:lang w:val="en-GB"/>
        </w:rPr>
      </w:pPr>
      <w:r w:rsidRPr="0A235F51">
        <w:rPr>
          <w:rFonts w:ascii="Calibri" w:eastAsia="Calibri" w:hAnsi="Calibri" w:cs="Calibri"/>
          <w:sz w:val="22"/>
          <w:szCs w:val="22"/>
          <w:lang w:val="en-GB"/>
        </w:rPr>
        <w:t>The principal will review the appeal and provide a written outcome.</w:t>
      </w:r>
    </w:p>
    <w:p w14:paraId="57672BBA" w14:textId="00B422C0" w:rsidR="6C424402" w:rsidRDefault="6C424402" w:rsidP="0A235F51">
      <w:pPr>
        <w:pStyle w:val="ListParagraph"/>
        <w:numPr>
          <w:ilvl w:val="0"/>
          <w:numId w:val="5"/>
        </w:numPr>
        <w:spacing w:before="240" w:after="240"/>
        <w:rPr>
          <w:rFonts w:ascii="Calibri" w:eastAsia="Calibri" w:hAnsi="Calibri" w:cs="Calibri"/>
          <w:lang w:val="en-GB"/>
        </w:rPr>
      </w:pPr>
      <w:r w:rsidRPr="0A235F51">
        <w:rPr>
          <w:rFonts w:ascii="Calibri" w:eastAsia="Calibri" w:hAnsi="Calibri" w:cs="Calibri"/>
          <w:sz w:val="22"/>
          <w:szCs w:val="22"/>
          <w:lang w:val="en-GB"/>
        </w:rPr>
        <w:t>The principal’s decision following the appeal is final.</w:t>
      </w:r>
    </w:p>
    <w:p w14:paraId="45CDAA91" w14:textId="049C6A76" w:rsidR="6C424402" w:rsidRDefault="6C424402" w:rsidP="0A235F51">
      <w:pPr>
        <w:pStyle w:val="ListParagraph"/>
        <w:numPr>
          <w:ilvl w:val="0"/>
          <w:numId w:val="5"/>
        </w:numPr>
        <w:spacing w:before="240" w:after="240"/>
        <w:rPr>
          <w:rFonts w:ascii="Calibri" w:eastAsia="Calibri" w:hAnsi="Calibri" w:cs="Calibri"/>
          <w:lang w:val="en-GB"/>
        </w:rPr>
      </w:pPr>
      <w:r w:rsidRPr="714D1EB3">
        <w:rPr>
          <w:rFonts w:ascii="Calibri" w:eastAsia="Calibri" w:hAnsi="Calibri" w:cs="Calibri"/>
          <w:sz w:val="22"/>
          <w:szCs w:val="22"/>
          <w:lang w:val="en-GB"/>
        </w:rPr>
        <w:t xml:space="preserve">Students and families are also referred to </w:t>
      </w:r>
      <w:r w:rsidR="7E4F6E78" w:rsidRPr="714D1EB3">
        <w:rPr>
          <w:rFonts w:ascii="Calibri" w:eastAsia="Calibri" w:hAnsi="Calibri" w:cs="Calibri"/>
          <w:sz w:val="22"/>
          <w:szCs w:val="22"/>
          <w:lang w:val="en-GB"/>
        </w:rPr>
        <w:t>Juniper College</w:t>
      </w:r>
      <w:r w:rsidRPr="714D1EB3">
        <w:rPr>
          <w:rFonts w:ascii="Calibri" w:eastAsia="Calibri" w:hAnsi="Calibri" w:cs="Calibri"/>
          <w:sz w:val="22"/>
          <w:szCs w:val="22"/>
          <w:lang w:val="en-GB"/>
        </w:rPr>
        <w:t>’s Complaints and Appeals Policy for further information.</w:t>
      </w:r>
    </w:p>
    <w:p w14:paraId="3EFB2077" w14:textId="3C8BBFED" w:rsidR="48C7FBFD" w:rsidRDefault="48C7FBFD" w:rsidP="714D1EB3">
      <w:pPr>
        <w:pStyle w:val="Heading2"/>
        <w:spacing w:before="240" w:after="240"/>
        <w:rPr>
          <w:rFonts w:ascii="Calibri" w:eastAsia="Calibri" w:hAnsi="Calibri" w:cs="Calibri"/>
          <w:b/>
          <w:bCs/>
          <w:color w:val="004C97"/>
          <w:lang w:val="en-GB"/>
        </w:rPr>
      </w:pPr>
      <w:bookmarkStart w:id="12" w:name="_Toc158752121"/>
      <w:r w:rsidRPr="714D1EB3">
        <w:rPr>
          <w:rFonts w:ascii="Calibri" w:eastAsia="Calibri" w:hAnsi="Calibri" w:cs="Calibri"/>
          <w:b/>
          <w:bCs/>
          <w:color w:val="004C97"/>
          <w:lang w:val="en-GB"/>
        </w:rPr>
        <w:lastRenderedPageBreak/>
        <w:t>Communications</w:t>
      </w:r>
      <w:bookmarkEnd w:id="12"/>
    </w:p>
    <w:p w14:paraId="46DCE9C0" w14:textId="2FF53541" w:rsidR="48C7FBFD" w:rsidRDefault="7E4F6E78" w:rsidP="0A235F51">
      <w:pPr>
        <w:spacing w:before="240" w:after="240"/>
        <w:rPr>
          <w:rFonts w:ascii="Calibri" w:eastAsia="Calibri" w:hAnsi="Calibri" w:cs="Calibri"/>
          <w:sz w:val="22"/>
          <w:szCs w:val="22"/>
          <w:lang w:val="en-GB"/>
        </w:rPr>
      </w:pPr>
      <w:r w:rsidRPr="714D1EB3">
        <w:rPr>
          <w:rFonts w:ascii="Calibri" w:eastAsia="Calibri" w:hAnsi="Calibri" w:cs="Calibri"/>
          <w:sz w:val="22"/>
          <w:szCs w:val="22"/>
          <w:lang w:val="en-GB"/>
        </w:rPr>
        <w:t>Juniper College</w:t>
      </w:r>
      <w:r w:rsidR="48C7FBFD" w:rsidRPr="714D1EB3">
        <w:rPr>
          <w:rFonts w:ascii="Calibri" w:eastAsia="Calibri" w:hAnsi="Calibri" w:cs="Calibri"/>
          <w:sz w:val="22"/>
          <w:szCs w:val="22"/>
          <w:lang w:val="en-GB"/>
        </w:rPr>
        <w:t xml:space="preserve"> is committed to maintaining clear and supportive communication with students and families throughout the enrolment process</w:t>
      </w:r>
      <w:r w:rsidR="65D9071D" w:rsidRPr="714D1EB3">
        <w:rPr>
          <w:rFonts w:ascii="Calibri" w:eastAsia="Calibri" w:hAnsi="Calibri" w:cs="Calibri"/>
          <w:sz w:val="22"/>
          <w:szCs w:val="22"/>
          <w:lang w:val="en-GB"/>
        </w:rPr>
        <w:t xml:space="preserve">: </w:t>
      </w:r>
      <w:r w:rsidR="48C7FBFD" w:rsidRPr="714D1EB3">
        <w:rPr>
          <w:rFonts w:ascii="Calibri" w:eastAsia="Calibri" w:hAnsi="Calibri" w:cs="Calibri"/>
          <w:sz w:val="22"/>
          <w:szCs w:val="22"/>
          <w:lang w:val="en-GB"/>
        </w:rPr>
        <w:t xml:space="preserve"> </w:t>
      </w:r>
    </w:p>
    <w:p w14:paraId="1CD776A2" w14:textId="79CF61EC" w:rsidR="48C7FBFD" w:rsidRDefault="48C7FBFD" w:rsidP="0A235F51">
      <w:pPr>
        <w:pStyle w:val="ListParagraph"/>
        <w:numPr>
          <w:ilvl w:val="0"/>
          <w:numId w:val="4"/>
        </w:numPr>
        <w:spacing w:before="240" w:after="240"/>
        <w:rPr>
          <w:rFonts w:ascii="Calibri" w:eastAsia="Calibri" w:hAnsi="Calibri" w:cs="Calibri"/>
          <w:lang w:val="en-GB"/>
        </w:rPr>
      </w:pPr>
      <w:r w:rsidRPr="0A235F51">
        <w:rPr>
          <w:rFonts w:ascii="Calibri" w:eastAsia="Calibri" w:hAnsi="Calibri" w:cs="Calibri"/>
          <w:sz w:val="22"/>
          <w:szCs w:val="22"/>
          <w:lang w:val="en-GB"/>
        </w:rPr>
        <w:t>Families are encouraged to make enquiries about enrolment directly with the Enrolment Officer or campus administration.</w:t>
      </w:r>
    </w:p>
    <w:p w14:paraId="251C4363" w14:textId="32378A20" w:rsidR="48C7FBFD" w:rsidRDefault="48C7FBFD" w:rsidP="0A235F51">
      <w:pPr>
        <w:pStyle w:val="ListParagraph"/>
        <w:numPr>
          <w:ilvl w:val="0"/>
          <w:numId w:val="4"/>
        </w:numPr>
        <w:spacing w:before="240" w:after="240"/>
        <w:rPr>
          <w:rFonts w:ascii="Calibri" w:eastAsia="Calibri" w:hAnsi="Calibri" w:cs="Calibri"/>
          <w:lang w:val="en-GB"/>
        </w:rPr>
      </w:pPr>
      <w:r w:rsidRPr="0A235F51">
        <w:rPr>
          <w:rFonts w:ascii="Calibri" w:eastAsia="Calibri" w:hAnsi="Calibri" w:cs="Calibri"/>
          <w:sz w:val="22"/>
          <w:szCs w:val="22"/>
          <w:lang w:val="en-GB"/>
        </w:rPr>
        <w:t>Students and families are provided with information about program options, eligibility requirements, and enrolment procedures during the pre-enrolment stage.</w:t>
      </w:r>
    </w:p>
    <w:p w14:paraId="3339D351" w14:textId="578D9407" w:rsidR="48C7FBFD" w:rsidRDefault="48C7FBFD" w:rsidP="0A235F51">
      <w:pPr>
        <w:pStyle w:val="ListParagraph"/>
        <w:numPr>
          <w:ilvl w:val="0"/>
          <w:numId w:val="4"/>
        </w:numPr>
        <w:spacing w:before="240" w:after="240"/>
        <w:rPr>
          <w:rFonts w:ascii="Calibri" w:eastAsia="Calibri" w:hAnsi="Calibri" w:cs="Calibri"/>
          <w:lang w:val="en-GB"/>
        </w:rPr>
      </w:pPr>
      <w:r w:rsidRPr="0A235F51">
        <w:rPr>
          <w:rFonts w:ascii="Calibri" w:eastAsia="Calibri" w:hAnsi="Calibri" w:cs="Calibri"/>
          <w:sz w:val="22"/>
          <w:szCs w:val="22"/>
          <w:lang w:val="en-GB"/>
        </w:rPr>
        <w:t>Staff maintain open communication with families regarding any additional information or documentation required to support the application.</w:t>
      </w:r>
    </w:p>
    <w:p w14:paraId="0A591FCE" w14:textId="1EA39BA8" w:rsidR="48C7FBFD" w:rsidRDefault="48C7FBFD" w:rsidP="0A235F51">
      <w:pPr>
        <w:pStyle w:val="ListParagraph"/>
        <w:numPr>
          <w:ilvl w:val="0"/>
          <w:numId w:val="4"/>
        </w:numPr>
        <w:spacing w:before="240" w:after="240"/>
        <w:rPr>
          <w:rFonts w:ascii="Calibri" w:eastAsia="Calibri" w:hAnsi="Calibri" w:cs="Calibri"/>
          <w:lang w:val="en-GB"/>
        </w:rPr>
      </w:pPr>
      <w:r w:rsidRPr="0A235F51">
        <w:rPr>
          <w:rFonts w:ascii="Calibri" w:eastAsia="Calibri" w:hAnsi="Calibri" w:cs="Calibri"/>
          <w:sz w:val="22"/>
          <w:szCs w:val="22"/>
          <w:lang w:val="en-GB"/>
        </w:rPr>
        <w:t>Students and families are informed of the outcome of their enrolment application in writing.</w:t>
      </w:r>
    </w:p>
    <w:p w14:paraId="4603795C" w14:textId="23431EDC" w:rsidR="48C7FBFD" w:rsidRDefault="48C7FBFD" w:rsidP="0A235F51">
      <w:pPr>
        <w:pStyle w:val="ListParagraph"/>
        <w:numPr>
          <w:ilvl w:val="0"/>
          <w:numId w:val="4"/>
        </w:numPr>
        <w:spacing w:before="240" w:after="240"/>
        <w:rPr>
          <w:rFonts w:ascii="Calibri" w:eastAsia="Calibri" w:hAnsi="Calibri" w:cs="Calibri"/>
          <w:lang w:val="en-GB"/>
        </w:rPr>
      </w:pPr>
      <w:r w:rsidRPr="0A235F51">
        <w:rPr>
          <w:rFonts w:ascii="Calibri" w:eastAsia="Calibri" w:hAnsi="Calibri" w:cs="Calibri"/>
          <w:sz w:val="22"/>
          <w:szCs w:val="22"/>
          <w:lang w:val="en-GB"/>
        </w:rPr>
        <w:t xml:space="preserve">If concerns arise during the enrolment process, students and families are encouraged to raise them directly with the Enrolment Officer or </w:t>
      </w:r>
      <w:r w:rsidR="1371229F" w:rsidRPr="0A235F51">
        <w:rPr>
          <w:rFonts w:ascii="Calibri" w:eastAsia="Calibri" w:hAnsi="Calibri" w:cs="Calibri"/>
          <w:sz w:val="22"/>
          <w:szCs w:val="22"/>
          <w:lang w:val="en-GB"/>
        </w:rPr>
        <w:t>p</w:t>
      </w:r>
      <w:r w:rsidRPr="0A235F51">
        <w:rPr>
          <w:rFonts w:ascii="Calibri" w:eastAsia="Calibri" w:hAnsi="Calibri" w:cs="Calibri"/>
          <w:sz w:val="22"/>
          <w:szCs w:val="22"/>
          <w:lang w:val="en-GB"/>
        </w:rPr>
        <w:t>rincipal.</w:t>
      </w:r>
    </w:p>
    <w:p w14:paraId="7BDEFFAB" w14:textId="52F725EF" w:rsidR="48C7FBFD" w:rsidRDefault="48C7FBFD" w:rsidP="0A235F51">
      <w:pPr>
        <w:pStyle w:val="ListParagraph"/>
        <w:numPr>
          <w:ilvl w:val="0"/>
          <w:numId w:val="4"/>
        </w:numPr>
        <w:spacing w:before="240" w:after="240"/>
        <w:rPr>
          <w:rFonts w:ascii="Calibri" w:eastAsia="Calibri" w:hAnsi="Calibri" w:cs="Calibri"/>
          <w:lang w:val="en-GB"/>
        </w:rPr>
      </w:pPr>
      <w:r w:rsidRPr="0A235F51">
        <w:rPr>
          <w:rFonts w:ascii="Calibri" w:eastAsia="Calibri" w:hAnsi="Calibri" w:cs="Calibri"/>
          <w:sz w:val="22"/>
          <w:szCs w:val="22"/>
          <w:lang w:val="en-GB"/>
        </w:rPr>
        <w:t>Appeals regarding enrolment decisions are communicated clearly, with guidance provided about the appeal process.</w:t>
      </w:r>
    </w:p>
    <w:p w14:paraId="40AE0B28" w14:textId="3D709B58" w:rsidR="48C7FBFD" w:rsidRDefault="7E4F6E78" w:rsidP="0A235F51">
      <w:pPr>
        <w:pStyle w:val="ListParagraph"/>
        <w:numPr>
          <w:ilvl w:val="0"/>
          <w:numId w:val="4"/>
        </w:numPr>
        <w:spacing w:before="240" w:after="240"/>
        <w:rPr>
          <w:rFonts w:ascii="Calibri" w:eastAsia="Calibri" w:hAnsi="Calibri" w:cs="Calibri"/>
          <w:lang w:val="en-GB"/>
        </w:rPr>
      </w:pPr>
      <w:r w:rsidRPr="714D1EB3">
        <w:rPr>
          <w:rFonts w:ascii="Calibri" w:eastAsia="Calibri" w:hAnsi="Calibri" w:cs="Calibri"/>
          <w:sz w:val="22"/>
          <w:szCs w:val="22"/>
          <w:lang w:val="en-GB"/>
        </w:rPr>
        <w:t>Juniper College</w:t>
      </w:r>
      <w:r w:rsidR="48C7FBFD" w:rsidRPr="714D1EB3">
        <w:rPr>
          <w:rFonts w:ascii="Calibri" w:eastAsia="Calibri" w:hAnsi="Calibri" w:cs="Calibri"/>
          <w:sz w:val="22"/>
          <w:szCs w:val="22"/>
          <w:lang w:val="en-GB"/>
        </w:rPr>
        <w:t xml:space="preserve"> ensures that all communication is respectful, timely, and aligned with its commitment to child safety and student wellbeing.</w:t>
      </w:r>
    </w:p>
    <w:p w14:paraId="7EB5659E" w14:textId="1AAD19E7" w:rsidR="566EBB66" w:rsidRDefault="566EBB66" w:rsidP="714D1EB3">
      <w:pPr>
        <w:pStyle w:val="Heading2"/>
        <w:spacing w:before="240" w:after="90" w:line="320" w:lineRule="atLeast"/>
        <w:rPr>
          <w:rFonts w:ascii="Calibri" w:eastAsia="Calibri" w:hAnsi="Calibri" w:cs="Calibri"/>
          <w:b/>
          <w:bCs/>
          <w:color w:val="004C97"/>
          <w:lang w:val="en-GB"/>
        </w:rPr>
      </w:pPr>
      <w:bookmarkStart w:id="13" w:name="_Toc1837924032"/>
      <w:r w:rsidRPr="714D1EB3">
        <w:rPr>
          <w:rFonts w:ascii="Calibri" w:eastAsia="Calibri" w:hAnsi="Calibri" w:cs="Calibri"/>
          <w:b/>
          <w:bCs/>
          <w:color w:val="004C97"/>
          <w:lang w:val="en-GB"/>
        </w:rPr>
        <w:t>Supporting Documents</w:t>
      </w:r>
      <w:bookmarkEnd w:id="13"/>
    </w:p>
    <w:p w14:paraId="6948BDC4" w14:textId="0F5D6BDC" w:rsidR="152857E8" w:rsidRDefault="152857E8" w:rsidP="0A235F51">
      <w:pPr>
        <w:pStyle w:val="ListParagraph"/>
        <w:keepNext/>
        <w:keepLines/>
        <w:numPr>
          <w:ilvl w:val="0"/>
          <w:numId w:val="3"/>
        </w:numPr>
        <w:rPr>
          <w:rFonts w:ascii="Calibri" w:eastAsia="Calibri" w:hAnsi="Calibri" w:cs="Calibri"/>
          <w:sz w:val="22"/>
          <w:szCs w:val="22"/>
          <w:lang w:val="en-GB"/>
        </w:rPr>
      </w:pPr>
      <w:hyperlink r:id="rId10">
        <w:r w:rsidRPr="0A235F51">
          <w:rPr>
            <w:rStyle w:val="Hyperlink"/>
            <w:rFonts w:ascii="Calibri" w:eastAsia="Calibri" w:hAnsi="Calibri" w:cs="Calibri"/>
            <w:sz w:val="22"/>
            <w:szCs w:val="22"/>
            <w:lang w:val="en-GB"/>
          </w:rPr>
          <w:t>Complaints and Appeals Policy</w:t>
        </w:r>
      </w:hyperlink>
    </w:p>
    <w:p w14:paraId="0E5635E7" w14:textId="57F43460" w:rsidR="152857E8" w:rsidRDefault="152857E8" w:rsidP="0A235F51">
      <w:pPr>
        <w:pStyle w:val="ListParagraph"/>
        <w:keepNext/>
        <w:keepLines/>
        <w:numPr>
          <w:ilvl w:val="0"/>
          <w:numId w:val="3"/>
        </w:numPr>
        <w:rPr>
          <w:rFonts w:ascii="Calibri" w:eastAsia="Calibri" w:hAnsi="Calibri" w:cs="Calibri"/>
          <w:sz w:val="22"/>
          <w:szCs w:val="22"/>
          <w:lang w:val="en-GB"/>
        </w:rPr>
      </w:pPr>
      <w:hyperlink r:id="rId11">
        <w:r w:rsidRPr="0A235F51">
          <w:rPr>
            <w:rStyle w:val="Hyperlink"/>
            <w:rFonts w:ascii="Calibri" w:eastAsia="Calibri" w:hAnsi="Calibri" w:cs="Calibri"/>
            <w:sz w:val="22"/>
            <w:szCs w:val="22"/>
            <w:lang w:val="en-GB"/>
          </w:rPr>
          <w:t>Child Safety and Wellbeing Policy</w:t>
        </w:r>
      </w:hyperlink>
    </w:p>
    <w:p w14:paraId="5E781E2F" w14:textId="0E9898E9" w:rsidR="152857E8" w:rsidRDefault="152857E8" w:rsidP="0A235F51">
      <w:pPr>
        <w:pStyle w:val="ListParagraph"/>
        <w:keepNext/>
        <w:keepLines/>
        <w:numPr>
          <w:ilvl w:val="0"/>
          <w:numId w:val="3"/>
        </w:numPr>
        <w:rPr>
          <w:rFonts w:ascii="Calibri" w:eastAsia="Calibri" w:hAnsi="Calibri" w:cs="Calibri"/>
          <w:sz w:val="22"/>
          <w:szCs w:val="22"/>
          <w:lang w:val="en-GB"/>
        </w:rPr>
      </w:pPr>
      <w:r w:rsidRPr="0A235F51">
        <w:rPr>
          <w:rFonts w:ascii="Calibri" w:eastAsia="Calibri" w:hAnsi="Calibri" w:cs="Calibri"/>
          <w:sz w:val="22"/>
          <w:szCs w:val="22"/>
          <w:lang w:val="en-GB"/>
        </w:rPr>
        <w:t xml:space="preserve">Student Code of Conduct </w:t>
      </w:r>
    </w:p>
    <w:p w14:paraId="42AE7145" w14:textId="2427116E" w:rsidR="152857E8" w:rsidRDefault="152857E8" w:rsidP="0A235F51">
      <w:pPr>
        <w:pStyle w:val="ListParagraph"/>
        <w:keepNext/>
        <w:keepLines/>
        <w:numPr>
          <w:ilvl w:val="0"/>
          <w:numId w:val="3"/>
        </w:numPr>
        <w:rPr>
          <w:rFonts w:ascii="Calibri" w:eastAsia="Calibri" w:hAnsi="Calibri" w:cs="Calibri"/>
          <w:sz w:val="22"/>
          <w:szCs w:val="22"/>
          <w:lang w:val="en-GB"/>
        </w:rPr>
      </w:pPr>
      <w:hyperlink r:id="rId12">
        <w:r w:rsidRPr="0A235F51">
          <w:rPr>
            <w:rStyle w:val="Hyperlink"/>
            <w:rFonts w:ascii="Calibri" w:eastAsia="Calibri" w:hAnsi="Calibri" w:cs="Calibri"/>
            <w:sz w:val="22"/>
            <w:szCs w:val="22"/>
            <w:lang w:val="en-GB"/>
          </w:rPr>
          <w:t>Privacy Policy</w:t>
        </w:r>
      </w:hyperlink>
    </w:p>
    <w:p w14:paraId="6DFDC4B1" w14:textId="02A019D2" w:rsidR="2A90C890" w:rsidRDefault="2A90C890" w:rsidP="0A235F51">
      <w:pPr>
        <w:pStyle w:val="ListParagraph"/>
        <w:keepNext/>
        <w:keepLines/>
        <w:numPr>
          <w:ilvl w:val="0"/>
          <w:numId w:val="3"/>
        </w:numPr>
        <w:rPr>
          <w:rFonts w:ascii="Calibri" w:eastAsia="Calibri" w:hAnsi="Calibri" w:cs="Calibri"/>
          <w:sz w:val="22"/>
          <w:szCs w:val="22"/>
          <w:lang w:val="en-GB"/>
        </w:rPr>
      </w:pPr>
      <w:hyperlink r:id="rId13">
        <w:r w:rsidRPr="0A235F51">
          <w:rPr>
            <w:rStyle w:val="Hyperlink"/>
            <w:rFonts w:ascii="Calibri" w:eastAsia="Calibri" w:hAnsi="Calibri" w:cs="Calibri"/>
            <w:sz w:val="22"/>
            <w:szCs w:val="22"/>
            <w:lang w:val="en-GB"/>
          </w:rPr>
          <w:t>Department of Health – Support period eligibility assessment</w:t>
        </w:r>
      </w:hyperlink>
      <w:r w:rsidRPr="0A235F51">
        <w:rPr>
          <w:rFonts w:ascii="Calibri" w:eastAsia="Calibri" w:hAnsi="Calibri" w:cs="Calibri"/>
          <w:sz w:val="22"/>
          <w:szCs w:val="22"/>
          <w:lang w:val="en-GB"/>
        </w:rPr>
        <w:t xml:space="preserve"> </w:t>
      </w:r>
    </w:p>
    <w:p w14:paraId="6FB3F8D5" w14:textId="21A92C8B" w:rsidR="6C2979FE" w:rsidRDefault="6C2979FE" w:rsidP="714D1EB3">
      <w:pPr>
        <w:pStyle w:val="Heading2"/>
        <w:spacing w:before="40" w:after="90" w:line="320" w:lineRule="atLeast"/>
        <w:rPr>
          <w:rFonts w:ascii="Calibri" w:eastAsia="Calibri" w:hAnsi="Calibri" w:cs="Calibri"/>
          <w:b/>
          <w:bCs/>
          <w:color w:val="004C97"/>
          <w:lang w:val="en-GB"/>
        </w:rPr>
      </w:pPr>
      <w:bookmarkStart w:id="14" w:name="_Toc342698180"/>
      <w:r w:rsidRPr="714D1EB3">
        <w:rPr>
          <w:rFonts w:ascii="Calibri" w:eastAsia="Calibri" w:hAnsi="Calibri" w:cs="Calibri"/>
          <w:b/>
          <w:bCs/>
          <w:color w:val="004C97"/>
          <w:lang w:val="en-GB"/>
        </w:rPr>
        <w:t>Policy History</w:t>
      </w:r>
      <w:bookmarkEnd w:id="14"/>
    </w:p>
    <w:tbl>
      <w:tblPr>
        <w:tblStyle w:val="TableGridLight"/>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0"/>
        <w:gridCol w:w="1800"/>
        <w:gridCol w:w="1800"/>
        <w:gridCol w:w="1800"/>
        <w:gridCol w:w="1800"/>
      </w:tblGrid>
      <w:tr w:rsidR="0A235F51" w14:paraId="16F892B7" w14:textId="77777777" w:rsidTr="0A235F51">
        <w:trPr>
          <w:trHeight w:val="300"/>
        </w:trPr>
        <w:tc>
          <w:tcPr>
            <w:tcW w:w="1800" w:type="dxa"/>
            <w:tcBorders>
              <w:top w:val="single" w:sz="6" w:space="0" w:color="auto"/>
              <w:left w:val="single" w:sz="6" w:space="0" w:color="auto"/>
            </w:tcBorders>
            <w:tcMar>
              <w:left w:w="90" w:type="dxa"/>
              <w:right w:w="90" w:type="dxa"/>
            </w:tcMar>
          </w:tcPr>
          <w:p w14:paraId="152F9BDE" w14:textId="1758AD1A" w:rsidR="0A235F51" w:rsidRDefault="0A235F51" w:rsidP="0A235F51">
            <w:pPr>
              <w:spacing w:after="120" w:line="266" w:lineRule="auto"/>
              <w:ind w:left="23" w:hanging="10"/>
              <w:rPr>
                <w:rFonts w:ascii="Calibri" w:eastAsia="Calibri" w:hAnsi="Calibri" w:cs="Calibri"/>
                <w:color w:val="000000" w:themeColor="text1"/>
                <w:sz w:val="22"/>
                <w:szCs w:val="22"/>
              </w:rPr>
            </w:pPr>
            <w:r w:rsidRPr="0A235F51">
              <w:rPr>
                <w:rFonts w:ascii="Calibri" w:eastAsia="Calibri" w:hAnsi="Calibri" w:cs="Calibri"/>
                <w:color w:val="000000" w:themeColor="text1"/>
                <w:sz w:val="22"/>
                <w:szCs w:val="22"/>
                <w:lang w:val="en-GB"/>
              </w:rPr>
              <w:t>Version</w:t>
            </w:r>
          </w:p>
        </w:tc>
        <w:tc>
          <w:tcPr>
            <w:tcW w:w="1800" w:type="dxa"/>
            <w:tcBorders>
              <w:top w:val="single" w:sz="6" w:space="0" w:color="auto"/>
            </w:tcBorders>
            <w:tcMar>
              <w:left w:w="90" w:type="dxa"/>
              <w:right w:w="90" w:type="dxa"/>
            </w:tcMar>
          </w:tcPr>
          <w:p w14:paraId="0FF793C0" w14:textId="3F726331" w:rsidR="0A235F51" w:rsidRDefault="0A235F51" w:rsidP="0A235F51">
            <w:pPr>
              <w:spacing w:after="120" w:line="266" w:lineRule="auto"/>
              <w:ind w:left="23" w:hanging="10"/>
              <w:rPr>
                <w:rFonts w:ascii="Calibri" w:eastAsia="Calibri" w:hAnsi="Calibri" w:cs="Calibri"/>
                <w:color w:val="000000" w:themeColor="text1"/>
                <w:sz w:val="22"/>
                <w:szCs w:val="22"/>
              </w:rPr>
            </w:pPr>
            <w:r w:rsidRPr="0A235F51">
              <w:rPr>
                <w:rFonts w:ascii="Calibri" w:eastAsia="Calibri" w:hAnsi="Calibri" w:cs="Calibri"/>
                <w:color w:val="000000" w:themeColor="text1"/>
                <w:sz w:val="22"/>
                <w:szCs w:val="22"/>
                <w:lang w:val="en-GB"/>
              </w:rPr>
              <w:t>Date review/approved</w:t>
            </w:r>
          </w:p>
        </w:tc>
        <w:tc>
          <w:tcPr>
            <w:tcW w:w="1800" w:type="dxa"/>
            <w:tcBorders>
              <w:top w:val="single" w:sz="6" w:space="0" w:color="auto"/>
            </w:tcBorders>
            <w:tcMar>
              <w:left w:w="90" w:type="dxa"/>
              <w:right w:w="90" w:type="dxa"/>
            </w:tcMar>
          </w:tcPr>
          <w:p w14:paraId="61C90344" w14:textId="1A38C779" w:rsidR="0A235F51" w:rsidRDefault="0A235F51" w:rsidP="0A235F51">
            <w:pPr>
              <w:spacing w:after="120" w:line="266" w:lineRule="auto"/>
              <w:ind w:left="23" w:hanging="10"/>
              <w:rPr>
                <w:rFonts w:ascii="Calibri" w:eastAsia="Calibri" w:hAnsi="Calibri" w:cs="Calibri"/>
                <w:color w:val="000000" w:themeColor="text1"/>
                <w:sz w:val="22"/>
                <w:szCs w:val="22"/>
              </w:rPr>
            </w:pPr>
            <w:r w:rsidRPr="0A235F51">
              <w:rPr>
                <w:rFonts w:ascii="Calibri" w:eastAsia="Calibri" w:hAnsi="Calibri" w:cs="Calibri"/>
                <w:color w:val="000000" w:themeColor="text1"/>
                <w:sz w:val="22"/>
                <w:szCs w:val="22"/>
                <w:lang w:val="en-GB"/>
              </w:rPr>
              <w:t>Changes made</w:t>
            </w:r>
          </w:p>
        </w:tc>
        <w:tc>
          <w:tcPr>
            <w:tcW w:w="1800" w:type="dxa"/>
            <w:tcBorders>
              <w:top w:val="single" w:sz="6" w:space="0" w:color="auto"/>
            </w:tcBorders>
            <w:tcMar>
              <w:left w:w="90" w:type="dxa"/>
              <w:right w:w="90" w:type="dxa"/>
            </w:tcMar>
          </w:tcPr>
          <w:p w14:paraId="649C8C56" w14:textId="28225851" w:rsidR="0A235F51" w:rsidRDefault="0A235F51" w:rsidP="0A235F51">
            <w:pPr>
              <w:spacing w:after="120" w:line="266" w:lineRule="auto"/>
              <w:ind w:left="23" w:hanging="10"/>
              <w:rPr>
                <w:rFonts w:ascii="Calibri" w:eastAsia="Calibri" w:hAnsi="Calibri" w:cs="Calibri"/>
                <w:color w:val="000000" w:themeColor="text1"/>
                <w:sz w:val="22"/>
                <w:szCs w:val="22"/>
              </w:rPr>
            </w:pPr>
            <w:r w:rsidRPr="0A235F51">
              <w:rPr>
                <w:rFonts w:ascii="Calibri" w:eastAsia="Calibri" w:hAnsi="Calibri" w:cs="Calibri"/>
                <w:color w:val="000000" w:themeColor="text1"/>
                <w:sz w:val="22"/>
                <w:szCs w:val="22"/>
                <w:lang w:val="en-GB"/>
              </w:rPr>
              <w:t>Approved by</w:t>
            </w:r>
          </w:p>
        </w:tc>
        <w:tc>
          <w:tcPr>
            <w:tcW w:w="1800" w:type="dxa"/>
            <w:tcBorders>
              <w:top w:val="single" w:sz="6" w:space="0" w:color="auto"/>
              <w:right w:val="single" w:sz="6" w:space="0" w:color="auto"/>
            </w:tcBorders>
            <w:tcMar>
              <w:left w:w="90" w:type="dxa"/>
              <w:right w:w="90" w:type="dxa"/>
            </w:tcMar>
          </w:tcPr>
          <w:p w14:paraId="5B634D3B" w14:textId="7C1271DA" w:rsidR="0A235F51" w:rsidRDefault="0A235F51" w:rsidP="0A235F51">
            <w:pPr>
              <w:spacing w:after="120" w:line="266" w:lineRule="auto"/>
              <w:ind w:left="23" w:hanging="10"/>
              <w:rPr>
                <w:rFonts w:ascii="Calibri" w:eastAsia="Calibri" w:hAnsi="Calibri" w:cs="Calibri"/>
                <w:color w:val="000000" w:themeColor="text1"/>
                <w:sz w:val="22"/>
                <w:szCs w:val="22"/>
              </w:rPr>
            </w:pPr>
            <w:r w:rsidRPr="0A235F51">
              <w:rPr>
                <w:rFonts w:ascii="Calibri" w:eastAsia="Calibri" w:hAnsi="Calibri" w:cs="Calibri"/>
                <w:color w:val="000000" w:themeColor="text1"/>
                <w:sz w:val="22"/>
                <w:szCs w:val="22"/>
                <w:lang w:val="en-GB"/>
              </w:rPr>
              <w:t>Next review date</w:t>
            </w:r>
          </w:p>
        </w:tc>
      </w:tr>
      <w:tr w:rsidR="0A235F51" w14:paraId="44254276" w14:textId="77777777" w:rsidTr="0A235F51">
        <w:trPr>
          <w:trHeight w:val="300"/>
        </w:trPr>
        <w:tc>
          <w:tcPr>
            <w:tcW w:w="1800" w:type="dxa"/>
            <w:tcBorders>
              <w:left w:val="single" w:sz="6" w:space="0" w:color="auto"/>
              <w:bottom w:val="single" w:sz="6" w:space="0" w:color="auto"/>
            </w:tcBorders>
            <w:tcMar>
              <w:left w:w="90" w:type="dxa"/>
              <w:right w:w="90" w:type="dxa"/>
            </w:tcMar>
          </w:tcPr>
          <w:p w14:paraId="18D252C9" w14:textId="31CA6AA9" w:rsidR="0A235F51" w:rsidRDefault="0A235F51" w:rsidP="0A235F51">
            <w:pPr>
              <w:spacing w:after="120" w:line="266" w:lineRule="auto"/>
              <w:ind w:left="23" w:hanging="10"/>
              <w:rPr>
                <w:rFonts w:ascii="Calibri" w:eastAsia="Calibri" w:hAnsi="Calibri" w:cs="Calibri"/>
                <w:color w:val="000000" w:themeColor="text1"/>
                <w:sz w:val="22"/>
                <w:szCs w:val="22"/>
              </w:rPr>
            </w:pPr>
            <w:r w:rsidRPr="0A235F51">
              <w:rPr>
                <w:rFonts w:ascii="Calibri" w:eastAsia="Calibri" w:hAnsi="Calibri" w:cs="Calibri"/>
                <w:color w:val="000000" w:themeColor="text1"/>
                <w:sz w:val="22"/>
                <w:szCs w:val="22"/>
                <w:lang w:val="en-GB"/>
              </w:rPr>
              <w:t>1.1</w:t>
            </w:r>
          </w:p>
        </w:tc>
        <w:tc>
          <w:tcPr>
            <w:tcW w:w="1800" w:type="dxa"/>
            <w:tcBorders>
              <w:bottom w:val="single" w:sz="6" w:space="0" w:color="auto"/>
            </w:tcBorders>
            <w:tcMar>
              <w:left w:w="90" w:type="dxa"/>
              <w:right w:w="90" w:type="dxa"/>
            </w:tcMar>
          </w:tcPr>
          <w:p w14:paraId="4689B364" w14:textId="26FFF41C" w:rsidR="0A235F51" w:rsidRDefault="0A235F51" w:rsidP="0A235F51">
            <w:pPr>
              <w:spacing w:after="120" w:line="266" w:lineRule="auto"/>
              <w:ind w:left="23" w:hanging="10"/>
              <w:rPr>
                <w:rFonts w:ascii="Calibri" w:eastAsia="Calibri" w:hAnsi="Calibri" w:cs="Calibri"/>
                <w:color w:val="000000" w:themeColor="text1"/>
                <w:sz w:val="22"/>
                <w:szCs w:val="22"/>
              </w:rPr>
            </w:pPr>
            <w:r w:rsidRPr="0A235F51">
              <w:rPr>
                <w:rFonts w:ascii="Calibri" w:eastAsia="Calibri" w:hAnsi="Calibri" w:cs="Calibri"/>
                <w:color w:val="000000" w:themeColor="text1"/>
                <w:sz w:val="22"/>
                <w:szCs w:val="22"/>
                <w:lang w:val="en-AU"/>
              </w:rPr>
              <w:t>29</w:t>
            </w:r>
            <w:r w:rsidRPr="0A235F51">
              <w:rPr>
                <w:rFonts w:ascii="Calibri" w:eastAsia="Calibri" w:hAnsi="Calibri" w:cs="Calibri"/>
                <w:color w:val="000000" w:themeColor="text1"/>
                <w:sz w:val="22"/>
                <w:szCs w:val="22"/>
                <w:vertAlign w:val="superscript"/>
                <w:lang w:val="en-AU"/>
              </w:rPr>
              <w:t>th</w:t>
            </w:r>
            <w:r w:rsidRPr="0A235F51">
              <w:rPr>
                <w:rFonts w:ascii="Calibri" w:eastAsia="Calibri" w:hAnsi="Calibri" w:cs="Calibri"/>
                <w:color w:val="000000" w:themeColor="text1"/>
                <w:sz w:val="22"/>
                <w:szCs w:val="22"/>
                <w:lang w:val="en-AU"/>
              </w:rPr>
              <w:t xml:space="preserve"> April 2025</w:t>
            </w:r>
          </w:p>
        </w:tc>
        <w:tc>
          <w:tcPr>
            <w:tcW w:w="1800" w:type="dxa"/>
            <w:tcBorders>
              <w:bottom w:val="single" w:sz="6" w:space="0" w:color="auto"/>
            </w:tcBorders>
            <w:tcMar>
              <w:left w:w="90" w:type="dxa"/>
              <w:right w:w="90" w:type="dxa"/>
            </w:tcMar>
          </w:tcPr>
          <w:p w14:paraId="6536B598" w14:textId="0BB09069" w:rsidR="0A235F51" w:rsidRDefault="0A235F51" w:rsidP="0A235F51">
            <w:pPr>
              <w:spacing w:after="120" w:line="266" w:lineRule="auto"/>
              <w:ind w:left="23" w:hanging="10"/>
              <w:rPr>
                <w:rFonts w:ascii="Calibri" w:eastAsia="Calibri" w:hAnsi="Calibri" w:cs="Calibri"/>
                <w:color w:val="000000" w:themeColor="text1"/>
                <w:sz w:val="22"/>
                <w:szCs w:val="22"/>
              </w:rPr>
            </w:pPr>
            <w:r w:rsidRPr="0A235F51">
              <w:rPr>
                <w:rFonts w:ascii="Calibri" w:eastAsia="Calibri" w:hAnsi="Calibri" w:cs="Calibri"/>
                <w:color w:val="000000" w:themeColor="text1"/>
                <w:sz w:val="22"/>
                <w:szCs w:val="22"/>
              </w:rPr>
              <w:t>Julie Young/Micah Jones</w:t>
            </w:r>
          </w:p>
        </w:tc>
        <w:tc>
          <w:tcPr>
            <w:tcW w:w="1800" w:type="dxa"/>
            <w:tcBorders>
              <w:bottom w:val="single" w:sz="6" w:space="0" w:color="auto"/>
            </w:tcBorders>
            <w:tcMar>
              <w:left w:w="90" w:type="dxa"/>
              <w:right w:w="90" w:type="dxa"/>
            </w:tcMar>
          </w:tcPr>
          <w:p w14:paraId="56D78F64" w14:textId="211B1A37" w:rsidR="0A235F51" w:rsidRDefault="0A235F51" w:rsidP="0A235F51">
            <w:pPr>
              <w:spacing w:after="120" w:line="266" w:lineRule="auto"/>
              <w:ind w:left="23" w:hanging="10"/>
              <w:rPr>
                <w:rFonts w:ascii="Calibri" w:eastAsia="Calibri" w:hAnsi="Calibri" w:cs="Calibri"/>
                <w:color w:val="000000" w:themeColor="text1"/>
                <w:sz w:val="22"/>
                <w:szCs w:val="22"/>
              </w:rPr>
            </w:pPr>
          </w:p>
        </w:tc>
        <w:tc>
          <w:tcPr>
            <w:tcW w:w="1800" w:type="dxa"/>
            <w:tcBorders>
              <w:bottom w:val="single" w:sz="6" w:space="0" w:color="auto"/>
              <w:right w:val="single" w:sz="6" w:space="0" w:color="auto"/>
            </w:tcBorders>
            <w:tcMar>
              <w:left w:w="90" w:type="dxa"/>
              <w:right w:w="90" w:type="dxa"/>
            </w:tcMar>
          </w:tcPr>
          <w:p w14:paraId="7739EBAF" w14:textId="29483BB2" w:rsidR="0A235F51" w:rsidRDefault="0A235F51" w:rsidP="0A235F51">
            <w:pPr>
              <w:spacing w:after="120" w:line="266" w:lineRule="auto"/>
              <w:ind w:left="23" w:hanging="10"/>
              <w:rPr>
                <w:rFonts w:ascii="Calibri" w:eastAsia="Calibri" w:hAnsi="Calibri" w:cs="Calibri"/>
                <w:color w:val="000000" w:themeColor="text1"/>
                <w:sz w:val="22"/>
                <w:szCs w:val="22"/>
              </w:rPr>
            </w:pPr>
            <w:r w:rsidRPr="0A235F51">
              <w:rPr>
                <w:rFonts w:ascii="Calibri" w:eastAsia="Calibri" w:hAnsi="Calibri" w:cs="Calibri"/>
                <w:color w:val="000000" w:themeColor="text1"/>
                <w:sz w:val="22"/>
                <w:szCs w:val="22"/>
                <w:lang w:val="en-AU"/>
              </w:rPr>
              <w:t>April 2027</w:t>
            </w:r>
          </w:p>
        </w:tc>
      </w:tr>
    </w:tbl>
    <w:p w14:paraId="170FE601" w14:textId="78255371" w:rsidR="0A235F51" w:rsidRDefault="0A235F51" w:rsidP="0A235F51">
      <w:pPr>
        <w:keepNext/>
        <w:keepLines/>
        <w:rPr>
          <w:rFonts w:ascii="Calibri" w:eastAsia="Calibri" w:hAnsi="Calibri" w:cs="Calibri"/>
          <w:sz w:val="22"/>
          <w:szCs w:val="22"/>
          <w:lang w:val="en-GB"/>
        </w:rPr>
      </w:pPr>
    </w:p>
    <w:p w14:paraId="30580E47" w14:textId="433EF633" w:rsidR="0A235F51" w:rsidRDefault="0A235F51"/>
    <w:sectPr w:rsidR="0A235F5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D62BA" w14:textId="77777777" w:rsidR="003E3B6D" w:rsidRDefault="003E3B6D">
      <w:pPr>
        <w:spacing w:after="0" w:line="240" w:lineRule="auto"/>
      </w:pPr>
      <w:r>
        <w:separator/>
      </w:r>
    </w:p>
  </w:endnote>
  <w:endnote w:type="continuationSeparator" w:id="0">
    <w:p w14:paraId="516F2AF0" w14:textId="77777777" w:rsidR="003E3B6D" w:rsidRDefault="003E3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864F" w14:textId="10CF664B" w:rsidR="714D1EB3" w:rsidRDefault="714D1EB3" w:rsidP="714D1EB3">
    <w:pPr>
      <w:pStyle w:val="Footer"/>
      <w:jc w:val="right"/>
    </w:pPr>
    <w:r>
      <w:fldChar w:fldCharType="begin"/>
    </w:r>
    <w:r>
      <w:instrText>PAGE</w:instrText>
    </w:r>
    <w:r>
      <w:fldChar w:fldCharType="separate"/>
    </w:r>
    <w:r w:rsidR="0041130A">
      <w:rPr>
        <w:noProof/>
      </w:rPr>
      <w:t>1</w:t>
    </w:r>
    <w:r>
      <w:fldChar w:fldCharType="end"/>
    </w:r>
  </w:p>
  <w:p w14:paraId="7833F08E" w14:textId="6BD3A9FA" w:rsidR="0A235F51" w:rsidRDefault="0A235F51" w:rsidP="0A235F51">
    <w:pPr>
      <w:tabs>
        <w:tab w:val="center" w:pos="4513"/>
        <w:tab w:val="right" w:pos="9026"/>
      </w:tabs>
      <w:spacing w:after="120"/>
      <w:ind w:firstLine="360"/>
      <w:rPr>
        <w:rFonts w:ascii="Arial" w:eastAsia="Arial" w:hAnsi="Arial" w:cs="Arial"/>
        <w:color w:val="000000" w:themeColor="text1"/>
        <w:sz w:val="22"/>
        <w:szCs w:val="22"/>
      </w:rPr>
    </w:pPr>
  </w:p>
  <w:p w14:paraId="1CB0D892" w14:textId="671D4CDE" w:rsidR="0A235F51" w:rsidRDefault="0A235F51" w:rsidP="0A23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614C" w14:textId="77777777" w:rsidR="003E3B6D" w:rsidRDefault="003E3B6D">
      <w:pPr>
        <w:spacing w:after="0" w:line="240" w:lineRule="auto"/>
      </w:pPr>
      <w:r>
        <w:separator/>
      </w:r>
    </w:p>
  </w:footnote>
  <w:footnote w:type="continuationSeparator" w:id="0">
    <w:p w14:paraId="7B90EA32" w14:textId="77777777" w:rsidR="003E3B6D" w:rsidRDefault="003E3B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A235F51" w14:paraId="50E16D50" w14:textId="77777777" w:rsidTr="714D1EB3">
      <w:trPr>
        <w:trHeight w:val="300"/>
      </w:trPr>
      <w:tc>
        <w:tcPr>
          <w:tcW w:w="3120" w:type="dxa"/>
        </w:tcPr>
        <w:p w14:paraId="674D5CE1" w14:textId="45AB266C" w:rsidR="0A235F51" w:rsidRDefault="714D1EB3" w:rsidP="0A235F51">
          <w:pPr>
            <w:ind w:left="-115"/>
          </w:pPr>
          <w:r>
            <w:rPr>
              <w:noProof/>
            </w:rPr>
            <w:drawing>
              <wp:inline distT="0" distB="0" distL="0" distR="0" wp14:anchorId="7E7F76A6" wp14:editId="26012C47">
                <wp:extent cx="1600200" cy="457200"/>
                <wp:effectExtent l="0" t="0" r="0" b="0"/>
                <wp:docPr id="1157421088" name="Picture 1157421088" descr="Picture, 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00200" cy="457200"/>
                        </a:xfrm>
                        <a:prstGeom prst="rect">
                          <a:avLst/>
                        </a:prstGeom>
                      </pic:spPr>
                    </pic:pic>
                  </a:graphicData>
                </a:graphic>
              </wp:inline>
            </w:drawing>
          </w:r>
          <w:r w:rsidR="0A235F51">
            <w:br/>
          </w:r>
          <w:r w:rsidR="0A235F51">
            <w:br/>
          </w:r>
        </w:p>
      </w:tc>
      <w:tc>
        <w:tcPr>
          <w:tcW w:w="3120" w:type="dxa"/>
        </w:tcPr>
        <w:p w14:paraId="01D0285C" w14:textId="70EB4671" w:rsidR="0A235F51" w:rsidRDefault="0A235F51" w:rsidP="0A235F51">
          <w:pPr>
            <w:pStyle w:val="Header"/>
            <w:jc w:val="center"/>
          </w:pPr>
        </w:p>
      </w:tc>
      <w:tc>
        <w:tcPr>
          <w:tcW w:w="3120" w:type="dxa"/>
        </w:tcPr>
        <w:p w14:paraId="7EE4B2A5" w14:textId="2C1F8F1C" w:rsidR="0A235F51" w:rsidRDefault="0A235F51" w:rsidP="0A235F51">
          <w:pPr>
            <w:pStyle w:val="Header"/>
            <w:ind w:right="-115"/>
            <w:jc w:val="right"/>
          </w:pPr>
        </w:p>
      </w:tc>
    </w:tr>
  </w:tbl>
  <w:p w14:paraId="6E6149B7" w14:textId="53D8C849" w:rsidR="0A235F51" w:rsidRDefault="0A235F51" w:rsidP="0A235F51">
    <w:pPr>
      <w:pStyle w:val="Header"/>
    </w:pPr>
  </w:p>
</w:hdr>
</file>

<file path=word/intelligence2.xml><?xml version="1.0" encoding="utf-8"?>
<int2:intelligence xmlns:int2="http://schemas.microsoft.com/office/intelligence/2020/intelligence" xmlns:oel="http://schemas.microsoft.com/office/2019/extlst">
  <int2:observations>
    <int2:textHash int2:hashCode="31YMmaecpD39sM" int2:id="DfEDQXDY">
      <int2:state int2:value="Rejected" int2:type="AugLoop_Text_Critique"/>
    </int2:textHash>
    <int2:textHash int2:hashCode="leHC7KiIjOqiz4" int2:id="YMkqzgS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D9BF"/>
    <w:multiLevelType w:val="hybridMultilevel"/>
    <w:tmpl w:val="795C5CAC"/>
    <w:lvl w:ilvl="0" w:tplc="B4442DE8">
      <w:start w:val="1"/>
      <w:numFmt w:val="bullet"/>
      <w:lvlText w:val=""/>
      <w:lvlJc w:val="left"/>
      <w:pPr>
        <w:ind w:left="720" w:hanging="360"/>
      </w:pPr>
      <w:rPr>
        <w:rFonts w:ascii="Symbol" w:hAnsi="Symbol" w:hint="default"/>
      </w:rPr>
    </w:lvl>
    <w:lvl w:ilvl="1" w:tplc="735C149C">
      <w:start w:val="1"/>
      <w:numFmt w:val="bullet"/>
      <w:lvlText w:val="o"/>
      <w:lvlJc w:val="left"/>
      <w:pPr>
        <w:ind w:left="1440" w:hanging="360"/>
      </w:pPr>
      <w:rPr>
        <w:rFonts w:ascii="Courier New" w:hAnsi="Courier New" w:hint="default"/>
      </w:rPr>
    </w:lvl>
    <w:lvl w:ilvl="2" w:tplc="1C8CA4B0">
      <w:start w:val="1"/>
      <w:numFmt w:val="bullet"/>
      <w:lvlText w:val=""/>
      <w:lvlJc w:val="left"/>
      <w:pPr>
        <w:ind w:left="2160" w:hanging="360"/>
      </w:pPr>
      <w:rPr>
        <w:rFonts w:ascii="Wingdings" w:hAnsi="Wingdings" w:hint="default"/>
      </w:rPr>
    </w:lvl>
    <w:lvl w:ilvl="3" w:tplc="7E04F458">
      <w:start w:val="1"/>
      <w:numFmt w:val="bullet"/>
      <w:lvlText w:val=""/>
      <w:lvlJc w:val="left"/>
      <w:pPr>
        <w:ind w:left="2880" w:hanging="360"/>
      </w:pPr>
      <w:rPr>
        <w:rFonts w:ascii="Symbol" w:hAnsi="Symbol" w:hint="default"/>
      </w:rPr>
    </w:lvl>
    <w:lvl w:ilvl="4" w:tplc="90D81AA4">
      <w:start w:val="1"/>
      <w:numFmt w:val="bullet"/>
      <w:lvlText w:val="o"/>
      <w:lvlJc w:val="left"/>
      <w:pPr>
        <w:ind w:left="3600" w:hanging="360"/>
      </w:pPr>
      <w:rPr>
        <w:rFonts w:ascii="Courier New" w:hAnsi="Courier New" w:hint="default"/>
      </w:rPr>
    </w:lvl>
    <w:lvl w:ilvl="5" w:tplc="88828E00">
      <w:start w:val="1"/>
      <w:numFmt w:val="bullet"/>
      <w:lvlText w:val=""/>
      <w:lvlJc w:val="left"/>
      <w:pPr>
        <w:ind w:left="4320" w:hanging="360"/>
      </w:pPr>
      <w:rPr>
        <w:rFonts w:ascii="Wingdings" w:hAnsi="Wingdings" w:hint="default"/>
      </w:rPr>
    </w:lvl>
    <w:lvl w:ilvl="6" w:tplc="39700B2E">
      <w:start w:val="1"/>
      <w:numFmt w:val="bullet"/>
      <w:lvlText w:val=""/>
      <w:lvlJc w:val="left"/>
      <w:pPr>
        <w:ind w:left="5040" w:hanging="360"/>
      </w:pPr>
      <w:rPr>
        <w:rFonts w:ascii="Symbol" w:hAnsi="Symbol" w:hint="default"/>
      </w:rPr>
    </w:lvl>
    <w:lvl w:ilvl="7" w:tplc="6408F370">
      <w:start w:val="1"/>
      <w:numFmt w:val="bullet"/>
      <w:lvlText w:val="o"/>
      <w:lvlJc w:val="left"/>
      <w:pPr>
        <w:ind w:left="5760" w:hanging="360"/>
      </w:pPr>
      <w:rPr>
        <w:rFonts w:ascii="Courier New" w:hAnsi="Courier New" w:hint="default"/>
      </w:rPr>
    </w:lvl>
    <w:lvl w:ilvl="8" w:tplc="D07A59E0">
      <w:start w:val="1"/>
      <w:numFmt w:val="bullet"/>
      <w:lvlText w:val=""/>
      <w:lvlJc w:val="left"/>
      <w:pPr>
        <w:ind w:left="6480" w:hanging="360"/>
      </w:pPr>
      <w:rPr>
        <w:rFonts w:ascii="Wingdings" w:hAnsi="Wingdings" w:hint="default"/>
      </w:rPr>
    </w:lvl>
  </w:abstractNum>
  <w:abstractNum w:abstractNumId="1" w15:restartNumberingAfterBreak="0">
    <w:nsid w:val="0D84DFBF"/>
    <w:multiLevelType w:val="hybridMultilevel"/>
    <w:tmpl w:val="94CE15D6"/>
    <w:lvl w:ilvl="0" w:tplc="3B5EEB08">
      <w:start w:val="1"/>
      <w:numFmt w:val="bullet"/>
      <w:lvlText w:val=""/>
      <w:lvlJc w:val="left"/>
      <w:pPr>
        <w:ind w:left="720" w:hanging="360"/>
      </w:pPr>
      <w:rPr>
        <w:rFonts w:ascii="Symbol" w:hAnsi="Symbol" w:hint="default"/>
      </w:rPr>
    </w:lvl>
    <w:lvl w:ilvl="1" w:tplc="391E9A68">
      <w:start w:val="1"/>
      <w:numFmt w:val="bullet"/>
      <w:lvlText w:val="o"/>
      <w:lvlJc w:val="left"/>
      <w:pPr>
        <w:ind w:left="1440" w:hanging="360"/>
      </w:pPr>
      <w:rPr>
        <w:rFonts w:ascii="Courier New" w:hAnsi="Courier New" w:hint="default"/>
      </w:rPr>
    </w:lvl>
    <w:lvl w:ilvl="2" w:tplc="05E68FFA">
      <w:start w:val="1"/>
      <w:numFmt w:val="bullet"/>
      <w:lvlText w:val=""/>
      <w:lvlJc w:val="left"/>
      <w:pPr>
        <w:ind w:left="2160" w:hanging="360"/>
      </w:pPr>
      <w:rPr>
        <w:rFonts w:ascii="Wingdings" w:hAnsi="Wingdings" w:hint="default"/>
      </w:rPr>
    </w:lvl>
    <w:lvl w:ilvl="3" w:tplc="F61897A8">
      <w:start w:val="1"/>
      <w:numFmt w:val="bullet"/>
      <w:lvlText w:val=""/>
      <w:lvlJc w:val="left"/>
      <w:pPr>
        <w:ind w:left="2880" w:hanging="360"/>
      </w:pPr>
      <w:rPr>
        <w:rFonts w:ascii="Symbol" w:hAnsi="Symbol" w:hint="default"/>
      </w:rPr>
    </w:lvl>
    <w:lvl w:ilvl="4" w:tplc="AD10AEFC">
      <w:start w:val="1"/>
      <w:numFmt w:val="bullet"/>
      <w:lvlText w:val="o"/>
      <w:lvlJc w:val="left"/>
      <w:pPr>
        <w:ind w:left="3600" w:hanging="360"/>
      </w:pPr>
      <w:rPr>
        <w:rFonts w:ascii="Courier New" w:hAnsi="Courier New" w:hint="default"/>
      </w:rPr>
    </w:lvl>
    <w:lvl w:ilvl="5" w:tplc="9AF89EF0">
      <w:start w:val="1"/>
      <w:numFmt w:val="bullet"/>
      <w:lvlText w:val=""/>
      <w:lvlJc w:val="left"/>
      <w:pPr>
        <w:ind w:left="4320" w:hanging="360"/>
      </w:pPr>
      <w:rPr>
        <w:rFonts w:ascii="Wingdings" w:hAnsi="Wingdings" w:hint="default"/>
      </w:rPr>
    </w:lvl>
    <w:lvl w:ilvl="6" w:tplc="EAA66A8A">
      <w:start w:val="1"/>
      <w:numFmt w:val="bullet"/>
      <w:lvlText w:val=""/>
      <w:lvlJc w:val="left"/>
      <w:pPr>
        <w:ind w:left="5040" w:hanging="360"/>
      </w:pPr>
      <w:rPr>
        <w:rFonts w:ascii="Symbol" w:hAnsi="Symbol" w:hint="default"/>
      </w:rPr>
    </w:lvl>
    <w:lvl w:ilvl="7" w:tplc="9AD42040">
      <w:start w:val="1"/>
      <w:numFmt w:val="bullet"/>
      <w:lvlText w:val="o"/>
      <w:lvlJc w:val="left"/>
      <w:pPr>
        <w:ind w:left="5760" w:hanging="360"/>
      </w:pPr>
      <w:rPr>
        <w:rFonts w:ascii="Courier New" w:hAnsi="Courier New" w:hint="default"/>
      </w:rPr>
    </w:lvl>
    <w:lvl w:ilvl="8" w:tplc="9878C044">
      <w:start w:val="1"/>
      <w:numFmt w:val="bullet"/>
      <w:lvlText w:val=""/>
      <w:lvlJc w:val="left"/>
      <w:pPr>
        <w:ind w:left="6480" w:hanging="360"/>
      </w:pPr>
      <w:rPr>
        <w:rFonts w:ascii="Wingdings" w:hAnsi="Wingdings" w:hint="default"/>
      </w:rPr>
    </w:lvl>
  </w:abstractNum>
  <w:abstractNum w:abstractNumId="2" w15:restartNumberingAfterBreak="0">
    <w:nsid w:val="17AA6AF3"/>
    <w:multiLevelType w:val="hybridMultilevel"/>
    <w:tmpl w:val="0E18EC36"/>
    <w:lvl w:ilvl="0" w:tplc="6F14BB76">
      <w:start w:val="1"/>
      <w:numFmt w:val="bullet"/>
      <w:lvlText w:val=""/>
      <w:lvlJc w:val="left"/>
      <w:pPr>
        <w:ind w:left="720" w:hanging="360"/>
      </w:pPr>
      <w:rPr>
        <w:rFonts w:ascii="Symbol" w:hAnsi="Symbol" w:hint="default"/>
      </w:rPr>
    </w:lvl>
    <w:lvl w:ilvl="1" w:tplc="5296A158">
      <w:start w:val="1"/>
      <w:numFmt w:val="bullet"/>
      <w:lvlText w:val="o"/>
      <w:lvlJc w:val="left"/>
      <w:pPr>
        <w:ind w:left="1440" w:hanging="360"/>
      </w:pPr>
      <w:rPr>
        <w:rFonts w:ascii="Courier New" w:hAnsi="Courier New" w:hint="default"/>
      </w:rPr>
    </w:lvl>
    <w:lvl w:ilvl="2" w:tplc="28E2CAA8">
      <w:start w:val="1"/>
      <w:numFmt w:val="bullet"/>
      <w:lvlText w:val=""/>
      <w:lvlJc w:val="left"/>
      <w:pPr>
        <w:ind w:left="2160" w:hanging="360"/>
      </w:pPr>
      <w:rPr>
        <w:rFonts w:ascii="Wingdings" w:hAnsi="Wingdings" w:hint="default"/>
      </w:rPr>
    </w:lvl>
    <w:lvl w:ilvl="3" w:tplc="2116CDCE">
      <w:start w:val="1"/>
      <w:numFmt w:val="bullet"/>
      <w:lvlText w:val=""/>
      <w:lvlJc w:val="left"/>
      <w:pPr>
        <w:ind w:left="2880" w:hanging="360"/>
      </w:pPr>
      <w:rPr>
        <w:rFonts w:ascii="Symbol" w:hAnsi="Symbol" w:hint="default"/>
      </w:rPr>
    </w:lvl>
    <w:lvl w:ilvl="4" w:tplc="145E9E84">
      <w:start w:val="1"/>
      <w:numFmt w:val="bullet"/>
      <w:lvlText w:val="o"/>
      <w:lvlJc w:val="left"/>
      <w:pPr>
        <w:ind w:left="3600" w:hanging="360"/>
      </w:pPr>
      <w:rPr>
        <w:rFonts w:ascii="Courier New" w:hAnsi="Courier New" w:hint="default"/>
      </w:rPr>
    </w:lvl>
    <w:lvl w:ilvl="5" w:tplc="9AF08F58">
      <w:start w:val="1"/>
      <w:numFmt w:val="bullet"/>
      <w:lvlText w:val=""/>
      <w:lvlJc w:val="left"/>
      <w:pPr>
        <w:ind w:left="4320" w:hanging="360"/>
      </w:pPr>
      <w:rPr>
        <w:rFonts w:ascii="Wingdings" w:hAnsi="Wingdings" w:hint="default"/>
      </w:rPr>
    </w:lvl>
    <w:lvl w:ilvl="6" w:tplc="C0A27CCE">
      <w:start w:val="1"/>
      <w:numFmt w:val="bullet"/>
      <w:lvlText w:val=""/>
      <w:lvlJc w:val="left"/>
      <w:pPr>
        <w:ind w:left="5040" w:hanging="360"/>
      </w:pPr>
      <w:rPr>
        <w:rFonts w:ascii="Symbol" w:hAnsi="Symbol" w:hint="default"/>
      </w:rPr>
    </w:lvl>
    <w:lvl w:ilvl="7" w:tplc="47E0B33E">
      <w:start w:val="1"/>
      <w:numFmt w:val="bullet"/>
      <w:lvlText w:val="o"/>
      <w:lvlJc w:val="left"/>
      <w:pPr>
        <w:ind w:left="5760" w:hanging="360"/>
      </w:pPr>
      <w:rPr>
        <w:rFonts w:ascii="Courier New" w:hAnsi="Courier New" w:hint="default"/>
      </w:rPr>
    </w:lvl>
    <w:lvl w:ilvl="8" w:tplc="F2426EB0">
      <w:start w:val="1"/>
      <w:numFmt w:val="bullet"/>
      <w:lvlText w:val=""/>
      <w:lvlJc w:val="left"/>
      <w:pPr>
        <w:ind w:left="6480" w:hanging="360"/>
      </w:pPr>
      <w:rPr>
        <w:rFonts w:ascii="Wingdings" w:hAnsi="Wingdings" w:hint="default"/>
      </w:rPr>
    </w:lvl>
  </w:abstractNum>
  <w:abstractNum w:abstractNumId="3" w15:restartNumberingAfterBreak="0">
    <w:nsid w:val="2296DAFA"/>
    <w:multiLevelType w:val="hybridMultilevel"/>
    <w:tmpl w:val="43EE7C2A"/>
    <w:lvl w:ilvl="0" w:tplc="F822C60A">
      <w:start w:val="1"/>
      <w:numFmt w:val="bullet"/>
      <w:lvlText w:val=""/>
      <w:lvlJc w:val="left"/>
      <w:pPr>
        <w:ind w:left="720" w:hanging="360"/>
      </w:pPr>
      <w:rPr>
        <w:rFonts w:ascii="Symbol" w:hAnsi="Symbol" w:hint="default"/>
      </w:rPr>
    </w:lvl>
    <w:lvl w:ilvl="1" w:tplc="E982B584">
      <w:start w:val="1"/>
      <w:numFmt w:val="bullet"/>
      <w:lvlText w:val="o"/>
      <w:lvlJc w:val="left"/>
      <w:pPr>
        <w:ind w:left="1440" w:hanging="360"/>
      </w:pPr>
      <w:rPr>
        <w:rFonts w:ascii="Courier New" w:hAnsi="Courier New" w:hint="default"/>
      </w:rPr>
    </w:lvl>
    <w:lvl w:ilvl="2" w:tplc="00D4200A">
      <w:start w:val="1"/>
      <w:numFmt w:val="bullet"/>
      <w:lvlText w:val=""/>
      <w:lvlJc w:val="left"/>
      <w:pPr>
        <w:ind w:left="2160" w:hanging="360"/>
      </w:pPr>
      <w:rPr>
        <w:rFonts w:ascii="Wingdings" w:hAnsi="Wingdings" w:hint="default"/>
      </w:rPr>
    </w:lvl>
    <w:lvl w:ilvl="3" w:tplc="85E2B9A6">
      <w:start w:val="1"/>
      <w:numFmt w:val="bullet"/>
      <w:lvlText w:val=""/>
      <w:lvlJc w:val="left"/>
      <w:pPr>
        <w:ind w:left="2880" w:hanging="360"/>
      </w:pPr>
      <w:rPr>
        <w:rFonts w:ascii="Symbol" w:hAnsi="Symbol" w:hint="default"/>
      </w:rPr>
    </w:lvl>
    <w:lvl w:ilvl="4" w:tplc="A762D968">
      <w:start w:val="1"/>
      <w:numFmt w:val="bullet"/>
      <w:lvlText w:val="o"/>
      <w:lvlJc w:val="left"/>
      <w:pPr>
        <w:ind w:left="3600" w:hanging="360"/>
      </w:pPr>
      <w:rPr>
        <w:rFonts w:ascii="Courier New" w:hAnsi="Courier New" w:hint="default"/>
      </w:rPr>
    </w:lvl>
    <w:lvl w:ilvl="5" w:tplc="EA7C2120">
      <w:start w:val="1"/>
      <w:numFmt w:val="bullet"/>
      <w:lvlText w:val=""/>
      <w:lvlJc w:val="left"/>
      <w:pPr>
        <w:ind w:left="4320" w:hanging="360"/>
      </w:pPr>
      <w:rPr>
        <w:rFonts w:ascii="Wingdings" w:hAnsi="Wingdings" w:hint="default"/>
      </w:rPr>
    </w:lvl>
    <w:lvl w:ilvl="6" w:tplc="4B324CF6">
      <w:start w:val="1"/>
      <w:numFmt w:val="bullet"/>
      <w:lvlText w:val=""/>
      <w:lvlJc w:val="left"/>
      <w:pPr>
        <w:ind w:left="5040" w:hanging="360"/>
      </w:pPr>
      <w:rPr>
        <w:rFonts w:ascii="Symbol" w:hAnsi="Symbol" w:hint="default"/>
      </w:rPr>
    </w:lvl>
    <w:lvl w:ilvl="7" w:tplc="003EBB94">
      <w:start w:val="1"/>
      <w:numFmt w:val="bullet"/>
      <w:lvlText w:val="o"/>
      <w:lvlJc w:val="left"/>
      <w:pPr>
        <w:ind w:left="5760" w:hanging="360"/>
      </w:pPr>
      <w:rPr>
        <w:rFonts w:ascii="Courier New" w:hAnsi="Courier New" w:hint="default"/>
      </w:rPr>
    </w:lvl>
    <w:lvl w:ilvl="8" w:tplc="C3B6CD16">
      <w:start w:val="1"/>
      <w:numFmt w:val="bullet"/>
      <w:lvlText w:val=""/>
      <w:lvlJc w:val="left"/>
      <w:pPr>
        <w:ind w:left="6480" w:hanging="360"/>
      </w:pPr>
      <w:rPr>
        <w:rFonts w:ascii="Wingdings" w:hAnsi="Wingdings" w:hint="default"/>
      </w:rPr>
    </w:lvl>
  </w:abstractNum>
  <w:abstractNum w:abstractNumId="4" w15:restartNumberingAfterBreak="0">
    <w:nsid w:val="3140D362"/>
    <w:multiLevelType w:val="hybridMultilevel"/>
    <w:tmpl w:val="289A1F28"/>
    <w:lvl w:ilvl="0" w:tplc="A1F6E3D8">
      <w:start w:val="1"/>
      <w:numFmt w:val="bullet"/>
      <w:lvlText w:val=""/>
      <w:lvlJc w:val="left"/>
      <w:pPr>
        <w:ind w:left="720" w:hanging="360"/>
      </w:pPr>
      <w:rPr>
        <w:rFonts w:ascii="Symbol" w:hAnsi="Symbol" w:hint="default"/>
      </w:rPr>
    </w:lvl>
    <w:lvl w:ilvl="1" w:tplc="521EC82A">
      <w:start w:val="1"/>
      <w:numFmt w:val="bullet"/>
      <w:lvlText w:val="o"/>
      <w:lvlJc w:val="left"/>
      <w:pPr>
        <w:ind w:left="1440" w:hanging="360"/>
      </w:pPr>
      <w:rPr>
        <w:rFonts w:ascii="Courier New" w:hAnsi="Courier New" w:hint="default"/>
      </w:rPr>
    </w:lvl>
    <w:lvl w:ilvl="2" w:tplc="A46C649C">
      <w:start w:val="1"/>
      <w:numFmt w:val="bullet"/>
      <w:lvlText w:val=""/>
      <w:lvlJc w:val="left"/>
      <w:pPr>
        <w:ind w:left="2160" w:hanging="360"/>
      </w:pPr>
      <w:rPr>
        <w:rFonts w:ascii="Wingdings" w:hAnsi="Wingdings" w:hint="default"/>
      </w:rPr>
    </w:lvl>
    <w:lvl w:ilvl="3" w:tplc="0D06F7D8">
      <w:start w:val="1"/>
      <w:numFmt w:val="bullet"/>
      <w:lvlText w:val=""/>
      <w:lvlJc w:val="left"/>
      <w:pPr>
        <w:ind w:left="2880" w:hanging="360"/>
      </w:pPr>
      <w:rPr>
        <w:rFonts w:ascii="Symbol" w:hAnsi="Symbol" w:hint="default"/>
      </w:rPr>
    </w:lvl>
    <w:lvl w:ilvl="4" w:tplc="E4EA8A58">
      <w:start w:val="1"/>
      <w:numFmt w:val="bullet"/>
      <w:lvlText w:val="o"/>
      <w:lvlJc w:val="left"/>
      <w:pPr>
        <w:ind w:left="3600" w:hanging="360"/>
      </w:pPr>
      <w:rPr>
        <w:rFonts w:ascii="Courier New" w:hAnsi="Courier New" w:hint="default"/>
      </w:rPr>
    </w:lvl>
    <w:lvl w:ilvl="5" w:tplc="B6D6CC9E">
      <w:start w:val="1"/>
      <w:numFmt w:val="bullet"/>
      <w:lvlText w:val=""/>
      <w:lvlJc w:val="left"/>
      <w:pPr>
        <w:ind w:left="4320" w:hanging="360"/>
      </w:pPr>
      <w:rPr>
        <w:rFonts w:ascii="Wingdings" w:hAnsi="Wingdings" w:hint="default"/>
      </w:rPr>
    </w:lvl>
    <w:lvl w:ilvl="6" w:tplc="7206E1D0">
      <w:start w:val="1"/>
      <w:numFmt w:val="bullet"/>
      <w:lvlText w:val=""/>
      <w:lvlJc w:val="left"/>
      <w:pPr>
        <w:ind w:left="5040" w:hanging="360"/>
      </w:pPr>
      <w:rPr>
        <w:rFonts w:ascii="Symbol" w:hAnsi="Symbol" w:hint="default"/>
      </w:rPr>
    </w:lvl>
    <w:lvl w:ilvl="7" w:tplc="66A89FB6">
      <w:start w:val="1"/>
      <w:numFmt w:val="bullet"/>
      <w:lvlText w:val="o"/>
      <w:lvlJc w:val="left"/>
      <w:pPr>
        <w:ind w:left="5760" w:hanging="360"/>
      </w:pPr>
      <w:rPr>
        <w:rFonts w:ascii="Courier New" w:hAnsi="Courier New" w:hint="default"/>
      </w:rPr>
    </w:lvl>
    <w:lvl w:ilvl="8" w:tplc="8D580FF0">
      <w:start w:val="1"/>
      <w:numFmt w:val="bullet"/>
      <w:lvlText w:val=""/>
      <w:lvlJc w:val="left"/>
      <w:pPr>
        <w:ind w:left="6480" w:hanging="360"/>
      </w:pPr>
      <w:rPr>
        <w:rFonts w:ascii="Wingdings" w:hAnsi="Wingdings" w:hint="default"/>
      </w:rPr>
    </w:lvl>
  </w:abstractNum>
  <w:abstractNum w:abstractNumId="5" w15:restartNumberingAfterBreak="0">
    <w:nsid w:val="3BE23DEB"/>
    <w:multiLevelType w:val="hybridMultilevel"/>
    <w:tmpl w:val="820ED1A0"/>
    <w:lvl w:ilvl="0" w:tplc="A0D22C4A">
      <w:start w:val="1"/>
      <w:numFmt w:val="bullet"/>
      <w:lvlText w:val=""/>
      <w:lvlJc w:val="left"/>
      <w:pPr>
        <w:ind w:left="720" w:hanging="360"/>
      </w:pPr>
      <w:rPr>
        <w:rFonts w:ascii="Symbol" w:hAnsi="Symbol" w:hint="default"/>
      </w:rPr>
    </w:lvl>
    <w:lvl w:ilvl="1" w:tplc="6C4E6226">
      <w:start w:val="1"/>
      <w:numFmt w:val="bullet"/>
      <w:lvlText w:val="o"/>
      <w:lvlJc w:val="left"/>
      <w:pPr>
        <w:ind w:left="1440" w:hanging="360"/>
      </w:pPr>
      <w:rPr>
        <w:rFonts w:ascii="Courier New" w:hAnsi="Courier New" w:hint="default"/>
      </w:rPr>
    </w:lvl>
    <w:lvl w:ilvl="2" w:tplc="E7EA97DA">
      <w:start w:val="1"/>
      <w:numFmt w:val="bullet"/>
      <w:lvlText w:val=""/>
      <w:lvlJc w:val="left"/>
      <w:pPr>
        <w:ind w:left="2160" w:hanging="360"/>
      </w:pPr>
      <w:rPr>
        <w:rFonts w:ascii="Wingdings" w:hAnsi="Wingdings" w:hint="default"/>
      </w:rPr>
    </w:lvl>
    <w:lvl w:ilvl="3" w:tplc="12DA80B4">
      <w:start w:val="1"/>
      <w:numFmt w:val="bullet"/>
      <w:lvlText w:val=""/>
      <w:lvlJc w:val="left"/>
      <w:pPr>
        <w:ind w:left="2880" w:hanging="360"/>
      </w:pPr>
      <w:rPr>
        <w:rFonts w:ascii="Symbol" w:hAnsi="Symbol" w:hint="default"/>
      </w:rPr>
    </w:lvl>
    <w:lvl w:ilvl="4" w:tplc="DBEA5D3A">
      <w:start w:val="1"/>
      <w:numFmt w:val="bullet"/>
      <w:lvlText w:val="o"/>
      <w:lvlJc w:val="left"/>
      <w:pPr>
        <w:ind w:left="3600" w:hanging="360"/>
      </w:pPr>
      <w:rPr>
        <w:rFonts w:ascii="Courier New" w:hAnsi="Courier New" w:hint="default"/>
      </w:rPr>
    </w:lvl>
    <w:lvl w:ilvl="5" w:tplc="01CA16E2">
      <w:start w:val="1"/>
      <w:numFmt w:val="bullet"/>
      <w:lvlText w:val=""/>
      <w:lvlJc w:val="left"/>
      <w:pPr>
        <w:ind w:left="4320" w:hanging="360"/>
      </w:pPr>
      <w:rPr>
        <w:rFonts w:ascii="Wingdings" w:hAnsi="Wingdings" w:hint="default"/>
      </w:rPr>
    </w:lvl>
    <w:lvl w:ilvl="6" w:tplc="4AAC0092">
      <w:start w:val="1"/>
      <w:numFmt w:val="bullet"/>
      <w:lvlText w:val=""/>
      <w:lvlJc w:val="left"/>
      <w:pPr>
        <w:ind w:left="5040" w:hanging="360"/>
      </w:pPr>
      <w:rPr>
        <w:rFonts w:ascii="Symbol" w:hAnsi="Symbol" w:hint="default"/>
      </w:rPr>
    </w:lvl>
    <w:lvl w:ilvl="7" w:tplc="229407C6">
      <w:start w:val="1"/>
      <w:numFmt w:val="bullet"/>
      <w:lvlText w:val="o"/>
      <w:lvlJc w:val="left"/>
      <w:pPr>
        <w:ind w:left="5760" w:hanging="360"/>
      </w:pPr>
      <w:rPr>
        <w:rFonts w:ascii="Courier New" w:hAnsi="Courier New" w:hint="default"/>
      </w:rPr>
    </w:lvl>
    <w:lvl w:ilvl="8" w:tplc="9F52BA86">
      <w:start w:val="1"/>
      <w:numFmt w:val="bullet"/>
      <w:lvlText w:val=""/>
      <w:lvlJc w:val="left"/>
      <w:pPr>
        <w:ind w:left="6480" w:hanging="360"/>
      </w:pPr>
      <w:rPr>
        <w:rFonts w:ascii="Wingdings" w:hAnsi="Wingdings" w:hint="default"/>
      </w:rPr>
    </w:lvl>
  </w:abstractNum>
  <w:abstractNum w:abstractNumId="6" w15:restartNumberingAfterBreak="0">
    <w:nsid w:val="478FC927"/>
    <w:multiLevelType w:val="hybridMultilevel"/>
    <w:tmpl w:val="49C68552"/>
    <w:lvl w:ilvl="0" w:tplc="1F2094D2">
      <w:start w:val="1"/>
      <w:numFmt w:val="bullet"/>
      <w:lvlText w:val=""/>
      <w:lvlJc w:val="left"/>
      <w:pPr>
        <w:ind w:left="720" w:hanging="360"/>
      </w:pPr>
      <w:rPr>
        <w:rFonts w:ascii="Symbol" w:hAnsi="Symbol" w:hint="default"/>
      </w:rPr>
    </w:lvl>
    <w:lvl w:ilvl="1" w:tplc="A7A03266">
      <w:start w:val="1"/>
      <w:numFmt w:val="bullet"/>
      <w:lvlText w:val="o"/>
      <w:lvlJc w:val="left"/>
      <w:pPr>
        <w:ind w:left="1440" w:hanging="360"/>
      </w:pPr>
      <w:rPr>
        <w:rFonts w:ascii="Courier New" w:hAnsi="Courier New" w:hint="default"/>
      </w:rPr>
    </w:lvl>
    <w:lvl w:ilvl="2" w:tplc="CD305542">
      <w:start w:val="1"/>
      <w:numFmt w:val="bullet"/>
      <w:lvlText w:val=""/>
      <w:lvlJc w:val="left"/>
      <w:pPr>
        <w:ind w:left="2160" w:hanging="360"/>
      </w:pPr>
      <w:rPr>
        <w:rFonts w:ascii="Wingdings" w:hAnsi="Wingdings" w:hint="default"/>
      </w:rPr>
    </w:lvl>
    <w:lvl w:ilvl="3" w:tplc="56E2B620">
      <w:start w:val="1"/>
      <w:numFmt w:val="bullet"/>
      <w:lvlText w:val=""/>
      <w:lvlJc w:val="left"/>
      <w:pPr>
        <w:ind w:left="2880" w:hanging="360"/>
      </w:pPr>
      <w:rPr>
        <w:rFonts w:ascii="Symbol" w:hAnsi="Symbol" w:hint="default"/>
      </w:rPr>
    </w:lvl>
    <w:lvl w:ilvl="4" w:tplc="8E806EE2">
      <w:start w:val="1"/>
      <w:numFmt w:val="bullet"/>
      <w:lvlText w:val="o"/>
      <w:lvlJc w:val="left"/>
      <w:pPr>
        <w:ind w:left="3600" w:hanging="360"/>
      </w:pPr>
      <w:rPr>
        <w:rFonts w:ascii="Courier New" w:hAnsi="Courier New" w:hint="default"/>
      </w:rPr>
    </w:lvl>
    <w:lvl w:ilvl="5" w:tplc="5F50E4E0">
      <w:start w:val="1"/>
      <w:numFmt w:val="bullet"/>
      <w:lvlText w:val=""/>
      <w:lvlJc w:val="left"/>
      <w:pPr>
        <w:ind w:left="4320" w:hanging="360"/>
      </w:pPr>
      <w:rPr>
        <w:rFonts w:ascii="Wingdings" w:hAnsi="Wingdings" w:hint="default"/>
      </w:rPr>
    </w:lvl>
    <w:lvl w:ilvl="6" w:tplc="00AAFB76">
      <w:start w:val="1"/>
      <w:numFmt w:val="bullet"/>
      <w:lvlText w:val=""/>
      <w:lvlJc w:val="left"/>
      <w:pPr>
        <w:ind w:left="5040" w:hanging="360"/>
      </w:pPr>
      <w:rPr>
        <w:rFonts w:ascii="Symbol" w:hAnsi="Symbol" w:hint="default"/>
      </w:rPr>
    </w:lvl>
    <w:lvl w:ilvl="7" w:tplc="79506B64">
      <w:start w:val="1"/>
      <w:numFmt w:val="bullet"/>
      <w:lvlText w:val="o"/>
      <w:lvlJc w:val="left"/>
      <w:pPr>
        <w:ind w:left="5760" w:hanging="360"/>
      </w:pPr>
      <w:rPr>
        <w:rFonts w:ascii="Courier New" w:hAnsi="Courier New" w:hint="default"/>
      </w:rPr>
    </w:lvl>
    <w:lvl w:ilvl="8" w:tplc="6B38D1EA">
      <w:start w:val="1"/>
      <w:numFmt w:val="bullet"/>
      <w:lvlText w:val=""/>
      <w:lvlJc w:val="left"/>
      <w:pPr>
        <w:ind w:left="6480" w:hanging="360"/>
      </w:pPr>
      <w:rPr>
        <w:rFonts w:ascii="Wingdings" w:hAnsi="Wingdings" w:hint="default"/>
      </w:rPr>
    </w:lvl>
  </w:abstractNum>
  <w:abstractNum w:abstractNumId="7" w15:restartNumberingAfterBreak="0">
    <w:nsid w:val="52D12782"/>
    <w:multiLevelType w:val="hybridMultilevel"/>
    <w:tmpl w:val="0218A9DA"/>
    <w:lvl w:ilvl="0" w:tplc="B792E32E">
      <w:start w:val="6"/>
      <w:numFmt w:val="decimal"/>
      <w:lvlText w:val="%1."/>
      <w:lvlJc w:val="left"/>
      <w:pPr>
        <w:ind w:left="720" w:hanging="360"/>
      </w:pPr>
    </w:lvl>
    <w:lvl w:ilvl="1" w:tplc="1854CE72">
      <w:start w:val="1"/>
      <w:numFmt w:val="lowerLetter"/>
      <w:lvlText w:val="%2."/>
      <w:lvlJc w:val="left"/>
      <w:pPr>
        <w:ind w:left="1440" w:hanging="360"/>
      </w:pPr>
    </w:lvl>
    <w:lvl w:ilvl="2" w:tplc="6F603548">
      <w:start w:val="1"/>
      <w:numFmt w:val="lowerRoman"/>
      <w:lvlText w:val="%3."/>
      <w:lvlJc w:val="right"/>
      <w:pPr>
        <w:ind w:left="2160" w:hanging="180"/>
      </w:pPr>
    </w:lvl>
    <w:lvl w:ilvl="3" w:tplc="934C60DA">
      <w:start w:val="1"/>
      <w:numFmt w:val="decimal"/>
      <w:lvlText w:val="%4."/>
      <w:lvlJc w:val="left"/>
      <w:pPr>
        <w:ind w:left="2880" w:hanging="360"/>
      </w:pPr>
    </w:lvl>
    <w:lvl w:ilvl="4" w:tplc="06368C26">
      <w:start w:val="1"/>
      <w:numFmt w:val="lowerLetter"/>
      <w:lvlText w:val="%5."/>
      <w:lvlJc w:val="left"/>
      <w:pPr>
        <w:ind w:left="3600" w:hanging="360"/>
      </w:pPr>
    </w:lvl>
    <w:lvl w:ilvl="5" w:tplc="1954286E">
      <w:start w:val="1"/>
      <w:numFmt w:val="lowerRoman"/>
      <w:lvlText w:val="%6."/>
      <w:lvlJc w:val="right"/>
      <w:pPr>
        <w:ind w:left="4320" w:hanging="180"/>
      </w:pPr>
    </w:lvl>
    <w:lvl w:ilvl="6" w:tplc="6FE8B554">
      <w:start w:val="1"/>
      <w:numFmt w:val="decimal"/>
      <w:lvlText w:val="%7."/>
      <w:lvlJc w:val="left"/>
      <w:pPr>
        <w:ind w:left="5040" w:hanging="360"/>
      </w:pPr>
    </w:lvl>
    <w:lvl w:ilvl="7" w:tplc="EACE78A8">
      <w:start w:val="1"/>
      <w:numFmt w:val="lowerLetter"/>
      <w:lvlText w:val="%8."/>
      <w:lvlJc w:val="left"/>
      <w:pPr>
        <w:ind w:left="5760" w:hanging="360"/>
      </w:pPr>
    </w:lvl>
    <w:lvl w:ilvl="8" w:tplc="4744807E">
      <w:start w:val="1"/>
      <w:numFmt w:val="lowerRoman"/>
      <w:lvlText w:val="%9."/>
      <w:lvlJc w:val="right"/>
      <w:pPr>
        <w:ind w:left="6480" w:hanging="180"/>
      </w:pPr>
    </w:lvl>
  </w:abstractNum>
  <w:abstractNum w:abstractNumId="8" w15:restartNumberingAfterBreak="0">
    <w:nsid w:val="54522FAE"/>
    <w:multiLevelType w:val="hybridMultilevel"/>
    <w:tmpl w:val="C198989A"/>
    <w:lvl w:ilvl="0" w:tplc="E4A4E33A">
      <w:start w:val="1"/>
      <w:numFmt w:val="bullet"/>
      <w:lvlText w:val=""/>
      <w:lvlJc w:val="left"/>
      <w:pPr>
        <w:ind w:left="720" w:hanging="360"/>
      </w:pPr>
      <w:rPr>
        <w:rFonts w:ascii="Symbol" w:hAnsi="Symbol" w:hint="default"/>
      </w:rPr>
    </w:lvl>
    <w:lvl w:ilvl="1" w:tplc="B3820F42">
      <w:start w:val="1"/>
      <w:numFmt w:val="bullet"/>
      <w:lvlText w:val="o"/>
      <w:lvlJc w:val="left"/>
      <w:pPr>
        <w:ind w:left="1440" w:hanging="360"/>
      </w:pPr>
      <w:rPr>
        <w:rFonts w:ascii="Courier New" w:hAnsi="Courier New" w:hint="default"/>
      </w:rPr>
    </w:lvl>
    <w:lvl w:ilvl="2" w:tplc="A8C05780">
      <w:start w:val="1"/>
      <w:numFmt w:val="bullet"/>
      <w:lvlText w:val=""/>
      <w:lvlJc w:val="left"/>
      <w:pPr>
        <w:ind w:left="2160" w:hanging="360"/>
      </w:pPr>
      <w:rPr>
        <w:rFonts w:ascii="Wingdings" w:hAnsi="Wingdings" w:hint="default"/>
      </w:rPr>
    </w:lvl>
    <w:lvl w:ilvl="3" w:tplc="5658C508">
      <w:start w:val="1"/>
      <w:numFmt w:val="bullet"/>
      <w:lvlText w:val=""/>
      <w:lvlJc w:val="left"/>
      <w:pPr>
        <w:ind w:left="2880" w:hanging="360"/>
      </w:pPr>
      <w:rPr>
        <w:rFonts w:ascii="Symbol" w:hAnsi="Symbol" w:hint="default"/>
      </w:rPr>
    </w:lvl>
    <w:lvl w:ilvl="4" w:tplc="351AADCE">
      <w:start w:val="1"/>
      <w:numFmt w:val="bullet"/>
      <w:lvlText w:val="o"/>
      <w:lvlJc w:val="left"/>
      <w:pPr>
        <w:ind w:left="3600" w:hanging="360"/>
      </w:pPr>
      <w:rPr>
        <w:rFonts w:ascii="Courier New" w:hAnsi="Courier New" w:hint="default"/>
      </w:rPr>
    </w:lvl>
    <w:lvl w:ilvl="5" w:tplc="260ABF12">
      <w:start w:val="1"/>
      <w:numFmt w:val="bullet"/>
      <w:lvlText w:val=""/>
      <w:lvlJc w:val="left"/>
      <w:pPr>
        <w:ind w:left="4320" w:hanging="360"/>
      </w:pPr>
      <w:rPr>
        <w:rFonts w:ascii="Wingdings" w:hAnsi="Wingdings" w:hint="default"/>
      </w:rPr>
    </w:lvl>
    <w:lvl w:ilvl="6" w:tplc="9AB479B2">
      <w:start w:val="1"/>
      <w:numFmt w:val="bullet"/>
      <w:lvlText w:val=""/>
      <w:lvlJc w:val="left"/>
      <w:pPr>
        <w:ind w:left="5040" w:hanging="360"/>
      </w:pPr>
      <w:rPr>
        <w:rFonts w:ascii="Symbol" w:hAnsi="Symbol" w:hint="default"/>
      </w:rPr>
    </w:lvl>
    <w:lvl w:ilvl="7" w:tplc="458C744A">
      <w:start w:val="1"/>
      <w:numFmt w:val="bullet"/>
      <w:lvlText w:val="o"/>
      <w:lvlJc w:val="left"/>
      <w:pPr>
        <w:ind w:left="5760" w:hanging="360"/>
      </w:pPr>
      <w:rPr>
        <w:rFonts w:ascii="Courier New" w:hAnsi="Courier New" w:hint="default"/>
      </w:rPr>
    </w:lvl>
    <w:lvl w:ilvl="8" w:tplc="DDE06122">
      <w:start w:val="1"/>
      <w:numFmt w:val="bullet"/>
      <w:lvlText w:val=""/>
      <w:lvlJc w:val="left"/>
      <w:pPr>
        <w:ind w:left="6480" w:hanging="360"/>
      </w:pPr>
      <w:rPr>
        <w:rFonts w:ascii="Wingdings" w:hAnsi="Wingdings" w:hint="default"/>
      </w:rPr>
    </w:lvl>
  </w:abstractNum>
  <w:abstractNum w:abstractNumId="9" w15:restartNumberingAfterBreak="0">
    <w:nsid w:val="688E491B"/>
    <w:multiLevelType w:val="hybridMultilevel"/>
    <w:tmpl w:val="175EF0D2"/>
    <w:lvl w:ilvl="0" w:tplc="63F659E2">
      <w:start w:val="1"/>
      <w:numFmt w:val="bullet"/>
      <w:lvlText w:val=""/>
      <w:lvlJc w:val="left"/>
      <w:pPr>
        <w:ind w:left="720" w:hanging="360"/>
      </w:pPr>
      <w:rPr>
        <w:rFonts w:ascii="Symbol" w:hAnsi="Symbol" w:hint="default"/>
      </w:rPr>
    </w:lvl>
    <w:lvl w:ilvl="1" w:tplc="A190AF2C">
      <w:start w:val="1"/>
      <w:numFmt w:val="bullet"/>
      <w:lvlText w:val="o"/>
      <w:lvlJc w:val="left"/>
      <w:pPr>
        <w:ind w:left="1440" w:hanging="360"/>
      </w:pPr>
      <w:rPr>
        <w:rFonts w:ascii="Courier New" w:hAnsi="Courier New" w:hint="default"/>
      </w:rPr>
    </w:lvl>
    <w:lvl w:ilvl="2" w:tplc="C69E1566">
      <w:start w:val="1"/>
      <w:numFmt w:val="bullet"/>
      <w:lvlText w:val=""/>
      <w:lvlJc w:val="left"/>
      <w:pPr>
        <w:ind w:left="2160" w:hanging="360"/>
      </w:pPr>
      <w:rPr>
        <w:rFonts w:ascii="Wingdings" w:hAnsi="Wingdings" w:hint="default"/>
      </w:rPr>
    </w:lvl>
    <w:lvl w:ilvl="3" w:tplc="2D9AEAC6">
      <w:start w:val="1"/>
      <w:numFmt w:val="bullet"/>
      <w:lvlText w:val=""/>
      <w:lvlJc w:val="left"/>
      <w:pPr>
        <w:ind w:left="2880" w:hanging="360"/>
      </w:pPr>
      <w:rPr>
        <w:rFonts w:ascii="Symbol" w:hAnsi="Symbol" w:hint="default"/>
      </w:rPr>
    </w:lvl>
    <w:lvl w:ilvl="4" w:tplc="52389F98">
      <w:start w:val="1"/>
      <w:numFmt w:val="bullet"/>
      <w:lvlText w:val="o"/>
      <w:lvlJc w:val="left"/>
      <w:pPr>
        <w:ind w:left="3600" w:hanging="360"/>
      </w:pPr>
      <w:rPr>
        <w:rFonts w:ascii="Courier New" w:hAnsi="Courier New" w:hint="default"/>
      </w:rPr>
    </w:lvl>
    <w:lvl w:ilvl="5" w:tplc="31145420">
      <w:start w:val="1"/>
      <w:numFmt w:val="bullet"/>
      <w:lvlText w:val=""/>
      <w:lvlJc w:val="left"/>
      <w:pPr>
        <w:ind w:left="4320" w:hanging="360"/>
      </w:pPr>
      <w:rPr>
        <w:rFonts w:ascii="Wingdings" w:hAnsi="Wingdings" w:hint="default"/>
      </w:rPr>
    </w:lvl>
    <w:lvl w:ilvl="6" w:tplc="B462AB4C">
      <w:start w:val="1"/>
      <w:numFmt w:val="bullet"/>
      <w:lvlText w:val=""/>
      <w:lvlJc w:val="left"/>
      <w:pPr>
        <w:ind w:left="5040" w:hanging="360"/>
      </w:pPr>
      <w:rPr>
        <w:rFonts w:ascii="Symbol" w:hAnsi="Symbol" w:hint="default"/>
      </w:rPr>
    </w:lvl>
    <w:lvl w:ilvl="7" w:tplc="372AAD0C">
      <w:start w:val="1"/>
      <w:numFmt w:val="bullet"/>
      <w:lvlText w:val="o"/>
      <w:lvlJc w:val="left"/>
      <w:pPr>
        <w:ind w:left="5760" w:hanging="360"/>
      </w:pPr>
      <w:rPr>
        <w:rFonts w:ascii="Courier New" w:hAnsi="Courier New" w:hint="default"/>
      </w:rPr>
    </w:lvl>
    <w:lvl w:ilvl="8" w:tplc="362A65E8">
      <w:start w:val="1"/>
      <w:numFmt w:val="bullet"/>
      <w:lvlText w:val=""/>
      <w:lvlJc w:val="left"/>
      <w:pPr>
        <w:ind w:left="6480" w:hanging="360"/>
      </w:pPr>
      <w:rPr>
        <w:rFonts w:ascii="Wingdings" w:hAnsi="Wingdings" w:hint="default"/>
      </w:rPr>
    </w:lvl>
  </w:abstractNum>
  <w:abstractNum w:abstractNumId="10" w15:restartNumberingAfterBreak="0">
    <w:nsid w:val="6A1D7BC3"/>
    <w:multiLevelType w:val="hybridMultilevel"/>
    <w:tmpl w:val="8F7ABABC"/>
    <w:lvl w:ilvl="0" w:tplc="30B05406">
      <w:start w:val="1"/>
      <w:numFmt w:val="bullet"/>
      <w:lvlText w:val=""/>
      <w:lvlJc w:val="left"/>
      <w:pPr>
        <w:ind w:left="720" w:hanging="360"/>
      </w:pPr>
      <w:rPr>
        <w:rFonts w:ascii="Symbol" w:hAnsi="Symbol" w:hint="default"/>
      </w:rPr>
    </w:lvl>
    <w:lvl w:ilvl="1" w:tplc="C4EC2050">
      <w:start w:val="1"/>
      <w:numFmt w:val="bullet"/>
      <w:lvlText w:val="o"/>
      <w:lvlJc w:val="left"/>
      <w:pPr>
        <w:ind w:left="1440" w:hanging="360"/>
      </w:pPr>
      <w:rPr>
        <w:rFonts w:ascii="Courier New" w:hAnsi="Courier New" w:hint="default"/>
      </w:rPr>
    </w:lvl>
    <w:lvl w:ilvl="2" w:tplc="FF9CBD6A">
      <w:start w:val="1"/>
      <w:numFmt w:val="bullet"/>
      <w:lvlText w:val=""/>
      <w:lvlJc w:val="left"/>
      <w:pPr>
        <w:ind w:left="2160" w:hanging="360"/>
      </w:pPr>
      <w:rPr>
        <w:rFonts w:ascii="Wingdings" w:hAnsi="Wingdings" w:hint="default"/>
      </w:rPr>
    </w:lvl>
    <w:lvl w:ilvl="3" w:tplc="152A45D6">
      <w:start w:val="1"/>
      <w:numFmt w:val="bullet"/>
      <w:lvlText w:val=""/>
      <w:lvlJc w:val="left"/>
      <w:pPr>
        <w:ind w:left="2880" w:hanging="360"/>
      </w:pPr>
      <w:rPr>
        <w:rFonts w:ascii="Symbol" w:hAnsi="Symbol" w:hint="default"/>
      </w:rPr>
    </w:lvl>
    <w:lvl w:ilvl="4" w:tplc="82A44144">
      <w:start w:val="1"/>
      <w:numFmt w:val="bullet"/>
      <w:lvlText w:val="o"/>
      <w:lvlJc w:val="left"/>
      <w:pPr>
        <w:ind w:left="3600" w:hanging="360"/>
      </w:pPr>
      <w:rPr>
        <w:rFonts w:ascii="Courier New" w:hAnsi="Courier New" w:hint="default"/>
      </w:rPr>
    </w:lvl>
    <w:lvl w:ilvl="5" w:tplc="5C3617EC">
      <w:start w:val="1"/>
      <w:numFmt w:val="bullet"/>
      <w:lvlText w:val=""/>
      <w:lvlJc w:val="left"/>
      <w:pPr>
        <w:ind w:left="4320" w:hanging="360"/>
      </w:pPr>
      <w:rPr>
        <w:rFonts w:ascii="Wingdings" w:hAnsi="Wingdings" w:hint="default"/>
      </w:rPr>
    </w:lvl>
    <w:lvl w:ilvl="6" w:tplc="3266C91A">
      <w:start w:val="1"/>
      <w:numFmt w:val="bullet"/>
      <w:lvlText w:val=""/>
      <w:lvlJc w:val="left"/>
      <w:pPr>
        <w:ind w:left="5040" w:hanging="360"/>
      </w:pPr>
      <w:rPr>
        <w:rFonts w:ascii="Symbol" w:hAnsi="Symbol" w:hint="default"/>
      </w:rPr>
    </w:lvl>
    <w:lvl w:ilvl="7" w:tplc="6C3EDE64">
      <w:start w:val="1"/>
      <w:numFmt w:val="bullet"/>
      <w:lvlText w:val="o"/>
      <w:lvlJc w:val="left"/>
      <w:pPr>
        <w:ind w:left="5760" w:hanging="360"/>
      </w:pPr>
      <w:rPr>
        <w:rFonts w:ascii="Courier New" w:hAnsi="Courier New" w:hint="default"/>
      </w:rPr>
    </w:lvl>
    <w:lvl w:ilvl="8" w:tplc="2020F7E4">
      <w:start w:val="1"/>
      <w:numFmt w:val="bullet"/>
      <w:lvlText w:val=""/>
      <w:lvlJc w:val="left"/>
      <w:pPr>
        <w:ind w:left="6480" w:hanging="360"/>
      </w:pPr>
      <w:rPr>
        <w:rFonts w:ascii="Wingdings" w:hAnsi="Wingdings" w:hint="default"/>
      </w:rPr>
    </w:lvl>
  </w:abstractNum>
  <w:abstractNum w:abstractNumId="11" w15:restartNumberingAfterBreak="0">
    <w:nsid w:val="6C78328C"/>
    <w:multiLevelType w:val="hybridMultilevel"/>
    <w:tmpl w:val="F06289BC"/>
    <w:lvl w:ilvl="0" w:tplc="92A69106">
      <w:start w:val="1"/>
      <w:numFmt w:val="bullet"/>
      <w:lvlText w:val=""/>
      <w:lvlJc w:val="left"/>
      <w:pPr>
        <w:ind w:left="720" w:hanging="360"/>
      </w:pPr>
      <w:rPr>
        <w:rFonts w:ascii="Symbol" w:hAnsi="Symbol" w:hint="default"/>
      </w:rPr>
    </w:lvl>
    <w:lvl w:ilvl="1" w:tplc="0BB21CF0">
      <w:start w:val="1"/>
      <w:numFmt w:val="bullet"/>
      <w:lvlText w:val="o"/>
      <w:lvlJc w:val="left"/>
      <w:pPr>
        <w:ind w:left="1440" w:hanging="360"/>
      </w:pPr>
      <w:rPr>
        <w:rFonts w:ascii="Courier New" w:hAnsi="Courier New" w:hint="default"/>
      </w:rPr>
    </w:lvl>
    <w:lvl w:ilvl="2" w:tplc="86F882EE">
      <w:start w:val="1"/>
      <w:numFmt w:val="bullet"/>
      <w:lvlText w:val=""/>
      <w:lvlJc w:val="left"/>
      <w:pPr>
        <w:ind w:left="2160" w:hanging="360"/>
      </w:pPr>
      <w:rPr>
        <w:rFonts w:ascii="Wingdings" w:hAnsi="Wingdings" w:hint="default"/>
      </w:rPr>
    </w:lvl>
    <w:lvl w:ilvl="3" w:tplc="5B2C13BC">
      <w:start w:val="1"/>
      <w:numFmt w:val="bullet"/>
      <w:lvlText w:val=""/>
      <w:lvlJc w:val="left"/>
      <w:pPr>
        <w:ind w:left="2880" w:hanging="360"/>
      </w:pPr>
      <w:rPr>
        <w:rFonts w:ascii="Symbol" w:hAnsi="Symbol" w:hint="default"/>
      </w:rPr>
    </w:lvl>
    <w:lvl w:ilvl="4" w:tplc="8E9C6D7E">
      <w:start w:val="1"/>
      <w:numFmt w:val="bullet"/>
      <w:lvlText w:val="o"/>
      <w:lvlJc w:val="left"/>
      <w:pPr>
        <w:ind w:left="3600" w:hanging="360"/>
      </w:pPr>
      <w:rPr>
        <w:rFonts w:ascii="Courier New" w:hAnsi="Courier New" w:hint="default"/>
      </w:rPr>
    </w:lvl>
    <w:lvl w:ilvl="5" w:tplc="EF5ACDB0">
      <w:start w:val="1"/>
      <w:numFmt w:val="bullet"/>
      <w:lvlText w:val=""/>
      <w:lvlJc w:val="left"/>
      <w:pPr>
        <w:ind w:left="4320" w:hanging="360"/>
      </w:pPr>
      <w:rPr>
        <w:rFonts w:ascii="Wingdings" w:hAnsi="Wingdings" w:hint="default"/>
      </w:rPr>
    </w:lvl>
    <w:lvl w:ilvl="6" w:tplc="6BF28268">
      <w:start w:val="1"/>
      <w:numFmt w:val="bullet"/>
      <w:lvlText w:val=""/>
      <w:lvlJc w:val="left"/>
      <w:pPr>
        <w:ind w:left="5040" w:hanging="360"/>
      </w:pPr>
      <w:rPr>
        <w:rFonts w:ascii="Symbol" w:hAnsi="Symbol" w:hint="default"/>
      </w:rPr>
    </w:lvl>
    <w:lvl w:ilvl="7" w:tplc="3766913A">
      <w:start w:val="1"/>
      <w:numFmt w:val="bullet"/>
      <w:lvlText w:val="o"/>
      <w:lvlJc w:val="left"/>
      <w:pPr>
        <w:ind w:left="5760" w:hanging="360"/>
      </w:pPr>
      <w:rPr>
        <w:rFonts w:ascii="Courier New" w:hAnsi="Courier New" w:hint="default"/>
      </w:rPr>
    </w:lvl>
    <w:lvl w:ilvl="8" w:tplc="DFC62BD6">
      <w:start w:val="1"/>
      <w:numFmt w:val="bullet"/>
      <w:lvlText w:val=""/>
      <w:lvlJc w:val="left"/>
      <w:pPr>
        <w:ind w:left="6480" w:hanging="360"/>
      </w:pPr>
      <w:rPr>
        <w:rFonts w:ascii="Wingdings" w:hAnsi="Wingdings" w:hint="default"/>
      </w:rPr>
    </w:lvl>
  </w:abstractNum>
  <w:abstractNum w:abstractNumId="12" w15:restartNumberingAfterBreak="0">
    <w:nsid w:val="7040BCFC"/>
    <w:multiLevelType w:val="hybridMultilevel"/>
    <w:tmpl w:val="CBEE067A"/>
    <w:lvl w:ilvl="0" w:tplc="F37ED9D2">
      <w:start w:val="1"/>
      <w:numFmt w:val="bullet"/>
      <w:lvlText w:val=""/>
      <w:lvlJc w:val="left"/>
      <w:pPr>
        <w:ind w:left="720" w:hanging="360"/>
      </w:pPr>
      <w:rPr>
        <w:rFonts w:ascii="Symbol" w:hAnsi="Symbol" w:hint="default"/>
      </w:rPr>
    </w:lvl>
    <w:lvl w:ilvl="1" w:tplc="072A3C56">
      <w:start w:val="1"/>
      <w:numFmt w:val="bullet"/>
      <w:lvlText w:val="o"/>
      <w:lvlJc w:val="left"/>
      <w:pPr>
        <w:ind w:left="1440" w:hanging="360"/>
      </w:pPr>
      <w:rPr>
        <w:rFonts w:ascii="Courier New" w:hAnsi="Courier New" w:hint="default"/>
      </w:rPr>
    </w:lvl>
    <w:lvl w:ilvl="2" w:tplc="18D022B4">
      <w:start w:val="1"/>
      <w:numFmt w:val="bullet"/>
      <w:lvlText w:val=""/>
      <w:lvlJc w:val="left"/>
      <w:pPr>
        <w:ind w:left="2160" w:hanging="360"/>
      </w:pPr>
      <w:rPr>
        <w:rFonts w:ascii="Wingdings" w:hAnsi="Wingdings" w:hint="default"/>
      </w:rPr>
    </w:lvl>
    <w:lvl w:ilvl="3" w:tplc="9718FCB0">
      <w:start w:val="1"/>
      <w:numFmt w:val="bullet"/>
      <w:lvlText w:val=""/>
      <w:lvlJc w:val="left"/>
      <w:pPr>
        <w:ind w:left="2880" w:hanging="360"/>
      </w:pPr>
      <w:rPr>
        <w:rFonts w:ascii="Symbol" w:hAnsi="Symbol" w:hint="default"/>
      </w:rPr>
    </w:lvl>
    <w:lvl w:ilvl="4" w:tplc="7B78515E">
      <w:start w:val="1"/>
      <w:numFmt w:val="bullet"/>
      <w:lvlText w:val="o"/>
      <w:lvlJc w:val="left"/>
      <w:pPr>
        <w:ind w:left="3600" w:hanging="360"/>
      </w:pPr>
      <w:rPr>
        <w:rFonts w:ascii="Courier New" w:hAnsi="Courier New" w:hint="default"/>
      </w:rPr>
    </w:lvl>
    <w:lvl w:ilvl="5" w:tplc="F1AA8C96">
      <w:start w:val="1"/>
      <w:numFmt w:val="bullet"/>
      <w:lvlText w:val=""/>
      <w:lvlJc w:val="left"/>
      <w:pPr>
        <w:ind w:left="4320" w:hanging="360"/>
      </w:pPr>
      <w:rPr>
        <w:rFonts w:ascii="Wingdings" w:hAnsi="Wingdings" w:hint="default"/>
      </w:rPr>
    </w:lvl>
    <w:lvl w:ilvl="6" w:tplc="DBC4AE60">
      <w:start w:val="1"/>
      <w:numFmt w:val="bullet"/>
      <w:lvlText w:val=""/>
      <w:lvlJc w:val="left"/>
      <w:pPr>
        <w:ind w:left="5040" w:hanging="360"/>
      </w:pPr>
      <w:rPr>
        <w:rFonts w:ascii="Symbol" w:hAnsi="Symbol" w:hint="default"/>
      </w:rPr>
    </w:lvl>
    <w:lvl w:ilvl="7" w:tplc="439C088A">
      <w:start w:val="1"/>
      <w:numFmt w:val="bullet"/>
      <w:lvlText w:val="o"/>
      <w:lvlJc w:val="left"/>
      <w:pPr>
        <w:ind w:left="5760" w:hanging="360"/>
      </w:pPr>
      <w:rPr>
        <w:rFonts w:ascii="Courier New" w:hAnsi="Courier New" w:hint="default"/>
      </w:rPr>
    </w:lvl>
    <w:lvl w:ilvl="8" w:tplc="FC4CB736">
      <w:start w:val="1"/>
      <w:numFmt w:val="bullet"/>
      <w:lvlText w:val=""/>
      <w:lvlJc w:val="left"/>
      <w:pPr>
        <w:ind w:left="6480" w:hanging="360"/>
      </w:pPr>
      <w:rPr>
        <w:rFonts w:ascii="Wingdings" w:hAnsi="Wingdings" w:hint="default"/>
      </w:rPr>
    </w:lvl>
  </w:abstractNum>
  <w:abstractNum w:abstractNumId="13" w15:restartNumberingAfterBreak="0">
    <w:nsid w:val="79B8F089"/>
    <w:multiLevelType w:val="hybridMultilevel"/>
    <w:tmpl w:val="EC5C0938"/>
    <w:lvl w:ilvl="0" w:tplc="0ADACF14">
      <w:start w:val="5"/>
      <w:numFmt w:val="decimal"/>
      <w:lvlText w:val="%1."/>
      <w:lvlJc w:val="left"/>
      <w:pPr>
        <w:ind w:left="720" w:hanging="360"/>
      </w:pPr>
    </w:lvl>
    <w:lvl w:ilvl="1" w:tplc="F0C43984">
      <w:start w:val="1"/>
      <w:numFmt w:val="lowerLetter"/>
      <w:lvlText w:val="%2."/>
      <w:lvlJc w:val="left"/>
      <w:pPr>
        <w:ind w:left="1440" w:hanging="360"/>
      </w:pPr>
    </w:lvl>
    <w:lvl w:ilvl="2" w:tplc="072A2C3A">
      <w:start w:val="1"/>
      <w:numFmt w:val="lowerRoman"/>
      <w:lvlText w:val="%3."/>
      <w:lvlJc w:val="right"/>
      <w:pPr>
        <w:ind w:left="2160" w:hanging="180"/>
      </w:pPr>
    </w:lvl>
    <w:lvl w:ilvl="3" w:tplc="22E04586">
      <w:start w:val="1"/>
      <w:numFmt w:val="decimal"/>
      <w:lvlText w:val="%4."/>
      <w:lvlJc w:val="left"/>
      <w:pPr>
        <w:ind w:left="2880" w:hanging="360"/>
      </w:pPr>
    </w:lvl>
    <w:lvl w:ilvl="4" w:tplc="9816FE46">
      <w:start w:val="1"/>
      <w:numFmt w:val="lowerLetter"/>
      <w:lvlText w:val="%5."/>
      <w:lvlJc w:val="left"/>
      <w:pPr>
        <w:ind w:left="3600" w:hanging="360"/>
      </w:pPr>
    </w:lvl>
    <w:lvl w:ilvl="5" w:tplc="75E6891A">
      <w:start w:val="1"/>
      <w:numFmt w:val="lowerRoman"/>
      <w:lvlText w:val="%6."/>
      <w:lvlJc w:val="right"/>
      <w:pPr>
        <w:ind w:left="4320" w:hanging="180"/>
      </w:pPr>
    </w:lvl>
    <w:lvl w:ilvl="6" w:tplc="16F28E5C">
      <w:start w:val="1"/>
      <w:numFmt w:val="decimal"/>
      <w:lvlText w:val="%7."/>
      <w:lvlJc w:val="left"/>
      <w:pPr>
        <w:ind w:left="5040" w:hanging="360"/>
      </w:pPr>
    </w:lvl>
    <w:lvl w:ilvl="7" w:tplc="FF5E5984">
      <w:start w:val="1"/>
      <w:numFmt w:val="lowerLetter"/>
      <w:lvlText w:val="%8."/>
      <w:lvlJc w:val="left"/>
      <w:pPr>
        <w:ind w:left="5760" w:hanging="360"/>
      </w:pPr>
    </w:lvl>
    <w:lvl w:ilvl="8" w:tplc="7E3AF27E">
      <w:start w:val="1"/>
      <w:numFmt w:val="lowerRoman"/>
      <w:lvlText w:val="%9."/>
      <w:lvlJc w:val="right"/>
      <w:pPr>
        <w:ind w:left="6480" w:hanging="180"/>
      </w:pPr>
    </w:lvl>
  </w:abstractNum>
  <w:abstractNum w:abstractNumId="14" w15:restartNumberingAfterBreak="0">
    <w:nsid w:val="7D51E3B5"/>
    <w:multiLevelType w:val="hybridMultilevel"/>
    <w:tmpl w:val="50BCA0E0"/>
    <w:lvl w:ilvl="0" w:tplc="4DECD88E">
      <w:start w:val="1"/>
      <w:numFmt w:val="bullet"/>
      <w:lvlText w:val=""/>
      <w:lvlJc w:val="left"/>
      <w:pPr>
        <w:ind w:left="720" w:hanging="360"/>
      </w:pPr>
      <w:rPr>
        <w:rFonts w:ascii="Symbol" w:hAnsi="Symbol" w:hint="default"/>
      </w:rPr>
    </w:lvl>
    <w:lvl w:ilvl="1" w:tplc="76CA9206">
      <w:start w:val="1"/>
      <w:numFmt w:val="bullet"/>
      <w:lvlText w:val="o"/>
      <w:lvlJc w:val="left"/>
      <w:pPr>
        <w:ind w:left="1440" w:hanging="360"/>
      </w:pPr>
      <w:rPr>
        <w:rFonts w:ascii="Courier New" w:hAnsi="Courier New" w:hint="default"/>
      </w:rPr>
    </w:lvl>
    <w:lvl w:ilvl="2" w:tplc="613E1E28">
      <w:start w:val="1"/>
      <w:numFmt w:val="bullet"/>
      <w:lvlText w:val=""/>
      <w:lvlJc w:val="left"/>
      <w:pPr>
        <w:ind w:left="2160" w:hanging="360"/>
      </w:pPr>
      <w:rPr>
        <w:rFonts w:ascii="Wingdings" w:hAnsi="Wingdings" w:hint="default"/>
      </w:rPr>
    </w:lvl>
    <w:lvl w:ilvl="3" w:tplc="65C84182">
      <w:start w:val="1"/>
      <w:numFmt w:val="bullet"/>
      <w:lvlText w:val=""/>
      <w:lvlJc w:val="left"/>
      <w:pPr>
        <w:ind w:left="2880" w:hanging="360"/>
      </w:pPr>
      <w:rPr>
        <w:rFonts w:ascii="Symbol" w:hAnsi="Symbol" w:hint="default"/>
      </w:rPr>
    </w:lvl>
    <w:lvl w:ilvl="4" w:tplc="70141B16">
      <w:start w:val="1"/>
      <w:numFmt w:val="bullet"/>
      <w:lvlText w:val="o"/>
      <w:lvlJc w:val="left"/>
      <w:pPr>
        <w:ind w:left="3600" w:hanging="360"/>
      </w:pPr>
      <w:rPr>
        <w:rFonts w:ascii="Courier New" w:hAnsi="Courier New" w:hint="default"/>
      </w:rPr>
    </w:lvl>
    <w:lvl w:ilvl="5" w:tplc="62B63E52">
      <w:start w:val="1"/>
      <w:numFmt w:val="bullet"/>
      <w:lvlText w:val=""/>
      <w:lvlJc w:val="left"/>
      <w:pPr>
        <w:ind w:left="4320" w:hanging="360"/>
      </w:pPr>
      <w:rPr>
        <w:rFonts w:ascii="Wingdings" w:hAnsi="Wingdings" w:hint="default"/>
      </w:rPr>
    </w:lvl>
    <w:lvl w:ilvl="6" w:tplc="29AAA9E2">
      <w:start w:val="1"/>
      <w:numFmt w:val="bullet"/>
      <w:lvlText w:val=""/>
      <w:lvlJc w:val="left"/>
      <w:pPr>
        <w:ind w:left="5040" w:hanging="360"/>
      </w:pPr>
      <w:rPr>
        <w:rFonts w:ascii="Symbol" w:hAnsi="Symbol" w:hint="default"/>
      </w:rPr>
    </w:lvl>
    <w:lvl w:ilvl="7" w:tplc="E7147F50">
      <w:start w:val="1"/>
      <w:numFmt w:val="bullet"/>
      <w:lvlText w:val="o"/>
      <w:lvlJc w:val="left"/>
      <w:pPr>
        <w:ind w:left="5760" w:hanging="360"/>
      </w:pPr>
      <w:rPr>
        <w:rFonts w:ascii="Courier New" w:hAnsi="Courier New" w:hint="default"/>
      </w:rPr>
    </w:lvl>
    <w:lvl w:ilvl="8" w:tplc="C5B0A07E">
      <w:start w:val="1"/>
      <w:numFmt w:val="bullet"/>
      <w:lvlText w:val=""/>
      <w:lvlJc w:val="left"/>
      <w:pPr>
        <w:ind w:left="6480" w:hanging="360"/>
      </w:pPr>
      <w:rPr>
        <w:rFonts w:ascii="Wingdings" w:hAnsi="Wingdings" w:hint="default"/>
      </w:rPr>
    </w:lvl>
  </w:abstractNum>
  <w:abstractNum w:abstractNumId="15" w15:restartNumberingAfterBreak="0">
    <w:nsid w:val="7E2E42A9"/>
    <w:multiLevelType w:val="hybridMultilevel"/>
    <w:tmpl w:val="8FD2D470"/>
    <w:lvl w:ilvl="0" w:tplc="507C11BE">
      <w:start w:val="1"/>
      <w:numFmt w:val="bullet"/>
      <w:lvlText w:val=""/>
      <w:lvlJc w:val="left"/>
      <w:pPr>
        <w:ind w:left="1080" w:hanging="360"/>
      </w:pPr>
      <w:rPr>
        <w:rFonts w:ascii="Symbol" w:hAnsi="Symbol" w:hint="default"/>
      </w:rPr>
    </w:lvl>
    <w:lvl w:ilvl="1" w:tplc="016E4A02">
      <w:start w:val="1"/>
      <w:numFmt w:val="bullet"/>
      <w:lvlText w:val="o"/>
      <w:lvlJc w:val="left"/>
      <w:pPr>
        <w:ind w:left="1800" w:hanging="360"/>
      </w:pPr>
      <w:rPr>
        <w:rFonts w:ascii="Courier New" w:hAnsi="Courier New" w:hint="default"/>
      </w:rPr>
    </w:lvl>
    <w:lvl w:ilvl="2" w:tplc="8DCE9EF8">
      <w:start w:val="1"/>
      <w:numFmt w:val="bullet"/>
      <w:lvlText w:val=""/>
      <w:lvlJc w:val="left"/>
      <w:pPr>
        <w:ind w:left="2520" w:hanging="360"/>
      </w:pPr>
      <w:rPr>
        <w:rFonts w:ascii="Wingdings" w:hAnsi="Wingdings" w:hint="default"/>
      </w:rPr>
    </w:lvl>
    <w:lvl w:ilvl="3" w:tplc="420C3EE4">
      <w:start w:val="1"/>
      <w:numFmt w:val="bullet"/>
      <w:lvlText w:val=""/>
      <w:lvlJc w:val="left"/>
      <w:pPr>
        <w:ind w:left="3240" w:hanging="360"/>
      </w:pPr>
      <w:rPr>
        <w:rFonts w:ascii="Symbol" w:hAnsi="Symbol" w:hint="default"/>
      </w:rPr>
    </w:lvl>
    <w:lvl w:ilvl="4" w:tplc="2382BDA0">
      <w:start w:val="1"/>
      <w:numFmt w:val="bullet"/>
      <w:lvlText w:val="o"/>
      <w:lvlJc w:val="left"/>
      <w:pPr>
        <w:ind w:left="3960" w:hanging="360"/>
      </w:pPr>
      <w:rPr>
        <w:rFonts w:ascii="Courier New" w:hAnsi="Courier New" w:hint="default"/>
      </w:rPr>
    </w:lvl>
    <w:lvl w:ilvl="5" w:tplc="2236BF0C">
      <w:start w:val="1"/>
      <w:numFmt w:val="bullet"/>
      <w:lvlText w:val=""/>
      <w:lvlJc w:val="left"/>
      <w:pPr>
        <w:ind w:left="4680" w:hanging="360"/>
      </w:pPr>
      <w:rPr>
        <w:rFonts w:ascii="Wingdings" w:hAnsi="Wingdings" w:hint="default"/>
      </w:rPr>
    </w:lvl>
    <w:lvl w:ilvl="6" w:tplc="C2A6EC0A">
      <w:start w:val="1"/>
      <w:numFmt w:val="bullet"/>
      <w:lvlText w:val=""/>
      <w:lvlJc w:val="left"/>
      <w:pPr>
        <w:ind w:left="5400" w:hanging="360"/>
      </w:pPr>
      <w:rPr>
        <w:rFonts w:ascii="Symbol" w:hAnsi="Symbol" w:hint="default"/>
      </w:rPr>
    </w:lvl>
    <w:lvl w:ilvl="7" w:tplc="BEC87C24">
      <w:start w:val="1"/>
      <w:numFmt w:val="bullet"/>
      <w:lvlText w:val="o"/>
      <w:lvlJc w:val="left"/>
      <w:pPr>
        <w:ind w:left="6120" w:hanging="360"/>
      </w:pPr>
      <w:rPr>
        <w:rFonts w:ascii="Courier New" w:hAnsi="Courier New" w:hint="default"/>
      </w:rPr>
    </w:lvl>
    <w:lvl w:ilvl="8" w:tplc="FCCE022C">
      <w:start w:val="1"/>
      <w:numFmt w:val="bullet"/>
      <w:lvlText w:val=""/>
      <w:lvlJc w:val="left"/>
      <w:pPr>
        <w:ind w:left="6840" w:hanging="360"/>
      </w:pPr>
      <w:rPr>
        <w:rFonts w:ascii="Wingdings" w:hAnsi="Wingdings" w:hint="default"/>
      </w:rPr>
    </w:lvl>
  </w:abstractNum>
  <w:num w:numId="1" w16cid:durableId="60491220">
    <w:abstractNumId w:val="3"/>
  </w:num>
  <w:num w:numId="2" w16cid:durableId="467666667">
    <w:abstractNumId w:val="12"/>
  </w:num>
  <w:num w:numId="3" w16cid:durableId="121389473">
    <w:abstractNumId w:val="8"/>
  </w:num>
  <w:num w:numId="4" w16cid:durableId="140923835">
    <w:abstractNumId w:val="2"/>
  </w:num>
  <w:num w:numId="5" w16cid:durableId="667712146">
    <w:abstractNumId w:val="0"/>
  </w:num>
  <w:num w:numId="6" w16cid:durableId="1377857255">
    <w:abstractNumId w:val="7"/>
  </w:num>
  <w:num w:numId="7" w16cid:durableId="2098359917">
    <w:abstractNumId w:val="1"/>
  </w:num>
  <w:num w:numId="8" w16cid:durableId="637685608">
    <w:abstractNumId w:val="13"/>
  </w:num>
  <w:num w:numId="9" w16cid:durableId="2103725130">
    <w:abstractNumId w:val="10"/>
  </w:num>
  <w:num w:numId="10" w16cid:durableId="199168454">
    <w:abstractNumId w:val="15"/>
  </w:num>
  <w:num w:numId="11" w16cid:durableId="1644188707">
    <w:abstractNumId w:val="5"/>
  </w:num>
  <w:num w:numId="12" w16cid:durableId="541795348">
    <w:abstractNumId w:val="11"/>
  </w:num>
  <w:num w:numId="13" w16cid:durableId="220138299">
    <w:abstractNumId w:val="6"/>
  </w:num>
  <w:num w:numId="14" w16cid:durableId="704016601">
    <w:abstractNumId w:val="4"/>
  </w:num>
  <w:num w:numId="15" w16cid:durableId="2118790598">
    <w:abstractNumId w:val="14"/>
  </w:num>
  <w:num w:numId="16" w16cid:durableId="18867475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8005B6"/>
    <w:rsid w:val="00122115"/>
    <w:rsid w:val="003E3B6D"/>
    <w:rsid w:val="0041130A"/>
    <w:rsid w:val="004C8661"/>
    <w:rsid w:val="009109E5"/>
    <w:rsid w:val="00ED05FB"/>
    <w:rsid w:val="014AEB9A"/>
    <w:rsid w:val="02DE33A9"/>
    <w:rsid w:val="04667546"/>
    <w:rsid w:val="056D82BF"/>
    <w:rsid w:val="05A43EF3"/>
    <w:rsid w:val="0680BAE5"/>
    <w:rsid w:val="06CFE836"/>
    <w:rsid w:val="09067726"/>
    <w:rsid w:val="0A235F51"/>
    <w:rsid w:val="0DCC468B"/>
    <w:rsid w:val="0E1B67D1"/>
    <w:rsid w:val="0E34E744"/>
    <w:rsid w:val="0ED061F5"/>
    <w:rsid w:val="0F9668DF"/>
    <w:rsid w:val="11543189"/>
    <w:rsid w:val="1371229F"/>
    <w:rsid w:val="152857E8"/>
    <w:rsid w:val="1746ACAA"/>
    <w:rsid w:val="1837488D"/>
    <w:rsid w:val="18CD1DD9"/>
    <w:rsid w:val="19490E48"/>
    <w:rsid w:val="19747F39"/>
    <w:rsid w:val="197EA985"/>
    <w:rsid w:val="1A484A84"/>
    <w:rsid w:val="1B73DED0"/>
    <w:rsid w:val="1C36FD64"/>
    <w:rsid w:val="1C52F6EA"/>
    <w:rsid w:val="1D27C716"/>
    <w:rsid w:val="1D8E8C49"/>
    <w:rsid w:val="1DC6175C"/>
    <w:rsid w:val="20BCF1A4"/>
    <w:rsid w:val="222EE2BD"/>
    <w:rsid w:val="2252EA40"/>
    <w:rsid w:val="24B0FBC0"/>
    <w:rsid w:val="253A3C94"/>
    <w:rsid w:val="26049F68"/>
    <w:rsid w:val="264B1E0D"/>
    <w:rsid w:val="268F5412"/>
    <w:rsid w:val="2999D379"/>
    <w:rsid w:val="29C09FC9"/>
    <w:rsid w:val="2A90C890"/>
    <w:rsid w:val="2BE0E84E"/>
    <w:rsid w:val="2DD6D370"/>
    <w:rsid w:val="315C76A6"/>
    <w:rsid w:val="32281009"/>
    <w:rsid w:val="32918A7A"/>
    <w:rsid w:val="349CD2CC"/>
    <w:rsid w:val="34E28568"/>
    <w:rsid w:val="34E92A51"/>
    <w:rsid w:val="351FB109"/>
    <w:rsid w:val="35E9361D"/>
    <w:rsid w:val="36DBC190"/>
    <w:rsid w:val="385FF547"/>
    <w:rsid w:val="3875172C"/>
    <w:rsid w:val="3B69DA12"/>
    <w:rsid w:val="3CC608D1"/>
    <w:rsid w:val="3EE63613"/>
    <w:rsid w:val="461760E2"/>
    <w:rsid w:val="475B9999"/>
    <w:rsid w:val="47B48F50"/>
    <w:rsid w:val="47B69D75"/>
    <w:rsid w:val="47C0C05E"/>
    <w:rsid w:val="48A15067"/>
    <w:rsid w:val="48C7FBFD"/>
    <w:rsid w:val="498603E4"/>
    <w:rsid w:val="49C4E521"/>
    <w:rsid w:val="4B234509"/>
    <w:rsid w:val="4B9B4B2E"/>
    <w:rsid w:val="4C5D3134"/>
    <w:rsid w:val="4C6AD655"/>
    <w:rsid w:val="4FB38026"/>
    <w:rsid w:val="5029DBDD"/>
    <w:rsid w:val="50405C24"/>
    <w:rsid w:val="527516E5"/>
    <w:rsid w:val="52CFD7B9"/>
    <w:rsid w:val="53765BDD"/>
    <w:rsid w:val="566EBB66"/>
    <w:rsid w:val="56868820"/>
    <w:rsid w:val="56F0040D"/>
    <w:rsid w:val="5795EB0E"/>
    <w:rsid w:val="5B00B08E"/>
    <w:rsid w:val="5DCF3F02"/>
    <w:rsid w:val="5E13535F"/>
    <w:rsid w:val="5F9A9DB1"/>
    <w:rsid w:val="5FBA8421"/>
    <w:rsid w:val="603C6D4F"/>
    <w:rsid w:val="62211E8E"/>
    <w:rsid w:val="64F93597"/>
    <w:rsid w:val="65D9071D"/>
    <w:rsid w:val="67F97EC7"/>
    <w:rsid w:val="68211890"/>
    <w:rsid w:val="69F14E72"/>
    <w:rsid w:val="6AD38522"/>
    <w:rsid w:val="6B4F507D"/>
    <w:rsid w:val="6BB548D6"/>
    <w:rsid w:val="6C2979FE"/>
    <w:rsid w:val="6C424402"/>
    <w:rsid w:val="6C701417"/>
    <w:rsid w:val="6CDCB465"/>
    <w:rsid w:val="6CE4E551"/>
    <w:rsid w:val="6D8D4545"/>
    <w:rsid w:val="6E0BDA15"/>
    <w:rsid w:val="6E680C52"/>
    <w:rsid w:val="6FF4FF1D"/>
    <w:rsid w:val="714D1EB3"/>
    <w:rsid w:val="725D48E2"/>
    <w:rsid w:val="725D56C6"/>
    <w:rsid w:val="72F810B6"/>
    <w:rsid w:val="739F9799"/>
    <w:rsid w:val="744FD1F4"/>
    <w:rsid w:val="746FA09A"/>
    <w:rsid w:val="74B7A4C4"/>
    <w:rsid w:val="75385A4F"/>
    <w:rsid w:val="78695BF5"/>
    <w:rsid w:val="78870118"/>
    <w:rsid w:val="79670D7C"/>
    <w:rsid w:val="7A8005B6"/>
    <w:rsid w:val="7D4F0C94"/>
    <w:rsid w:val="7E4F6E78"/>
    <w:rsid w:val="7E5D0ADF"/>
    <w:rsid w:val="7FAF4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D586F"/>
  <w15:chartTrackingRefBased/>
  <w15:docId w15:val="{61F92214-A458-44DC-82BD-CB4F22A9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A235F51"/>
    <w:pPr>
      <w:ind w:left="720"/>
      <w:contextualSpacing/>
    </w:pPr>
  </w:style>
  <w:style w:type="character" w:styleId="Hyperlink">
    <w:name w:val="Hyperlink"/>
    <w:basedOn w:val="DefaultParagraphFont"/>
    <w:uiPriority w:val="99"/>
    <w:unhideWhenUsed/>
    <w:rsid w:val="0A235F51"/>
    <w:rPr>
      <w:color w:val="467886"/>
      <w:u w:val="single"/>
    </w:rPr>
  </w:style>
  <w:style w:type="paragraph" w:styleId="Header">
    <w:name w:val="header"/>
    <w:basedOn w:val="Normal"/>
    <w:uiPriority w:val="99"/>
    <w:unhideWhenUsed/>
    <w:rsid w:val="0A235F51"/>
    <w:pPr>
      <w:tabs>
        <w:tab w:val="center" w:pos="4680"/>
        <w:tab w:val="right" w:pos="9360"/>
      </w:tabs>
      <w:spacing w:after="0" w:line="240" w:lineRule="auto"/>
    </w:pPr>
  </w:style>
  <w:style w:type="paragraph" w:styleId="Footer">
    <w:name w:val="footer"/>
    <w:basedOn w:val="Normal"/>
    <w:uiPriority w:val="99"/>
    <w:unhideWhenUsed/>
    <w:rsid w:val="0A235F51"/>
    <w:pPr>
      <w:tabs>
        <w:tab w:val="center" w:pos="4680"/>
        <w:tab w:val="right" w:pos="9360"/>
      </w:tabs>
      <w:spacing w:after="0" w:line="240" w:lineRule="auto"/>
    </w:pPr>
  </w:style>
  <w:style w:type="paragraph" w:styleId="TOC2">
    <w:name w:val="toc 2"/>
    <w:basedOn w:val="Normal"/>
    <w:next w:val="Normal"/>
    <w:uiPriority w:val="39"/>
    <w:unhideWhenUsed/>
    <w:rsid w:val="0A235F51"/>
    <w:pPr>
      <w:spacing w:after="100"/>
      <w:ind w:left="22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vic.gov.au/publications/support-period-eligibility-assessment-form"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undationcollegeau.sharepoint.com/:w:/r/sites/FOUNDATIONCOLLEGE/_layouts/15/Doc.aspx?sourcedoc=%7BC66E695E-C6A0-48C2-BA75-0511A7E57053%7D&amp;file=FC%20Privacy%20Policy%20.docx&amp;action=default&amp;mobileredirect=true&amp;DefaultItemOpen=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undationcollegeau.sharepoint.com/:w:/r/sites/FOUNDATIONCOLLEGE/_layouts/15/Doc.aspx?CID=8a4f009a-0770-88c2-118f-effa51ab198a&amp;sourcedoc=%7B0EEECDC0-8B5E-45C7-BDAD-EA3C243A559A%7D&amp;file=Draft(y).docx&amp;action=default&amp;mobileredirect=tru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foundationcollegeau.sharepoint.com/:w:/r/sites/FOUNDATIONCOLLEGE/_layouts/15/Doc.aspx?sourcedoc=%7B4C81E135-E6FA-49F3-B9E6-185B3A5BA574%7D&amp;file=Complaints%20and%20Appeals%20Policy%20and%20Procedure%20.docx&amp;action=default&amp;mobileredirect=true&amp;DefaultItemOpen=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2FF1863028A42A597AD88D92D152D" ma:contentTypeVersion="15" ma:contentTypeDescription="Create a new document." ma:contentTypeScope="" ma:versionID="6951e5b8382a55a1e7fccb8e14122ccb">
  <xsd:schema xmlns:xsd="http://www.w3.org/2001/XMLSchema" xmlns:xs="http://www.w3.org/2001/XMLSchema" xmlns:p="http://schemas.microsoft.com/office/2006/metadata/properties" xmlns:ns2="2ae4f444-8f55-41d8-95a7-7ad572b6ffd9" xmlns:ns3="61242b8a-656b-4990-9653-1936df43113a" targetNamespace="http://schemas.microsoft.com/office/2006/metadata/properties" ma:root="true" ma:fieldsID="32a906213a1ba830abe5989d6b1c7ea5" ns2:_="" ns3:_="">
    <xsd:import namespace="2ae4f444-8f55-41d8-95a7-7ad572b6ffd9"/>
    <xsd:import namespace="61242b8a-656b-4990-9653-1936df4311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f444-8f55-41d8-95a7-7ad572b6f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dd338f-080b-40e0-996d-6cdb48d1c8a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242b8a-656b-4990-9653-1936df4311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98dc3c3-cc3f-4249-b101-c836cf02fc24}" ma:internalName="TaxCatchAll" ma:showField="CatchAllData" ma:web="61242b8a-656b-4990-9653-1936df431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e4f444-8f55-41d8-95a7-7ad572b6ffd9">
      <Terms xmlns="http://schemas.microsoft.com/office/infopath/2007/PartnerControls"/>
    </lcf76f155ced4ddcb4097134ff3c332f>
    <TaxCatchAll xmlns="61242b8a-656b-4990-9653-1936df4311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7A174-0DE7-4DAF-B4CE-71318F4A8E58}"/>
</file>

<file path=customXml/itemProps2.xml><?xml version="1.0" encoding="utf-8"?>
<ds:datastoreItem xmlns:ds="http://schemas.openxmlformats.org/officeDocument/2006/customXml" ds:itemID="{490AE143-DE34-4A7A-948C-29E5C5C2B447}">
  <ds:schemaRefs>
    <ds:schemaRef ds:uri="http://schemas.microsoft.com/office/2006/metadata/properties"/>
    <ds:schemaRef ds:uri="http://schemas.microsoft.com/office/infopath/2007/PartnerControls"/>
    <ds:schemaRef ds:uri="2ae4f444-8f55-41d8-95a7-7ad572b6ffd9"/>
    <ds:schemaRef ds:uri="61242b8a-656b-4990-9653-1936df43113a"/>
  </ds:schemaRefs>
</ds:datastoreItem>
</file>

<file path=customXml/itemProps3.xml><?xml version="1.0" encoding="utf-8"?>
<ds:datastoreItem xmlns:ds="http://schemas.openxmlformats.org/officeDocument/2006/customXml" ds:itemID="{A66DAB30-60C1-48DF-B3B4-C43647D82B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2111</Words>
  <Characters>12036</Characters>
  <Application>Microsoft Office Word</Application>
  <DocSecurity>0</DocSecurity>
  <Lines>100</Lines>
  <Paragraphs>28</Paragraphs>
  <ScaleCrop>false</ScaleCrop>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Micah Jones</dc:creator>
  <cp:keywords/>
  <dc:description/>
  <cp:lastModifiedBy>Jane Keating</cp:lastModifiedBy>
  <cp:revision>2</cp:revision>
  <dcterms:created xsi:type="dcterms:W3CDTF">2025-04-29T02:10:00Z</dcterms:created>
  <dcterms:modified xsi:type="dcterms:W3CDTF">2026-08-31T04:28:00Z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0x0101007DD2FF1863028A42A597AD88D92D152D</vt:lpwstr>
  </property>
  <property fmtid="{D5CDD505-2E9C-101B-9397-08002B2CF9AE}" pid="3" name="MediaServiceImageTags">
    <vt:lpwstr/>
  </property>
  <property fmtid="{D5CDD505-2E9C-101B-9397-08002B2CF9AE}" pid="4" name="docLang">
    <vt:lpwstr>en</vt:lpwstr>
  </property>
</Properties>
</file>