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268F" w14:textId="74A8DC8D" w:rsidR="00071573" w:rsidRDefault="007F1D82" w:rsidP="001741D8">
      <w:pPr>
        <w:pStyle w:val="SpecContactInfo"/>
      </w:pPr>
      <w:r>
        <w:t>Tranquil Systems International</w:t>
      </w:r>
      <w:r w:rsidR="001741D8">
        <w:tab/>
      </w:r>
      <w:r w:rsidR="00C318CD">
        <w:t>December</w:t>
      </w:r>
      <w:r w:rsidR="00E73547">
        <w:t xml:space="preserve"> 202</w:t>
      </w:r>
      <w:r w:rsidR="00C318CD">
        <w:t>5</w:t>
      </w:r>
    </w:p>
    <w:p w14:paraId="24ED2690" w14:textId="77777777" w:rsidR="001741D8" w:rsidRDefault="004B1292" w:rsidP="001741D8">
      <w:pPr>
        <w:pStyle w:val="SpecContactInfo"/>
      </w:pPr>
      <w:r>
        <w:t>528</w:t>
      </w:r>
      <w:r w:rsidR="007F1D82">
        <w:t xml:space="preserve"> Pioneer Parkway</w:t>
      </w:r>
    </w:p>
    <w:p w14:paraId="24ED2691" w14:textId="77777777" w:rsidR="001741D8" w:rsidRDefault="007F1D82" w:rsidP="001741D8">
      <w:pPr>
        <w:pStyle w:val="SpecContactInfo"/>
      </w:pPr>
      <w:r>
        <w:t>Clare, Michigan 48617</w:t>
      </w:r>
    </w:p>
    <w:p w14:paraId="24ED2692" w14:textId="77777777" w:rsidR="001741D8" w:rsidRDefault="001741D8" w:rsidP="001741D8">
      <w:pPr>
        <w:pStyle w:val="SpecContactInfo"/>
      </w:pPr>
      <w:r>
        <w:t>Toll Free</w:t>
      </w:r>
      <w:r>
        <w:tab/>
        <w:t>800</w:t>
      </w:r>
      <w:r w:rsidR="008B60A1">
        <w:t>-</w:t>
      </w:r>
      <w:r w:rsidR="008B623D">
        <w:t>631-0212</w:t>
      </w:r>
    </w:p>
    <w:p w14:paraId="24ED2693" w14:textId="77777777" w:rsidR="001741D8" w:rsidRDefault="001741D8" w:rsidP="001741D8">
      <w:pPr>
        <w:pStyle w:val="SpecContactInfo"/>
      </w:pPr>
      <w:r>
        <w:t>Website</w:t>
      </w:r>
      <w:r>
        <w:tab/>
      </w:r>
      <w:hyperlink r:id="rId11" w:history="1">
        <w:r w:rsidR="00473B77" w:rsidRPr="00D91B7A">
          <w:rPr>
            <w:rStyle w:val="Hyperlink"/>
            <w:szCs w:val="24"/>
          </w:rPr>
          <w:t>www.tranquilsystems.com</w:t>
        </w:r>
      </w:hyperlink>
    </w:p>
    <w:p w14:paraId="24ED2694" w14:textId="77777777" w:rsidR="001741D8" w:rsidRDefault="001741D8" w:rsidP="001741D8">
      <w:pPr>
        <w:pStyle w:val="SpecContactInfo"/>
      </w:pPr>
      <w:r>
        <w:t>E-mail</w:t>
      </w:r>
      <w:r>
        <w:tab/>
      </w:r>
      <w:r w:rsidR="00473B77">
        <w:t>sales@tranquilsystems.com</w:t>
      </w:r>
    </w:p>
    <w:p w14:paraId="24ED2695" w14:textId="77777777" w:rsidR="0060399E" w:rsidRPr="006B6700" w:rsidRDefault="001741D8" w:rsidP="004048DF">
      <w:pPr>
        <w:pStyle w:val="SpecDocument"/>
        <w:rPr>
          <w:sz w:val="28"/>
          <w:szCs w:val="28"/>
        </w:rPr>
      </w:pPr>
      <w:r w:rsidRPr="006B6700">
        <w:rPr>
          <w:sz w:val="28"/>
          <w:szCs w:val="28"/>
        </w:rPr>
        <w:t>Product Guide Specification</w:t>
      </w:r>
    </w:p>
    <w:p w14:paraId="24ED2696" w14:textId="77777777"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proofErr w:type="spellStart"/>
      <w:r w:rsidR="003E78B8" w:rsidRPr="003E78B8">
        <w:rPr>
          <w:i/>
        </w:rPr>
        <w:t>MasterFormat</w:t>
      </w:r>
      <w:proofErr w:type="spellEnd"/>
      <w:r w:rsidR="003E78B8" w:rsidRPr="003E78B8">
        <w:rPr>
          <w:i/>
        </w:rPr>
        <w:t xml:space="preserve">, </w:t>
      </w:r>
      <w:proofErr w:type="spellStart"/>
      <w:r w:rsidR="003E78B8" w:rsidRPr="003E78B8">
        <w:rPr>
          <w:i/>
        </w:rPr>
        <w:t>SectionFormat</w:t>
      </w:r>
      <w:proofErr w:type="spellEnd"/>
      <w:r w:rsidR="003E78B8" w:rsidRPr="003E78B8">
        <w:rPr>
          <w:i/>
        </w:rPr>
        <w:t>,</w:t>
      </w:r>
      <w:r w:rsidR="003E78B8">
        <w:t xml:space="preserve"> and </w:t>
      </w:r>
      <w:proofErr w:type="spellStart"/>
      <w:r w:rsidR="003E78B8" w:rsidRPr="003E78B8">
        <w:rPr>
          <w:i/>
        </w:rPr>
        <w:t>PageFormat</w:t>
      </w:r>
      <w:proofErr w:type="spellEnd"/>
      <w:r w:rsidR="003E78B8" w:rsidRPr="003E78B8">
        <w:rPr>
          <w:i/>
        </w:rPr>
        <w:t>,</w:t>
      </w:r>
      <w:r w:rsidR="003E78B8">
        <w:t xml:space="preserve"> </w:t>
      </w:r>
      <w:r>
        <w:t xml:space="preserve">as described in </w:t>
      </w:r>
      <w:r w:rsidRPr="001548A9">
        <w:rPr>
          <w:i/>
        </w:rPr>
        <w:t xml:space="preserve">The </w:t>
      </w:r>
      <w:r w:rsidR="00CF3EC1">
        <w:rPr>
          <w:i/>
        </w:rPr>
        <w:t xml:space="preserve">CSI Construction Specifications </w:t>
      </w:r>
      <w:r w:rsidR="0039191E">
        <w:rPr>
          <w:i/>
        </w:rPr>
        <w:t>Practice Guide</w:t>
      </w:r>
      <w:r w:rsidRPr="001548A9">
        <w:rPr>
          <w:i/>
        </w:rPr>
        <w:t>.</w:t>
      </w:r>
    </w:p>
    <w:p w14:paraId="24ED2697"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24ED2698" w14:textId="77777777" w:rsidR="001F3350" w:rsidRDefault="001F3350" w:rsidP="00E8657E">
      <w:pPr>
        <w:pStyle w:val="SpecSpecifierNotes0"/>
      </w:pPr>
      <w:r>
        <w:t>Section numbers</w:t>
      </w:r>
      <w:r w:rsidR="008B60A1">
        <w:t xml:space="preserve"> </w:t>
      </w:r>
      <w:r w:rsidR="008B60A1" w:rsidRPr="008B623D">
        <w:t>and titles</w:t>
      </w:r>
      <w:r w:rsidR="008B60A1">
        <w:t xml:space="preserve"> </w:t>
      </w:r>
      <w:r>
        <w:t xml:space="preserve">are from </w:t>
      </w:r>
      <w:proofErr w:type="spellStart"/>
      <w:r w:rsidRPr="00DF5E35">
        <w:rPr>
          <w:i/>
        </w:rPr>
        <w:t>MasterFormat</w:t>
      </w:r>
      <w:proofErr w:type="spellEnd"/>
      <w:r w:rsidRPr="00DF5E35">
        <w:rPr>
          <w:i/>
        </w:rPr>
        <w:t xml:space="preserve"> </w:t>
      </w:r>
      <w:r w:rsidR="008B60A1">
        <w:rPr>
          <w:i/>
        </w:rPr>
        <w:t>201</w:t>
      </w:r>
      <w:r w:rsidR="00637877">
        <w:rPr>
          <w:i/>
        </w:rPr>
        <w:t>2</w:t>
      </w:r>
      <w:r w:rsidR="008B60A1">
        <w:rPr>
          <w:i/>
        </w:rPr>
        <w:t xml:space="preserve"> Update.</w:t>
      </w:r>
    </w:p>
    <w:p w14:paraId="24ED2699" w14:textId="77777777" w:rsidR="001F3350" w:rsidRDefault="001F3350" w:rsidP="00E8657E">
      <w:pPr>
        <w:pStyle w:val="SpecHeading1"/>
      </w:pPr>
      <w:r>
        <w:t xml:space="preserve"> </w:t>
      </w:r>
      <w:r w:rsidR="00ED523A">
        <w:t>10 22 19</w:t>
      </w:r>
    </w:p>
    <w:p w14:paraId="24ED269A" w14:textId="77777777" w:rsidR="001F3350" w:rsidRDefault="00ED523A" w:rsidP="004048DF">
      <w:pPr>
        <w:pStyle w:val="SpecSectiontitle"/>
      </w:pPr>
      <w:r>
        <w:t>DEMOUNTABLE PARTITIONS</w:t>
      </w:r>
    </w:p>
    <w:p w14:paraId="24ED269B" w14:textId="7D7157D1" w:rsidR="006B6700" w:rsidRDefault="001F3350" w:rsidP="001F3350">
      <w:pPr>
        <w:pStyle w:val="SpecSpecifierNotes0"/>
      </w:pPr>
      <w:r>
        <w:t>Specifier Notes:  This section covers</w:t>
      </w:r>
      <w:r w:rsidR="00FD19C9">
        <w:t xml:space="preserve"> </w:t>
      </w:r>
      <w:r w:rsidR="00ED523A">
        <w:t xml:space="preserve">Tranquil Systems International “Tranquil </w:t>
      </w:r>
      <w:r w:rsidR="009E546A">
        <w:t xml:space="preserve">Acoustic </w:t>
      </w:r>
      <w:r w:rsidR="00ED523A">
        <w:t>Walls”</w:t>
      </w:r>
      <w:r w:rsidR="002375E1">
        <w:t xml:space="preserve"> with “</w:t>
      </w:r>
      <w:r w:rsidR="007E7D3F">
        <w:t>Access</w:t>
      </w:r>
      <w:r w:rsidR="00843441">
        <w:t>” panels</w:t>
      </w:r>
      <w:r w:rsidR="008A64D1">
        <w:t>;</w:t>
      </w:r>
      <w:r w:rsidR="002375E1">
        <w:t xml:space="preserve"> </w:t>
      </w:r>
      <w:r w:rsidR="00956437">
        <w:t>floor-to-ceiling,</w:t>
      </w:r>
      <w:r w:rsidR="00ED523A">
        <w:t xml:space="preserve"> </w:t>
      </w:r>
      <w:r w:rsidR="00297943">
        <w:t xml:space="preserve">non-progressive, </w:t>
      </w:r>
      <w:r w:rsidR="00753338">
        <w:t xml:space="preserve">vinyl-covered, </w:t>
      </w:r>
      <w:r w:rsidR="008D0A22">
        <w:t xml:space="preserve">demountable </w:t>
      </w:r>
      <w:r w:rsidR="00753338">
        <w:t>partition</w:t>
      </w:r>
      <w:r w:rsidR="00434CF3">
        <w:t>s</w:t>
      </w:r>
      <w:r w:rsidR="00753338">
        <w:t xml:space="preserve"> </w:t>
      </w:r>
      <w:r w:rsidR="008D0A22">
        <w:t xml:space="preserve">that integrate flexible </w:t>
      </w:r>
      <w:r w:rsidR="00582F53">
        <w:t>plumbing, power, and communications distribution</w:t>
      </w:r>
      <w:r w:rsidR="008D0A22">
        <w:t xml:space="preserve">, and provide privacy </w:t>
      </w:r>
      <w:r w:rsidR="00D45635">
        <w:t>through well-managed acoustics.</w:t>
      </w:r>
      <w:r w:rsidR="00843441">
        <w:t xml:space="preserve"> </w:t>
      </w:r>
      <w:r>
        <w:t>Consult</w:t>
      </w:r>
      <w:r w:rsidR="008D0A22">
        <w:t xml:space="preserve"> Tranquil Systems International </w:t>
      </w:r>
      <w:r>
        <w:t>for assistance in editing this section for the specific application.</w:t>
      </w:r>
    </w:p>
    <w:p w14:paraId="24ED269C" w14:textId="77777777" w:rsidR="001F3350" w:rsidRDefault="001F3350" w:rsidP="001F3350">
      <w:pPr>
        <w:pStyle w:val="SpecHeading2Part1"/>
      </w:pPr>
      <w:r>
        <w:t>GENERAL</w:t>
      </w:r>
    </w:p>
    <w:p w14:paraId="24ED269D" w14:textId="77777777" w:rsidR="001F3350" w:rsidRDefault="001F3350" w:rsidP="00D65B6B">
      <w:pPr>
        <w:pStyle w:val="SpecHeading311"/>
        <w:spacing w:before="240" w:after="240"/>
      </w:pPr>
      <w:r>
        <w:t>SECTION INCLUDES</w:t>
      </w:r>
    </w:p>
    <w:p w14:paraId="24ED269F" w14:textId="77777777" w:rsidR="00C91D6F" w:rsidRDefault="0025668B">
      <w:pPr>
        <w:pStyle w:val="SpecHeading4A"/>
      </w:pPr>
      <w:r>
        <w:t>Floor-to-ceiling, “Access” vinyl-covered, demountable partitions.</w:t>
      </w:r>
    </w:p>
    <w:p w14:paraId="24ED26A1" w14:textId="77777777" w:rsidR="001F3350" w:rsidRDefault="001F3350" w:rsidP="00D65B6B">
      <w:pPr>
        <w:pStyle w:val="SpecHeading311"/>
        <w:spacing w:before="240" w:after="240"/>
      </w:pPr>
      <w:r>
        <w:t xml:space="preserve">RELATED </w:t>
      </w:r>
      <w:r w:rsidR="00C2040B">
        <w:t>REQUIREMENTS</w:t>
      </w:r>
    </w:p>
    <w:p w14:paraId="24ED26A2" w14:textId="77777777" w:rsidR="001F3350" w:rsidRDefault="001F3350" w:rsidP="001F3350">
      <w:pPr>
        <w:pStyle w:val="SpecSpecifierNotes0"/>
      </w:pPr>
      <w:r>
        <w:t xml:space="preserve">Specifier Notes:  Edit the following list of related </w:t>
      </w:r>
      <w:proofErr w:type="gramStart"/>
      <w:r w:rsidR="00434CF3">
        <w:t>divisions</w:t>
      </w:r>
      <w:proofErr w:type="gramEnd"/>
      <w:r>
        <w:t xml:space="preserve"> as </w:t>
      </w:r>
      <w:r w:rsidR="004811AA">
        <w:t>necessary</w:t>
      </w:r>
      <w:r w:rsidR="00B70B76">
        <w:t xml:space="preserve">.  </w:t>
      </w:r>
      <w:r w:rsidR="00731D17">
        <w:t xml:space="preserve">Limit the list to </w:t>
      </w:r>
      <w:r w:rsidR="00434CF3">
        <w:t xml:space="preserve">divisions </w:t>
      </w:r>
      <w:r w:rsidR="00731D17">
        <w:t xml:space="preserve">with specific information that the reader might expect to find in this </w:t>
      </w:r>
      <w:proofErr w:type="gramStart"/>
      <w:r w:rsidR="00731D17">
        <w:t>section, but</w:t>
      </w:r>
      <w:proofErr w:type="gramEnd"/>
      <w:r w:rsidR="00731D17">
        <w:t xml:space="preserve"> is specified elsewhere.</w:t>
      </w:r>
    </w:p>
    <w:p w14:paraId="24ED26A3" w14:textId="77777777" w:rsidR="001F3350" w:rsidRDefault="003F7263" w:rsidP="001F3350">
      <w:pPr>
        <w:pStyle w:val="SpecHeading4A"/>
      </w:pPr>
      <w:r>
        <w:t xml:space="preserve">Division 8 </w:t>
      </w:r>
      <w:r w:rsidR="00696CA1">
        <w:t xml:space="preserve">– </w:t>
      </w:r>
      <w:r>
        <w:t>Openings:  Doors</w:t>
      </w:r>
      <w:r w:rsidR="00E4365B">
        <w:t xml:space="preserve">, </w:t>
      </w:r>
      <w:r>
        <w:t>door frames</w:t>
      </w:r>
      <w:r w:rsidR="00E4365B">
        <w:t xml:space="preserve">, and </w:t>
      </w:r>
      <w:r w:rsidR="00FA5DCA" w:rsidRPr="00FA5DCA">
        <w:t>clerestory</w:t>
      </w:r>
      <w:r>
        <w:t>.</w:t>
      </w:r>
    </w:p>
    <w:p w14:paraId="24ED26A4" w14:textId="77777777" w:rsidR="00346122" w:rsidRPr="006251D3" w:rsidRDefault="00346122" w:rsidP="00346122">
      <w:pPr>
        <w:pStyle w:val="SpecHeading4A"/>
      </w:pPr>
      <w:r>
        <w:lastRenderedPageBreak/>
        <w:t>Division 22 – Plumbing:  Piping for plumbing and medical gases</w:t>
      </w:r>
      <w:r w:rsidR="00434CF3">
        <w:t xml:space="preserve"> in internal panel cavities</w:t>
      </w:r>
      <w:r>
        <w:t>.</w:t>
      </w:r>
    </w:p>
    <w:p w14:paraId="24ED26A5" w14:textId="77777777" w:rsidR="003F7263" w:rsidRDefault="003F7263" w:rsidP="00696CA1">
      <w:pPr>
        <w:pStyle w:val="SpecHeading4A"/>
      </w:pPr>
      <w:r>
        <w:t>Division 26 – Electrical:  Raceway and boxes for electrical systems</w:t>
      </w:r>
      <w:r w:rsidR="005C7CC3" w:rsidRPr="005C7CC3">
        <w:t xml:space="preserve"> </w:t>
      </w:r>
      <w:r w:rsidR="005C7CC3">
        <w:t>in internal panel cavities</w:t>
      </w:r>
      <w:r>
        <w:t>.</w:t>
      </w:r>
    </w:p>
    <w:p w14:paraId="24ED26A6" w14:textId="77777777" w:rsidR="00696CA1" w:rsidRDefault="003F7263" w:rsidP="00696CA1">
      <w:pPr>
        <w:pStyle w:val="SpecHeading4A"/>
      </w:pPr>
      <w:r>
        <w:t>Division 27 – Communications:  Pathways for communication</w:t>
      </w:r>
      <w:r w:rsidR="006975F9">
        <w:t>s</w:t>
      </w:r>
      <w:r>
        <w:t xml:space="preserve"> systems</w:t>
      </w:r>
      <w:r w:rsidR="005C7CC3" w:rsidRPr="005C7CC3">
        <w:t xml:space="preserve"> </w:t>
      </w:r>
      <w:r w:rsidR="005C7CC3">
        <w:t>in internal panel cavities</w:t>
      </w:r>
      <w:r>
        <w:t>.</w:t>
      </w:r>
    </w:p>
    <w:p w14:paraId="24ED26A7" w14:textId="77777777" w:rsidR="001F3350" w:rsidRDefault="001F3350" w:rsidP="00D65B6B">
      <w:pPr>
        <w:pStyle w:val="SpecHeading311"/>
        <w:spacing w:before="240" w:after="240"/>
      </w:pPr>
      <w:r>
        <w:t>REFERENCE</w:t>
      </w:r>
      <w:r w:rsidR="00C2040B">
        <w:t xml:space="preserve"> STANDARDS</w:t>
      </w:r>
    </w:p>
    <w:p w14:paraId="24ED26A8" w14:textId="77777777" w:rsidR="00320360" w:rsidRDefault="00320360" w:rsidP="00C650C2">
      <w:pPr>
        <w:pStyle w:val="SpecHeading4A"/>
        <w:spacing w:before="240"/>
      </w:pPr>
      <w:r>
        <w:t>American Society of Testing and Materials International (ASTM)</w:t>
      </w:r>
    </w:p>
    <w:p w14:paraId="24ED26A9" w14:textId="77777777" w:rsidR="00320360" w:rsidRDefault="006975F9" w:rsidP="00F52CB5">
      <w:pPr>
        <w:pStyle w:val="SpecHeading51"/>
        <w:spacing w:before="240"/>
        <w:ind w:left="1210"/>
      </w:pPr>
      <w:r w:rsidRPr="006975F9">
        <w:t>ASTM A</w:t>
      </w:r>
      <w:r>
        <w:t xml:space="preserve"> </w:t>
      </w:r>
      <w:r w:rsidRPr="006975F9">
        <w:t>653 / A</w:t>
      </w:r>
      <w:r>
        <w:t xml:space="preserve"> </w:t>
      </w:r>
      <w:r w:rsidRPr="006975F9">
        <w:t>653M</w:t>
      </w:r>
      <w:r>
        <w:t xml:space="preserve"> – </w:t>
      </w:r>
      <w:r w:rsidRPr="006975F9">
        <w:t>Standard Specification for Steel Sheet, Zinc-Coated (Galvanized) or Zinc-Iron Alloy-Coated (Galvannealed) by the Hot-Dip Process</w:t>
      </w:r>
      <w:r>
        <w:t>.</w:t>
      </w:r>
    </w:p>
    <w:p w14:paraId="24ED26AA" w14:textId="77777777" w:rsidR="0016007D" w:rsidRPr="0016007D" w:rsidRDefault="0016007D" w:rsidP="00F52CB5">
      <w:pPr>
        <w:pStyle w:val="SpecHeading51"/>
        <w:spacing w:before="240"/>
        <w:ind w:left="1210"/>
      </w:pPr>
      <w:r>
        <w:t>ASTM C 1396 – Standard Specification for Gypsum Board</w:t>
      </w:r>
    </w:p>
    <w:p w14:paraId="24ED26AB" w14:textId="77777777" w:rsidR="00320360" w:rsidRPr="00320360" w:rsidRDefault="00320360" w:rsidP="00F52CB5">
      <w:pPr>
        <w:pStyle w:val="SpecHeading51"/>
        <w:spacing w:before="240"/>
        <w:ind w:left="1210"/>
      </w:pPr>
      <w:r>
        <w:t>ASTM E 119 – Standard Test Method for Fire Tests of Building Construction and Materials.</w:t>
      </w:r>
    </w:p>
    <w:p w14:paraId="24ED26AC" w14:textId="77777777" w:rsidR="003A5555" w:rsidRDefault="003A5555" w:rsidP="00F52CB5">
      <w:pPr>
        <w:pStyle w:val="SpecHeading51"/>
        <w:spacing w:before="240"/>
        <w:ind w:left="1210"/>
      </w:pPr>
      <w:r>
        <w:t xml:space="preserve">ASTM E 84 – </w:t>
      </w:r>
      <w:r w:rsidR="006975F9" w:rsidRPr="006975F9">
        <w:t>Standard Test Method for Surface Burning Characteristics of Building Materials</w:t>
      </w:r>
      <w:r w:rsidR="006975F9">
        <w:t>.</w:t>
      </w:r>
    </w:p>
    <w:p w14:paraId="24ED26AD" w14:textId="77777777" w:rsidR="00FA5DCA" w:rsidRDefault="00FA5DCA" w:rsidP="00F52CB5">
      <w:pPr>
        <w:pStyle w:val="SpecHeading51"/>
        <w:spacing w:before="240"/>
        <w:ind w:left="1210"/>
      </w:pPr>
      <w:r w:rsidRPr="00FA5DCA">
        <w:t>ASTM E 90 – Standard Test Method for Laboratory Measurement of Airborne Sound Transmission Loss of Building Partitions and Elements.</w:t>
      </w:r>
    </w:p>
    <w:p w14:paraId="24ED26AE" w14:textId="77777777" w:rsidR="00320360" w:rsidRPr="00320360" w:rsidRDefault="00320360" w:rsidP="00F52CB5">
      <w:pPr>
        <w:pStyle w:val="SpecHeading51"/>
        <w:spacing w:before="240"/>
        <w:ind w:left="1210"/>
      </w:pPr>
      <w:r>
        <w:t xml:space="preserve">ASTM E 413 </w:t>
      </w:r>
      <w:r w:rsidRPr="00FA5DCA">
        <w:t>–</w:t>
      </w:r>
      <w:r>
        <w:t xml:space="preserve"> </w:t>
      </w:r>
      <w:r w:rsidR="00903516">
        <w:t>Classification for Rating Sound Insulation.</w:t>
      </w:r>
    </w:p>
    <w:p w14:paraId="24ED26AF" w14:textId="77777777" w:rsidR="00664E98" w:rsidRDefault="00664E98">
      <w:pPr>
        <w:pStyle w:val="SpecHeading4A"/>
      </w:pPr>
      <w:r>
        <w:t>International Building Code (IBC)</w:t>
      </w:r>
    </w:p>
    <w:p w14:paraId="24ED26B0" w14:textId="77777777" w:rsidR="00AB67E6" w:rsidRPr="00AB67E6" w:rsidRDefault="00664E98" w:rsidP="00AB67E6">
      <w:pPr>
        <w:pStyle w:val="SpecHeading51"/>
        <w:spacing w:before="120" w:after="120"/>
      </w:pPr>
      <w:r>
        <w:t xml:space="preserve">IBC 2002 1607.14 </w:t>
      </w:r>
      <w:r w:rsidRPr="00FA5DCA">
        <w:t>–</w:t>
      </w:r>
      <w:r>
        <w:t xml:space="preserve"> </w:t>
      </w:r>
      <w:r w:rsidR="00AB67E6">
        <w:t xml:space="preserve">Structural Design, Live Loads, Interior </w:t>
      </w:r>
      <w:proofErr w:type="gramStart"/>
      <w:r w:rsidR="00AB67E6">
        <w:t>walls</w:t>
      </w:r>
      <w:proofErr w:type="gramEnd"/>
      <w:r w:rsidR="00AB67E6">
        <w:t xml:space="preserve"> and partitions</w:t>
      </w:r>
    </w:p>
    <w:p w14:paraId="24ED26B1" w14:textId="77777777" w:rsidR="00AB67E6" w:rsidRDefault="00AB67E6">
      <w:pPr>
        <w:pStyle w:val="SpecHeading4A"/>
      </w:pPr>
      <w:r>
        <w:t>American Society of Civil Engineers (ASCE)</w:t>
      </w:r>
    </w:p>
    <w:p w14:paraId="24ED26B2" w14:textId="77777777" w:rsidR="00AB67E6" w:rsidRPr="00AB67E6" w:rsidRDefault="00AB67E6" w:rsidP="00AB67E6">
      <w:pPr>
        <w:pStyle w:val="SpecHeading51"/>
        <w:spacing w:before="120" w:after="120"/>
      </w:pPr>
      <w:r>
        <w:t xml:space="preserve">ASCE 7 </w:t>
      </w:r>
      <w:r w:rsidRPr="00FA5DCA">
        <w:t>–</w:t>
      </w:r>
      <w:r>
        <w:t xml:space="preserve"> Minimum Design Loads for Buildings and Other Structures</w:t>
      </w:r>
    </w:p>
    <w:p w14:paraId="24ED26B3" w14:textId="77777777" w:rsidR="0013009B" w:rsidRDefault="0013009B" w:rsidP="00D65B6B">
      <w:pPr>
        <w:pStyle w:val="SpecHeading311"/>
        <w:spacing w:before="240" w:after="240"/>
      </w:pPr>
      <w:r>
        <w:t>PERFORMANCE REQUIREMENTS</w:t>
      </w:r>
    </w:p>
    <w:p w14:paraId="24ED26B4" w14:textId="77777777" w:rsidR="0013009B" w:rsidRDefault="0013009B" w:rsidP="00C650C2">
      <w:pPr>
        <w:pStyle w:val="SpecHeading4A"/>
        <w:spacing w:before="240"/>
      </w:pPr>
      <w:r>
        <w:t xml:space="preserve">Structural Performance: </w:t>
      </w:r>
      <w:r w:rsidR="00071CDD">
        <w:t>Provide demountable partitions capable of withstanding the effects of gravity loads and the following loads and stresses within limits and under conditions indicated:</w:t>
      </w:r>
    </w:p>
    <w:p w14:paraId="24ED26B5" w14:textId="77777777" w:rsidR="0013009B" w:rsidRDefault="00071CDD" w:rsidP="00C650C2">
      <w:pPr>
        <w:pStyle w:val="SpecHeading51"/>
        <w:spacing w:before="240"/>
      </w:pPr>
      <w:r>
        <w:t xml:space="preserve">Transverse-Load Capacity: Lateral deflection of not more than 1/120 (“Seclusion” or “Access” walls) and 1/175 (“Adapt” glass walls) of the overall span when </w:t>
      </w:r>
      <w:r w:rsidR="00021472">
        <w:t>tested using a</w:t>
      </w:r>
      <w:r>
        <w:t xml:space="preserve"> uniformly distributed load of 5 </w:t>
      </w:r>
      <w:proofErr w:type="spellStart"/>
      <w:r w:rsidR="00021472">
        <w:t>psf</w:t>
      </w:r>
      <w:proofErr w:type="spellEnd"/>
      <w:r>
        <w:t xml:space="preserve"> (</w:t>
      </w:r>
      <w:r w:rsidR="00021472">
        <w:t xml:space="preserve">0.240 </w:t>
      </w:r>
      <w:proofErr w:type="spellStart"/>
      <w:r w:rsidR="00021472">
        <w:t>kN</w:t>
      </w:r>
      <w:proofErr w:type="spellEnd"/>
      <w:r w:rsidR="00021472">
        <w:t>/m</w:t>
      </w:r>
      <w:r w:rsidR="00021472" w:rsidRPr="00021472">
        <w:rPr>
          <w:vertAlign w:val="superscript"/>
        </w:rPr>
        <w:t>2</w:t>
      </w:r>
      <w:r>
        <w:t>)</w:t>
      </w:r>
      <w:r w:rsidR="0032766E">
        <w:t xml:space="preserve"> in accordance with </w:t>
      </w:r>
      <w:r w:rsidR="00021472">
        <w:t>IBC 2002 1607.14</w:t>
      </w:r>
      <w:r w:rsidR="0032766E">
        <w:t xml:space="preserve"> or calculated by a registered engineer.</w:t>
      </w:r>
    </w:p>
    <w:p w14:paraId="24ED26B6" w14:textId="77777777" w:rsidR="0032766E" w:rsidRDefault="00261207" w:rsidP="00C650C2">
      <w:pPr>
        <w:pStyle w:val="SpecHeading4A"/>
        <w:spacing w:before="240"/>
      </w:pPr>
      <w:r>
        <w:t>Seismic Performance: Provide demountable partitions capable of withstanding the effects of earthquake motions determined according to ASCE 7- Minimum Design Loads for Buildings and Other Structures</w:t>
      </w:r>
      <w:r w:rsidR="005264F4">
        <w:t>.</w:t>
      </w:r>
    </w:p>
    <w:p w14:paraId="24ED26B7" w14:textId="77777777" w:rsidR="00261207" w:rsidRDefault="00261207" w:rsidP="00C650C2">
      <w:pPr>
        <w:pStyle w:val="SpecHeading51"/>
        <w:spacing w:before="240"/>
      </w:pPr>
      <w:r>
        <w:t>Soil Type, Ground Motion Response Acceleration, and Structure Risk Category</w:t>
      </w:r>
      <w:r w:rsidR="005264F4">
        <w:t xml:space="preserve"> determine Seismic Design Category</w:t>
      </w:r>
      <w:r>
        <w:t>: Site specific</w:t>
      </w:r>
      <w:r w:rsidR="005264F4">
        <w:t>.</w:t>
      </w:r>
    </w:p>
    <w:p w14:paraId="24ED26B8" w14:textId="77777777" w:rsidR="00261207" w:rsidRPr="00261207" w:rsidRDefault="005264F4" w:rsidP="00C650C2">
      <w:pPr>
        <w:pStyle w:val="SpecHeading51"/>
        <w:spacing w:before="240"/>
      </w:pPr>
      <w:r>
        <w:lastRenderedPageBreak/>
        <w:t>“Tranquil Walls” int</w:t>
      </w:r>
      <w:r w:rsidR="00817EA5">
        <w:t>ernal X-bracing and wall kicker</w:t>
      </w:r>
      <w:r>
        <w:t xml:space="preserve"> </w:t>
      </w:r>
      <w:r w:rsidR="00817EA5">
        <w:t>placement</w:t>
      </w:r>
      <w:r>
        <w:t xml:space="preserve"> in accordance with calculations by a registered engineer.</w:t>
      </w:r>
    </w:p>
    <w:p w14:paraId="24ED26B9" w14:textId="77777777" w:rsidR="00817EA5" w:rsidRDefault="00817EA5" w:rsidP="00C650C2">
      <w:pPr>
        <w:pStyle w:val="SpecHeading4A"/>
        <w:spacing w:before="240"/>
      </w:pPr>
      <w:r>
        <w:t>Fire Performance:</w:t>
      </w:r>
    </w:p>
    <w:p w14:paraId="24ED26BB" w14:textId="36135822" w:rsidR="00F22CFB" w:rsidRDefault="00F22CFB" w:rsidP="00F22CFB">
      <w:pPr>
        <w:pStyle w:val="SpecHeading51"/>
        <w:spacing w:before="240"/>
      </w:pPr>
      <w:r>
        <w:t>Surface Burning Characteristics of gypsum board in “Access” partitions when tested in accordance with ASTM E 84: Flame Spread, 15; Smoke Developed, 0.</w:t>
      </w:r>
    </w:p>
    <w:p w14:paraId="24ED26BC" w14:textId="77777777" w:rsidR="00C069FD" w:rsidRDefault="00021472" w:rsidP="00C069FD">
      <w:pPr>
        <w:pStyle w:val="SpecHeading4A"/>
        <w:spacing w:before="240"/>
      </w:pPr>
      <w:r>
        <w:t>Acoustic Performance:</w:t>
      </w:r>
      <w:r w:rsidR="00852A93">
        <w:t xml:space="preserve"> Provide demountable partitions </w:t>
      </w:r>
      <w:r w:rsidR="00183A68">
        <w:t>with</w:t>
      </w:r>
      <w:r w:rsidR="00852A93">
        <w:t xml:space="preserve"> Sound Transmission Class (STC)</w:t>
      </w:r>
      <w:r w:rsidR="00183A68">
        <w:t xml:space="preserve"> ratings tested</w:t>
      </w:r>
      <w:r w:rsidR="00852A93">
        <w:t xml:space="preserve"> in accordance with ASTM E 90</w:t>
      </w:r>
      <w:r w:rsidR="00183A68">
        <w:t>.</w:t>
      </w:r>
    </w:p>
    <w:p w14:paraId="24ED26BD" w14:textId="77777777" w:rsidR="00C069FD" w:rsidRPr="00C069FD" w:rsidRDefault="00C069FD" w:rsidP="00C069FD">
      <w:pPr>
        <w:pStyle w:val="SpecSpecifierNotes0"/>
      </w:pPr>
      <w:r>
        <w:t>Specifier Notes:  Edit wall type and sound performance desired. Delete wall types not required.</w:t>
      </w:r>
    </w:p>
    <w:p w14:paraId="24ED26C0" w14:textId="6CE4D1A5" w:rsidR="00BA5B05" w:rsidRDefault="00021472" w:rsidP="00C40B73">
      <w:pPr>
        <w:pStyle w:val="SpecHeading51"/>
        <w:spacing w:before="240"/>
      </w:pPr>
      <w:r>
        <w:t>“Access” vinyl-covered, demountable partitions: [no insulation, 40 STC] [one layer of 1” “</w:t>
      </w:r>
      <w:proofErr w:type="spellStart"/>
      <w:r>
        <w:t>SoniCor</w:t>
      </w:r>
      <w:proofErr w:type="spellEnd"/>
      <w:r>
        <w:t>” insulation, 44 STC] [two layers of 1” “</w:t>
      </w:r>
      <w:proofErr w:type="spellStart"/>
      <w:r>
        <w:t>SoniCor</w:t>
      </w:r>
      <w:proofErr w:type="spellEnd"/>
      <w:r>
        <w:t>” insulation, 46 STC].</w:t>
      </w:r>
    </w:p>
    <w:p w14:paraId="24ED26C1" w14:textId="77777777" w:rsidR="004811AA" w:rsidRDefault="004811AA" w:rsidP="004811AA">
      <w:pPr>
        <w:pStyle w:val="SpecHeading311"/>
      </w:pPr>
      <w:r>
        <w:t>PREINSTALLATION MEETINGS</w:t>
      </w:r>
    </w:p>
    <w:p w14:paraId="24ED26C2" w14:textId="77777777" w:rsidR="004811AA" w:rsidRDefault="004811AA" w:rsidP="004811AA">
      <w:pPr>
        <w:pStyle w:val="SpecSpecifierNotes0"/>
      </w:pPr>
      <w:r>
        <w:t xml:space="preserve">Specifier Notes:  Edit </w:t>
      </w:r>
      <w:r w:rsidR="002B4452">
        <w:t>pre</w:t>
      </w:r>
      <w:r>
        <w:t xml:space="preserve">installation </w:t>
      </w:r>
      <w:proofErr w:type="gramStart"/>
      <w:r>
        <w:t>meetings</w:t>
      </w:r>
      <w:proofErr w:type="gramEnd"/>
      <w:r>
        <w:t xml:space="preserve"> as necessary.  Delete if not required.</w:t>
      </w:r>
    </w:p>
    <w:p w14:paraId="24ED26C3" w14:textId="77777777" w:rsidR="004811AA" w:rsidRDefault="004811AA" w:rsidP="004811AA">
      <w:pPr>
        <w:pStyle w:val="SpecHeading4A"/>
      </w:pPr>
      <w:r>
        <w:t xml:space="preserve">Convene preinstallation meeting </w:t>
      </w:r>
      <w:r w:rsidR="006B23CB">
        <w:t>[</w:t>
      </w:r>
      <w:r w:rsidR="00637877">
        <w:t>1</w:t>
      </w:r>
      <w:r>
        <w:t xml:space="preserve"> </w:t>
      </w:r>
      <w:proofErr w:type="gramStart"/>
      <w:r>
        <w:t>week</w:t>
      </w:r>
      <w:r w:rsidR="006B23CB">
        <w:t>]  [</w:t>
      </w:r>
      <w:proofErr w:type="gramEnd"/>
      <w:r w:rsidR="00637877">
        <w:t>2</w:t>
      </w:r>
      <w:r w:rsidR="006B23CB">
        <w:t xml:space="preserve"> week</w:t>
      </w:r>
      <w:r w:rsidR="00637877">
        <w:t>s</w:t>
      </w:r>
      <w:r w:rsidR="006B23CB">
        <w:t>]</w:t>
      </w:r>
      <w:r>
        <w:t xml:space="preserve"> before start of installation of </w:t>
      </w:r>
      <w:r w:rsidR="002B4452">
        <w:t>demountable partitions</w:t>
      </w:r>
      <w:r>
        <w:t>.</w:t>
      </w:r>
    </w:p>
    <w:p w14:paraId="24ED26C4" w14:textId="77777777" w:rsidR="004811AA" w:rsidRDefault="004811AA" w:rsidP="004811AA">
      <w:pPr>
        <w:pStyle w:val="SpecHeading4A"/>
      </w:pPr>
      <w:r>
        <w:t>Require attendance of parties directly affecting work of this section, including Contractor, Architect, installer, and manufacturer’s representative.</w:t>
      </w:r>
    </w:p>
    <w:p w14:paraId="24ED26C5" w14:textId="77777777" w:rsidR="004811AA" w:rsidRPr="00011263" w:rsidRDefault="004811AA" w:rsidP="004811AA">
      <w:pPr>
        <w:pStyle w:val="SpecHeading4A"/>
      </w:pPr>
      <w:r>
        <w:t>Review materials, installation, cleaning, protection, and coordination with other work.</w:t>
      </w:r>
    </w:p>
    <w:p w14:paraId="24ED26C6" w14:textId="77777777" w:rsidR="00AE3D20" w:rsidRDefault="00AE3D20" w:rsidP="00AE3D20">
      <w:pPr>
        <w:pStyle w:val="SpecHeading311"/>
      </w:pPr>
      <w:r>
        <w:t>SUBMITTALS</w:t>
      </w:r>
    </w:p>
    <w:p w14:paraId="24ED26C7" w14:textId="77777777" w:rsidR="00AE3D20" w:rsidRDefault="00966BBA" w:rsidP="00966BBA">
      <w:pPr>
        <w:pStyle w:val="SpecSpecifierNotes0"/>
      </w:pPr>
      <w:r>
        <w:t xml:space="preserve">Specifier Notes:  Edit submittal </w:t>
      </w:r>
      <w:proofErr w:type="gramStart"/>
      <w:r>
        <w:t>requirements</w:t>
      </w:r>
      <w:proofErr w:type="gramEnd"/>
      <w:r>
        <w:t xml:space="preserve"> as </w:t>
      </w:r>
      <w:r w:rsidR="004811AA">
        <w:t>necessary</w:t>
      </w:r>
      <w:r>
        <w:t>.  Delete submittals not required.</w:t>
      </w:r>
    </w:p>
    <w:p w14:paraId="24ED26C8"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24ED26C9" w14:textId="77777777" w:rsidR="00AE3D20" w:rsidRDefault="00AE3D20" w:rsidP="00AE3D20">
      <w:pPr>
        <w:pStyle w:val="SpecHeading4A"/>
      </w:pPr>
      <w:r>
        <w:t>Product Data:  Submit manufacturer’s product data, including</w:t>
      </w:r>
      <w:r w:rsidR="00D16D18">
        <w:t xml:space="preserve"> </w:t>
      </w:r>
      <w:r w:rsidR="005A487A">
        <w:t>i</w:t>
      </w:r>
      <w:r w:rsidR="00D16D18">
        <w:t>nstallation instructions.</w:t>
      </w:r>
    </w:p>
    <w:p w14:paraId="24ED26CA"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tolerances, materials, </w:t>
      </w:r>
      <w:r w:rsidR="0043134B">
        <w:t xml:space="preserve">components, </w:t>
      </w:r>
      <w:r w:rsidR="003E78B8">
        <w:t>fabrication, fasteners, hardware, finish, options, and accessories.</w:t>
      </w:r>
    </w:p>
    <w:p w14:paraId="24ED26CB" w14:textId="77777777" w:rsidR="008748FC" w:rsidRDefault="008748FC" w:rsidP="0016007D">
      <w:pPr>
        <w:pStyle w:val="SpecHeading51"/>
        <w:spacing w:before="120" w:after="120"/>
        <w:ind w:left="1267" w:hanging="547"/>
      </w:pPr>
      <w:r>
        <w:t>Indicate locations and sizes of doors and door frames.</w:t>
      </w:r>
    </w:p>
    <w:p w14:paraId="24ED26CC" w14:textId="77777777" w:rsidR="00003A42" w:rsidRDefault="00003A42" w:rsidP="0016007D">
      <w:pPr>
        <w:pStyle w:val="SpecHeading51"/>
        <w:spacing w:before="120" w:after="120"/>
        <w:ind w:left="1267" w:hanging="547"/>
      </w:pPr>
      <w:r>
        <w:t>Indicate location</w:t>
      </w:r>
      <w:r w:rsidR="008748FC">
        <w:t>s</w:t>
      </w:r>
      <w:r>
        <w:t xml:space="preserve"> and size</w:t>
      </w:r>
      <w:r w:rsidR="008748FC">
        <w:t>s</w:t>
      </w:r>
      <w:r>
        <w:t xml:space="preserve"> of internal panel cavities for </w:t>
      </w:r>
      <w:r w:rsidR="008748FC">
        <w:t>plumbing, electrical, and communications systems</w:t>
      </w:r>
      <w:r>
        <w:t>.</w:t>
      </w:r>
    </w:p>
    <w:p w14:paraId="24ED26CD" w14:textId="77777777" w:rsidR="00777DF4" w:rsidRDefault="00964316" w:rsidP="00964316">
      <w:pPr>
        <w:pStyle w:val="SpecHeading4A"/>
      </w:pPr>
      <w:r>
        <w:t>Samples:  Submit manufacturer’s sample</w:t>
      </w:r>
      <w:r w:rsidR="008F418A">
        <w:t xml:space="preserve"> of</w:t>
      </w:r>
      <w:r w:rsidR="002B4452">
        <w:t xml:space="preserve"> demountable partition</w:t>
      </w:r>
      <w:r w:rsidR="000C1EA8">
        <w:t xml:space="preserve"> panels</w:t>
      </w:r>
      <w:r w:rsidR="002B4452">
        <w:t>.</w:t>
      </w:r>
    </w:p>
    <w:p w14:paraId="24ED26CE" w14:textId="77777777" w:rsidR="00964316" w:rsidRDefault="00777DF4" w:rsidP="0016007D">
      <w:pPr>
        <w:pStyle w:val="SpecHeading51"/>
        <w:spacing w:before="120" w:after="120"/>
        <w:ind w:left="1267" w:hanging="547"/>
      </w:pPr>
      <w:r>
        <w:t>Sample Size:  M</w:t>
      </w:r>
      <w:r w:rsidR="008F418A">
        <w:t>inimum 6 inches by 6 inches</w:t>
      </w:r>
      <w:r w:rsidR="00FD19C9">
        <w:t>.</w:t>
      </w:r>
    </w:p>
    <w:p w14:paraId="24ED26CF" w14:textId="77777777" w:rsidR="002568DF" w:rsidRDefault="002568DF" w:rsidP="002568DF">
      <w:pPr>
        <w:pStyle w:val="SpecHeading4A"/>
      </w:pPr>
      <w:r>
        <w:lastRenderedPageBreak/>
        <w:t xml:space="preserve">Installer’s Project References:  Submit installer’s list of successfully completed </w:t>
      </w:r>
      <w:r w:rsidR="002B4452">
        <w:t xml:space="preserve">demountable partition </w:t>
      </w:r>
      <w:r>
        <w:t xml:space="preserve">projects, including project name and location, name of architect, and type and quantity of </w:t>
      </w:r>
      <w:r w:rsidR="002B4452">
        <w:t xml:space="preserve">partitions </w:t>
      </w:r>
      <w:r>
        <w:t>installed.</w:t>
      </w:r>
    </w:p>
    <w:p w14:paraId="24ED26D0" w14:textId="77777777" w:rsidR="00EE74CF" w:rsidRDefault="00EC2BD5" w:rsidP="00EC2BD5">
      <w:pPr>
        <w:pStyle w:val="SpecHeading4A"/>
      </w:pPr>
      <w:r>
        <w:t>Care and Maintenance Instructions:  Submit manufacturer’s care and maintenance instructions, including</w:t>
      </w:r>
      <w:r w:rsidR="00EE74CF">
        <w:t>:</w:t>
      </w:r>
    </w:p>
    <w:p w14:paraId="24ED26D1" w14:textId="77777777" w:rsidR="00EE74CF" w:rsidRDefault="00EE74CF" w:rsidP="0016007D">
      <w:pPr>
        <w:pStyle w:val="SpecHeading51"/>
        <w:spacing w:before="120" w:after="120"/>
        <w:ind w:left="1267" w:hanging="547"/>
      </w:pPr>
      <w:r>
        <w:t>Installing</w:t>
      </w:r>
      <w:r w:rsidR="005C7CC3">
        <w:t xml:space="preserve">, </w:t>
      </w:r>
      <w:r>
        <w:t>removing</w:t>
      </w:r>
      <w:r w:rsidR="005C7CC3">
        <w:t>, and relocating</w:t>
      </w:r>
      <w:r>
        <w:t xml:space="preserve"> demountable partitions</w:t>
      </w:r>
      <w:r w:rsidR="005C7CC3">
        <w:t xml:space="preserve"> without damage</w:t>
      </w:r>
      <w:r>
        <w:t>.</w:t>
      </w:r>
    </w:p>
    <w:p w14:paraId="24ED26D2" w14:textId="77777777" w:rsidR="00EC2BD5" w:rsidRDefault="00EE74CF" w:rsidP="0016007D">
      <w:pPr>
        <w:pStyle w:val="SpecHeading51"/>
        <w:spacing w:before="120" w:after="120"/>
        <w:ind w:left="1267" w:hanging="547"/>
      </w:pPr>
      <w:r>
        <w:t>C</w:t>
      </w:r>
      <w:r w:rsidR="00EC2BD5">
        <w:t xml:space="preserve">leaning </w:t>
      </w:r>
      <w:r>
        <w:t>demountable partitions.</w:t>
      </w:r>
    </w:p>
    <w:p w14:paraId="24ED26D3" w14:textId="77777777" w:rsidR="00D16D18" w:rsidRDefault="00D16D18" w:rsidP="00D16D18">
      <w:pPr>
        <w:pStyle w:val="SpecHeading4A"/>
      </w:pPr>
      <w:r>
        <w:t>Warranty</w:t>
      </w:r>
      <w:r w:rsidR="00FB6D9B">
        <w:t xml:space="preserve"> Documentation</w:t>
      </w:r>
      <w:r>
        <w:t>:  Submit manufacturer’s standard warranty.</w:t>
      </w:r>
    </w:p>
    <w:p w14:paraId="24ED26D4" w14:textId="77777777" w:rsidR="001519ED" w:rsidRPr="001519ED" w:rsidRDefault="001519ED" w:rsidP="001519ED">
      <w:pPr>
        <w:pStyle w:val="SpecHeading4A"/>
      </w:pPr>
      <w:r>
        <w:t xml:space="preserve">Record Documentation:  Submit annotated </w:t>
      </w:r>
      <w:r w:rsidR="002B7B9C">
        <w:t xml:space="preserve">shop </w:t>
      </w:r>
      <w:r>
        <w:t>drawings and specifications marked up to indicate actual products used and locations of work of this section</w:t>
      </w:r>
      <w:r w:rsidR="00260D0C">
        <w:t>.</w:t>
      </w:r>
    </w:p>
    <w:p w14:paraId="24ED26D5" w14:textId="77777777" w:rsidR="0059340E" w:rsidRDefault="0059340E" w:rsidP="0059340E">
      <w:pPr>
        <w:pStyle w:val="SpecHeading311"/>
      </w:pPr>
      <w:r>
        <w:t>SCHEDULING</w:t>
      </w:r>
    </w:p>
    <w:p w14:paraId="24ED26D6" w14:textId="77777777" w:rsidR="00E8373F" w:rsidRDefault="00E8373F" w:rsidP="00E8373F">
      <w:pPr>
        <w:pStyle w:val="SpecSpecifierNotes0"/>
      </w:pPr>
      <w:r>
        <w:t>Specifier Notes:  Edit order of floor coverings and suspended ceilings install. Directly affects how Tranquil Wall system is attached and supported.</w:t>
      </w:r>
    </w:p>
    <w:p w14:paraId="24ED26D7" w14:textId="77777777" w:rsidR="0059340E" w:rsidRDefault="0059340E" w:rsidP="0059340E">
      <w:pPr>
        <w:pStyle w:val="SpecHeading4A"/>
      </w:pPr>
      <w:r>
        <w:t xml:space="preserve">Floor </w:t>
      </w:r>
      <w:r w:rsidR="00A2183A">
        <w:t>Coverings</w:t>
      </w:r>
      <w:r>
        <w:t xml:space="preserve">: [Install Tranquil wall system before installation of finished </w:t>
      </w:r>
      <w:proofErr w:type="gramStart"/>
      <w:r>
        <w:t>floor]  [</w:t>
      </w:r>
      <w:proofErr w:type="gramEnd"/>
      <w:r>
        <w:t>Install Tranquil wall system after installation of finished floor]</w:t>
      </w:r>
    </w:p>
    <w:p w14:paraId="24ED26D8" w14:textId="77777777" w:rsidR="0059340E" w:rsidRDefault="0059340E" w:rsidP="0059340E">
      <w:pPr>
        <w:pStyle w:val="SpecHeading4A"/>
      </w:pPr>
      <w:r>
        <w:t xml:space="preserve">Suspended Ceilings: [Install Tranquil wall system before installation of suspended </w:t>
      </w:r>
      <w:proofErr w:type="gramStart"/>
      <w:r>
        <w:t>ceiling]  [</w:t>
      </w:r>
      <w:proofErr w:type="gramEnd"/>
      <w:r>
        <w:t xml:space="preserve">Install Tranquil wall system after installation of suspended ceiling] </w:t>
      </w:r>
    </w:p>
    <w:p w14:paraId="24ED26D9" w14:textId="77777777" w:rsidR="0059340E" w:rsidRPr="007D46D7" w:rsidRDefault="0059340E" w:rsidP="0059340E"/>
    <w:p w14:paraId="24ED26DA" w14:textId="77777777" w:rsidR="00964316" w:rsidRDefault="00964316" w:rsidP="00964316">
      <w:pPr>
        <w:pStyle w:val="SpecHeading311"/>
      </w:pPr>
      <w:r>
        <w:t>QUALITY ASSURANCE</w:t>
      </w:r>
    </w:p>
    <w:p w14:paraId="24ED26DB" w14:textId="77777777" w:rsidR="00DF06C2" w:rsidRPr="00DF06C2" w:rsidRDefault="00DF06C2" w:rsidP="00DF06C2">
      <w:pPr>
        <w:pStyle w:val="SpecHeading4A"/>
      </w:pPr>
      <w:r w:rsidRPr="00DF06C2">
        <w:t>Installer's Qualifications:</w:t>
      </w:r>
    </w:p>
    <w:p w14:paraId="24ED26DC" w14:textId="77777777" w:rsidR="00DF06C2" w:rsidRPr="00390028" w:rsidRDefault="00DF06C2" w:rsidP="0016007D">
      <w:pPr>
        <w:pStyle w:val="SpecHeading51"/>
        <w:spacing w:before="120" w:after="120"/>
        <w:ind w:left="1267" w:hanging="547"/>
      </w:pPr>
      <w:r>
        <w:t xml:space="preserve">Installer </w:t>
      </w:r>
      <w:r w:rsidR="0073194B">
        <w:t xml:space="preserve">regularly </w:t>
      </w:r>
      <w:r w:rsidRPr="00390028">
        <w:t>engaged</w:t>
      </w:r>
      <w:r w:rsidR="00260D0C">
        <w:t xml:space="preserve"> </w:t>
      </w:r>
      <w:r w:rsidRPr="00390028">
        <w:t xml:space="preserve">in </w:t>
      </w:r>
      <w:r>
        <w:t xml:space="preserve">installation </w:t>
      </w:r>
      <w:r w:rsidRPr="00390028">
        <w:t xml:space="preserve">of </w:t>
      </w:r>
      <w:r w:rsidR="00C9120F">
        <w:t xml:space="preserve">demountable partitions </w:t>
      </w:r>
      <w:r w:rsidRPr="00390028">
        <w:t>of similar type to that specified</w:t>
      </w:r>
      <w:r>
        <w:t>.</w:t>
      </w:r>
    </w:p>
    <w:p w14:paraId="24ED26DD" w14:textId="77777777" w:rsidR="00DF06C2" w:rsidRDefault="00DF06C2" w:rsidP="0016007D">
      <w:pPr>
        <w:pStyle w:val="SpecHeading51"/>
        <w:spacing w:before="120" w:after="120"/>
        <w:ind w:left="1267" w:hanging="547"/>
      </w:pPr>
      <w:r w:rsidRPr="00390028">
        <w:t xml:space="preserve">Employ persons trained for installation of </w:t>
      </w:r>
      <w:r w:rsidR="00C9120F">
        <w:t>demountable partitions</w:t>
      </w:r>
      <w:r w:rsidRPr="00390028">
        <w:t>.</w:t>
      </w:r>
    </w:p>
    <w:p w14:paraId="24ED26DE" w14:textId="77777777" w:rsidR="007B3F17" w:rsidRPr="007B3F17" w:rsidRDefault="007B3F17" w:rsidP="0016007D">
      <w:pPr>
        <w:pStyle w:val="SpecHeading51"/>
        <w:spacing w:before="120" w:after="120"/>
        <w:ind w:left="1267" w:hanging="547"/>
      </w:pPr>
      <w:r>
        <w:t>Certified by manufacturer.</w:t>
      </w:r>
    </w:p>
    <w:p w14:paraId="24ED26DF" w14:textId="77777777" w:rsidR="00964316" w:rsidRDefault="00914FE2" w:rsidP="00964316">
      <w:pPr>
        <w:pStyle w:val="SpecHeading311"/>
      </w:pPr>
      <w:r>
        <w:t>DELIVERY, STORAGE, AND HANDLING</w:t>
      </w:r>
    </w:p>
    <w:p w14:paraId="24ED26E0"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24ED26E1" w14:textId="77777777" w:rsidR="003976AB" w:rsidRDefault="00F927D7" w:rsidP="00F927D7">
      <w:pPr>
        <w:pStyle w:val="SpecHeading4A"/>
      </w:pPr>
      <w:r>
        <w:t>Storage</w:t>
      </w:r>
      <w:r w:rsidR="00FB6D9B">
        <w:t xml:space="preserve"> and Handling Requirements</w:t>
      </w:r>
      <w:r>
        <w:t>:</w:t>
      </w:r>
    </w:p>
    <w:p w14:paraId="24ED26E2" w14:textId="77777777" w:rsidR="00F927D7" w:rsidRDefault="00F927D7" w:rsidP="0016007D">
      <w:pPr>
        <w:pStyle w:val="SpecHeading51"/>
        <w:spacing w:before="120" w:after="120"/>
        <w:ind w:left="1267" w:hanging="547"/>
      </w:pPr>
      <w:r>
        <w:t xml:space="preserve">Store </w:t>
      </w:r>
      <w:r w:rsidR="00FB6D9B">
        <w:t xml:space="preserve">and handle </w:t>
      </w:r>
      <w:r>
        <w:t>materials in accordance with manufacturer’s instructions.</w:t>
      </w:r>
    </w:p>
    <w:p w14:paraId="24ED26E3" w14:textId="77777777" w:rsidR="00F93AEF" w:rsidRDefault="006D5600" w:rsidP="0016007D">
      <w:pPr>
        <w:pStyle w:val="SpecHeading51"/>
        <w:spacing w:before="120" w:after="120"/>
        <w:ind w:left="1267" w:hanging="547"/>
      </w:pPr>
      <w:r>
        <w:t>Keep materials in manufacturer’s original, unopened containers and packaging until installation.</w:t>
      </w:r>
    </w:p>
    <w:p w14:paraId="24ED26E4" w14:textId="77777777" w:rsidR="003976AB" w:rsidRDefault="003976AB" w:rsidP="0016007D">
      <w:pPr>
        <w:pStyle w:val="SpecHeading51"/>
        <w:spacing w:before="120" w:after="120"/>
        <w:ind w:left="1267" w:hanging="547"/>
      </w:pPr>
      <w:r>
        <w:t>Store materials in clean, dry area indoors.</w:t>
      </w:r>
    </w:p>
    <w:p w14:paraId="24ED26E5" w14:textId="77777777" w:rsidR="00BF1560" w:rsidRPr="00BF1560" w:rsidRDefault="00BF1560" w:rsidP="0016007D">
      <w:pPr>
        <w:pStyle w:val="SpecHeading51"/>
        <w:spacing w:before="120" w:after="120"/>
        <w:ind w:left="1267" w:hanging="547"/>
      </w:pPr>
      <w:r>
        <w:t>Do not store materials directly on floor.</w:t>
      </w:r>
    </w:p>
    <w:p w14:paraId="24ED26E6" w14:textId="77777777" w:rsidR="00383538" w:rsidRDefault="00383538" w:rsidP="0016007D">
      <w:pPr>
        <w:pStyle w:val="SpecHeading51"/>
        <w:spacing w:before="120" w:after="120"/>
        <w:ind w:left="1267" w:hanging="547"/>
      </w:pPr>
      <w:r>
        <w:lastRenderedPageBreak/>
        <w:t>Store materials on flat, level surface, raised above floor, with adequate support to prevent sagging.</w:t>
      </w:r>
    </w:p>
    <w:p w14:paraId="24ED26E7" w14:textId="77777777" w:rsidR="006D5600" w:rsidRDefault="006D5600" w:rsidP="0016007D">
      <w:pPr>
        <w:pStyle w:val="SpecHeading51"/>
        <w:spacing w:before="120" w:after="120"/>
        <w:ind w:left="1267" w:hanging="547"/>
      </w:pPr>
      <w:r>
        <w:t>Store materials out of direct sunlight.</w:t>
      </w:r>
    </w:p>
    <w:p w14:paraId="24ED26E8"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installation </w:t>
      </w:r>
      <w:r>
        <w:t>to prevent damage.</w:t>
      </w:r>
    </w:p>
    <w:p w14:paraId="24ED26E9" w14:textId="77777777" w:rsidR="008E4CD4" w:rsidRDefault="008E4CD4" w:rsidP="008E4CD4"/>
    <w:p w14:paraId="24ED26EA" w14:textId="77777777" w:rsidR="008D2910" w:rsidRDefault="008D2910" w:rsidP="008D2910">
      <w:pPr>
        <w:pStyle w:val="SpecHeading2Part1"/>
      </w:pPr>
      <w:r>
        <w:t>PRODUCTS</w:t>
      </w:r>
    </w:p>
    <w:p w14:paraId="24ED26EB" w14:textId="77777777" w:rsidR="008D2910" w:rsidRDefault="008D2910" w:rsidP="00945FF5">
      <w:pPr>
        <w:pStyle w:val="SpecHeading311"/>
        <w:spacing w:before="240" w:after="240"/>
      </w:pPr>
      <w:r>
        <w:t>MANUFACTURER</w:t>
      </w:r>
    </w:p>
    <w:p w14:paraId="24ED26EC" w14:textId="77777777" w:rsidR="00FE45EA" w:rsidRDefault="00777DF4" w:rsidP="00FE45EA">
      <w:pPr>
        <w:pStyle w:val="SpecHeading4A"/>
      </w:pPr>
      <w:r>
        <w:t>Manufacturer:</w:t>
      </w:r>
      <w:r w:rsidR="008B623D">
        <w:t xml:space="preserve">  Tranquil Systems International, </w:t>
      </w:r>
      <w:r w:rsidR="004B1292">
        <w:t>528</w:t>
      </w:r>
      <w:r w:rsidR="008B623D">
        <w:t xml:space="preserve"> Pioneer Parkway, Clare, Michigan 48617.  Toll Free 800-631-0212.  </w:t>
      </w:r>
      <w:r w:rsidR="00822619">
        <w:t xml:space="preserve">Website </w:t>
      </w:r>
      <w:hyperlink r:id="rId12" w:history="1">
        <w:r w:rsidR="00822619" w:rsidRPr="001842A5">
          <w:rPr>
            <w:rStyle w:val="Hyperlink"/>
            <w:szCs w:val="24"/>
          </w:rPr>
          <w:t>www.tranquilsystems.com</w:t>
        </w:r>
      </w:hyperlink>
      <w:r w:rsidR="00822619">
        <w:t>. E-mail sales@tranquilsystems.com</w:t>
      </w:r>
      <w:r w:rsidR="008B623D">
        <w:t>.</w:t>
      </w:r>
    </w:p>
    <w:p w14:paraId="24ED26ED" w14:textId="39406E40" w:rsidR="00FE45EA" w:rsidRPr="00FE45EA" w:rsidRDefault="00FE45EA" w:rsidP="00FE45EA">
      <w:pPr>
        <w:pStyle w:val="SpecSpecifierNotes0"/>
      </w:pPr>
      <w:r>
        <w:t xml:space="preserve">Specifier Notes:  Specify “Tranquil </w:t>
      </w:r>
      <w:r w:rsidR="009E546A">
        <w:t xml:space="preserve">Acoustic </w:t>
      </w:r>
      <w:r>
        <w:t>Walls” solid demountable partitions with “Access” panels. Specify “Tranquil Adapt Wall</w:t>
      </w:r>
      <w:r w:rsidR="00246922">
        <w:t>s” aluminum-</w:t>
      </w:r>
      <w:r w:rsidR="00CF65AB">
        <w:t>trimmed</w:t>
      </w:r>
      <w:r w:rsidR="00246922">
        <w:t xml:space="preserve">, glass demountable </w:t>
      </w:r>
      <w:r>
        <w:t>partitions. Delete type of demountable partitions and/or panels not required.</w:t>
      </w:r>
    </w:p>
    <w:p w14:paraId="24ED26EE" w14:textId="77777777" w:rsidR="00B11FBE" w:rsidRDefault="002A0C68" w:rsidP="00945FF5">
      <w:pPr>
        <w:pStyle w:val="SpecHeading311"/>
        <w:spacing w:before="240" w:after="240"/>
      </w:pPr>
      <w:r>
        <w:t xml:space="preserve">SOLID </w:t>
      </w:r>
      <w:r w:rsidR="00B23625">
        <w:t>DEMOUNTABLE PARTITIONS</w:t>
      </w:r>
    </w:p>
    <w:p w14:paraId="24ED26EF" w14:textId="77777777" w:rsidR="00B11FBE" w:rsidRDefault="00FE45EA" w:rsidP="00945FF5">
      <w:pPr>
        <w:pStyle w:val="SpecHeading4A"/>
        <w:spacing w:before="240" w:after="240"/>
      </w:pPr>
      <w:r>
        <w:t xml:space="preserve"> </w:t>
      </w:r>
      <w:r w:rsidR="002375E1">
        <w:t>“</w:t>
      </w:r>
      <w:r w:rsidR="00AC60BB">
        <w:t xml:space="preserve">Tranquil </w:t>
      </w:r>
      <w:r w:rsidR="009E546A">
        <w:t xml:space="preserve">Acoustic </w:t>
      </w:r>
      <w:r w:rsidR="00AC60BB">
        <w:t>Walls</w:t>
      </w:r>
      <w:r w:rsidR="00AE1AB3">
        <w:t>”</w:t>
      </w:r>
      <w:r w:rsidR="00F630B0">
        <w:t xml:space="preserve"> Framing</w:t>
      </w:r>
    </w:p>
    <w:p w14:paraId="24ED26F0" w14:textId="77777777" w:rsidR="007C1410" w:rsidRDefault="007C1410" w:rsidP="00664E98">
      <w:pPr>
        <w:pStyle w:val="SpecHeading51"/>
        <w:spacing w:before="120" w:after="120"/>
      </w:pPr>
      <w:r>
        <w:t>Description:</w:t>
      </w:r>
    </w:p>
    <w:p w14:paraId="24ED26F1" w14:textId="77777777" w:rsidR="00EE5E47" w:rsidRDefault="00096B5A" w:rsidP="00FE45EA">
      <w:pPr>
        <w:pStyle w:val="SpecHeading6a"/>
        <w:spacing w:before="120" w:after="120"/>
        <w:ind w:left="1814" w:hanging="547"/>
      </w:pPr>
      <w:r>
        <w:t xml:space="preserve">Steel studs and starter track </w:t>
      </w:r>
      <w:r w:rsidR="00C3248C">
        <w:t>designed for interlocking panels and trim</w:t>
      </w:r>
      <w:r w:rsidR="007C1410">
        <w:t>.</w:t>
      </w:r>
    </w:p>
    <w:p w14:paraId="24ED26F2" w14:textId="77777777" w:rsidR="007C1410" w:rsidRDefault="007C1410" w:rsidP="00664E98">
      <w:pPr>
        <w:pStyle w:val="SpecHeading6a"/>
        <w:spacing w:before="120" w:after="120"/>
        <w:ind w:left="1814" w:hanging="547"/>
      </w:pPr>
      <w:r>
        <w:t>Ability to be easily cut in the field and fit into building conditions.</w:t>
      </w:r>
    </w:p>
    <w:p w14:paraId="24ED26F3" w14:textId="77777777" w:rsidR="007C1410" w:rsidRDefault="007C1410" w:rsidP="00664E98">
      <w:pPr>
        <w:pStyle w:val="SpecHeading6a"/>
        <w:spacing w:before="120" w:after="120"/>
        <w:ind w:left="1814" w:hanging="547"/>
      </w:pPr>
      <w:r>
        <w:t>Abili</w:t>
      </w:r>
      <w:r w:rsidR="00EE5E47">
        <w:t xml:space="preserve">ty to be stacked to accommodate </w:t>
      </w:r>
      <w:r>
        <w:t>ceiling heights to a maximum of 20 feet.</w:t>
      </w:r>
    </w:p>
    <w:p w14:paraId="24ED26F4" w14:textId="77777777" w:rsidR="007C1410" w:rsidRDefault="00096B5A" w:rsidP="00664E98">
      <w:pPr>
        <w:pStyle w:val="SpecHeading6a"/>
        <w:spacing w:before="120" w:after="120"/>
        <w:ind w:left="1814" w:hanging="547"/>
      </w:pPr>
      <w:r>
        <w:t>Non-progressive demountable wall panels facilitate</w:t>
      </w:r>
      <w:r w:rsidR="007C1410">
        <w:t xml:space="preserve"> installation of plumbing, electrical, and communications </w:t>
      </w:r>
      <w:r>
        <w:t>hardware</w:t>
      </w:r>
      <w:r w:rsidR="007C1410">
        <w:t>.</w:t>
      </w:r>
    </w:p>
    <w:p w14:paraId="24ED26F5" w14:textId="77777777" w:rsidR="00096B5A" w:rsidRDefault="00096B5A" w:rsidP="000E67C1">
      <w:pPr>
        <w:pStyle w:val="SpecHeading6a"/>
        <w:spacing w:before="120" w:after="120"/>
      </w:pPr>
      <w:r>
        <w:t xml:space="preserve"> “Tranquil Walls”</w:t>
      </w:r>
      <w:r w:rsidR="00C3248C">
        <w:t xml:space="preserve"> seismic x-bracing mounts</w:t>
      </w:r>
      <w:r>
        <w:t xml:space="preserve"> internally and satisfies seismic design requirements.</w:t>
      </w:r>
    </w:p>
    <w:p w14:paraId="24ED26F6" w14:textId="77777777" w:rsidR="00096B5A" w:rsidRPr="00096B5A" w:rsidRDefault="00C3248C" w:rsidP="000E67C1">
      <w:pPr>
        <w:pStyle w:val="SpecHeading6a"/>
        <w:spacing w:before="120" w:after="120"/>
      </w:pPr>
      <w:r>
        <w:t xml:space="preserve">Standard internal </w:t>
      </w:r>
      <w:r w:rsidR="00096B5A">
        <w:t xml:space="preserve">wall thickness of </w:t>
      </w:r>
      <w:r>
        <w:t>3-3/4-</w:t>
      </w:r>
      <w:r w:rsidR="00096B5A">
        <w:t xml:space="preserve">inches allows space for plumbing, electrical, and insulation. </w:t>
      </w:r>
    </w:p>
    <w:p w14:paraId="24ED26F7" w14:textId="77777777" w:rsidR="00FA0924" w:rsidRDefault="00945FF5" w:rsidP="002042B1">
      <w:pPr>
        <w:pStyle w:val="SpecHeading51"/>
        <w:spacing w:before="120" w:after="120"/>
      </w:pPr>
      <w:r>
        <w:t>Materials</w:t>
      </w:r>
      <w:r w:rsidR="00FA0924">
        <w:t>:</w:t>
      </w:r>
    </w:p>
    <w:p w14:paraId="24ED26F8" w14:textId="77777777" w:rsidR="00FA0924" w:rsidRDefault="00FA0924" w:rsidP="00EE5E47">
      <w:pPr>
        <w:pStyle w:val="SpecHeading6a"/>
        <w:spacing w:before="120" w:after="120"/>
      </w:pPr>
      <w:r>
        <w:t>Studs and Starter Track:  24-gauge galvannealed steel; ASTM A 653, Designation A30; Alloy 1018-1020.</w:t>
      </w:r>
    </w:p>
    <w:p w14:paraId="24ED26F9" w14:textId="77777777" w:rsidR="00FA0924" w:rsidRDefault="00FA0924" w:rsidP="00EE5E47">
      <w:pPr>
        <w:pStyle w:val="SpecHeading6a"/>
        <w:spacing w:before="120" w:after="120"/>
      </w:pPr>
      <w:r>
        <w:t>Stud Length:  Same as panel height.</w:t>
      </w:r>
    </w:p>
    <w:p w14:paraId="24ED26FA" w14:textId="77777777" w:rsidR="00FA0924" w:rsidRDefault="00FA0924" w:rsidP="00EE5E47">
      <w:pPr>
        <w:pStyle w:val="SpecHeading6a"/>
        <w:spacing w:before="120" w:after="120"/>
      </w:pPr>
      <w:r>
        <w:t>Stud Extender:  90 Degree formed steel bracket secures studs to top and bottom</w:t>
      </w:r>
      <w:r w:rsidR="004517DB">
        <w:t xml:space="preserve"> starter </w:t>
      </w:r>
      <w:r>
        <w:t>track.</w:t>
      </w:r>
    </w:p>
    <w:p w14:paraId="24ED26FB" w14:textId="77777777" w:rsidR="00667A3B" w:rsidRPr="00667A3B" w:rsidRDefault="001563B5" w:rsidP="00667A3B">
      <w:pPr>
        <w:pStyle w:val="SpecHeading6a"/>
      </w:pPr>
      <w:r>
        <w:t xml:space="preserve">Square </w:t>
      </w:r>
      <w:r w:rsidR="00667A3B">
        <w:t>Post,</w:t>
      </w:r>
      <w:r>
        <w:t xml:space="preserve"> 5-1/4-inch, Extruded Aluminum</w:t>
      </w:r>
      <w:r w:rsidR="00667A3B">
        <w:t>: Horizontal and vertical posts used in wall design for freestanding or custom room configurations.</w:t>
      </w:r>
    </w:p>
    <w:p w14:paraId="24ED270E" w14:textId="77777777" w:rsidR="007C0488" w:rsidRDefault="007C0488" w:rsidP="00945FF5">
      <w:pPr>
        <w:pStyle w:val="SpecHeading4A"/>
        <w:spacing w:before="240" w:after="240"/>
      </w:pPr>
      <w:r>
        <w:t xml:space="preserve">“Tranquil </w:t>
      </w:r>
      <w:r w:rsidRPr="007C0488">
        <w:rPr>
          <w:b/>
        </w:rPr>
        <w:t>Access</w:t>
      </w:r>
      <w:r>
        <w:t>” Panels</w:t>
      </w:r>
    </w:p>
    <w:p w14:paraId="24ED270F" w14:textId="77777777" w:rsidR="006C222C" w:rsidRDefault="006C222C" w:rsidP="006C222C">
      <w:pPr>
        <w:pStyle w:val="SpecHeading51"/>
        <w:spacing w:before="120" w:after="120"/>
      </w:pPr>
      <w:r>
        <w:lastRenderedPageBreak/>
        <w:t>Description:</w:t>
      </w:r>
    </w:p>
    <w:p w14:paraId="24ED2710" w14:textId="77777777" w:rsidR="006C222C" w:rsidRDefault="006C222C" w:rsidP="006C222C">
      <w:pPr>
        <w:pStyle w:val="SpecHeading6a"/>
        <w:spacing w:before="120" w:after="120"/>
        <w:ind w:left="1814" w:hanging="547"/>
      </w:pPr>
      <w:r>
        <w:t>Vinyl</w:t>
      </w:r>
      <w:r w:rsidR="00FE45EA">
        <w:t>-</w:t>
      </w:r>
      <w:r>
        <w:t>wrapped gypsum panels.</w:t>
      </w:r>
    </w:p>
    <w:p w14:paraId="24ED2711" w14:textId="77777777" w:rsidR="006C222C" w:rsidRDefault="006C222C" w:rsidP="006C222C">
      <w:pPr>
        <w:pStyle w:val="SpecHeading6a"/>
        <w:spacing w:before="120" w:after="120"/>
      </w:pPr>
      <w:r>
        <w:t>“Access” panels interlock with galvannealed steel framework using steel “Gyp Clips”.</w:t>
      </w:r>
    </w:p>
    <w:p w14:paraId="24ED2712" w14:textId="77777777" w:rsidR="006C222C" w:rsidRPr="006C222C" w:rsidRDefault="006C222C" w:rsidP="006C222C">
      <w:pPr>
        <w:pStyle w:val="SpecHeading6a"/>
        <w:spacing w:before="120" w:after="120"/>
      </w:pPr>
      <w:r>
        <w:t>Panels can be removed/installed independent of adjacent panels.</w:t>
      </w:r>
    </w:p>
    <w:p w14:paraId="24ED2713" w14:textId="77777777" w:rsidR="007C0488" w:rsidRDefault="007C0488" w:rsidP="007C0488">
      <w:pPr>
        <w:pStyle w:val="SpecHeading51"/>
        <w:spacing w:before="120" w:after="120"/>
      </w:pPr>
      <w:r>
        <w:t>Panel Dimensions:</w:t>
      </w:r>
    </w:p>
    <w:p w14:paraId="24ED2714" w14:textId="77777777" w:rsidR="007C0488" w:rsidRPr="006D712B" w:rsidRDefault="007C0488" w:rsidP="007C0488">
      <w:pPr>
        <w:pStyle w:val="SpecSpecifierNotes0"/>
        <w:spacing w:before="120" w:after="120"/>
      </w:pPr>
      <w:r>
        <w:t>Specifier Notes:  Specify panel height.</w:t>
      </w:r>
    </w:p>
    <w:p w14:paraId="24ED2715" w14:textId="77777777" w:rsidR="007C0488" w:rsidRDefault="007C0488" w:rsidP="007C0488">
      <w:pPr>
        <w:pStyle w:val="SpecHeading6a"/>
        <w:spacing w:before="120" w:after="120"/>
      </w:pPr>
      <w:r>
        <w:t>Height</w:t>
      </w:r>
      <w:proofErr w:type="gramStart"/>
      <w:r>
        <w:t>:  [</w:t>
      </w:r>
      <w:proofErr w:type="gramEnd"/>
      <w:r>
        <w:t>96 inches] [108 inches] [120 inches] [______ inches].</w:t>
      </w:r>
    </w:p>
    <w:p w14:paraId="24ED2716" w14:textId="77777777" w:rsidR="007C0488" w:rsidRPr="00B02B9C" w:rsidRDefault="007C0488" w:rsidP="007C0488">
      <w:pPr>
        <w:pStyle w:val="SpecSpecifierNotes0"/>
        <w:spacing w:before="120" w:after="120"/>
      </w:pPr>
      <w:r>
        <w:t>Specifier Notes:  Standard panel width is 48 inches.  Other panel widths are available.  Consult Tranquil Systems International for more information.</w:t>
      </w:r>
    </w:p>
    <w:p w14:paraId="24ED2717" w14:textId="77777777" w:rsidR="007C0488" w:rsidRDefault="007C0488" w:rsidP="007C0488">
      <w:pPr>
        <w:pStyle w:val="SpecHeading6a"/>
        <w:spacing w:before="120" w:after="120"/>
      </w:pPr>
      <w:r>
        <w:t>Width</w:t>
      </w:r>
      <w:proofErr w:type="gramStart"/>
      <w:r>
        <w:t>:  [</w:t>
      </w:r>
      <w:proofErr w:type="gramEnd"/>
      <w:r>
        <w:t>48 inches] [_____ inches], plus or minus 0.025 inch.</w:t>
      </w:r>
    </w:p>
    <w:p w14:paraId="24ED271B" w14:textId="77777777" w:rsidR="007C0488" w:rsidRPr="00E954E3" w:rsidRDefault="007C0488" w:rsidP="007C0488">
      <w:pPr>
        <w:pStyle w:val="SpecSpecifierNotes0"/>
        <w:spacing w:before="120" w:after="120"/>
      </w:pPr>
      <w:r>
        <w:t>Specifier Notes:  Gypsum panels are standard.  Other panels are available.  Consult Tranquil Systems International for more information.</w:t>
      </w:r>
    </w:p>
    <w:p w14:paraId="71082733" w14:textId="00019319" w:rsidR="00720325" w:rsidRDefault="007C0488" w:rsidP="004D48AE">
      <w:pPr>
        <w:pStyle w:val="SpecHeading51"/>
        <w:spacing w:before="120" w:after="120"/>
        <w:ind w:left="1210"/>
      </w:pPr>
      <w:r w:rsidRPr="00003D5E">
        <w:t xml:space="preserve">Panel </w:t>
      </w:r>
      <w:r w:rsidR="00295260">
        <w:t>Material</w:t>
      </w:r>
      <w:r w:rsidRPr="00003D5E">
        <w:t xml:space="preserve">:  </w:t>
      </w:r>
    </w:p>
    <w:p w14:paraId="09BCD779" w14:textId="77777777" w:rsidR="00720325" w:rsidRDefault="00720325" w:rsidP="00720325">
      <w:pPr>
        <w:pStyle w:val="SpecHeading6a"/>
      </w:pPr>
      <w:r>
        <w:t xml:space="preserve">Type: </w:t>
      </w:r>
      <w:r w:rsidR="00231447">
        <w:t>1/2</w:t>
      </w:r>
      <w:r w:rsidR="007C0488" w:rsidRPr="00003D5E">
        <w:t>-inch gypsum panel, Type X.</w:t>
      </w:r>
      <w:r w:rsidRPr="00720325">
        <w:t xml:space="preserve"> </w:t>
      </w:r>
      <w:r>
        <w:t>6-mil vinyl wrap with high-definition pattern or solid color.</w:t>
      </w:r>
    </w:p>
    <w:p w14:paraId="43B79E27" w14:textId="5EC369C0" w:rsidR="00720325" w:rsidRPr="00720325" w:rsidRDefault="00720325" w:rsidP="00720325">
      <w:pPr>
        <w:pStyle w:val="SpecHeading71"/>
      </w:pPr>
      <w:r>
        <w:t>Vinyl Pattern and Color: [Designer White] [</w:t>
      </w:r>
      <w:r w:rsidRPr="00C02E0B">
        <w:t>Taylor Dune</w:t>
      </w:r>
      <w:r>
        <w:t>] [Other: __________].</w:t>
      </w:r>
    </w:p>
    <w:p w14:paraId="14205CE6" w14:textId="11B875B3" w:rsidR="00720325" w:rsidRDefault="00720325" w:rsidP="00DE4B28">
      <w:pPr>
        <w:pStyle w:val="SpecHeading6a"/>
        <w:spacing w:before="120" w:after="120"/>
      </w:pPr>
      <w:r>
        <w:t>Type: [Laminated ½” MDF panel].</w:t>
      </w:r>
    </w:p>
    <w:p w14:paraId="3898AF88" w14:textId="77777777" w:rsidR="00720325" w:rsidRDefault="00720325" w:rsidP="00720325">
      <w:pPr>
        <w:pStyle w:val="SpecHeading71"/>
      </w:pPr>
      <w:r>
        <w:t xml:space="preserve">Finish: [Specify brand, </w:t>
      </w:r>
      <w:proofErr w:type="gramStart"/>
      <w:r>
        <w:t>color</w:t>
      </w:r>
      <w:proofErr w:type="gramEnd"/>
      <w:r>
        <w:t xml:space="preserve"> and sheen] [White markerboard double-sided] [White markerboard, magnetic, double-sided].</w:t>
      </w:r>
    </w:p>
    <w:p w14:paraId="7C220BCC" w14:textId="77777777" w:rsidR="00720325" w:rsidRPr="00720325" w:rsidRDefault="00720325" w:rsidP="00720325"/>
    <w:p w14:paraId="24ED271D" w14:textId="77777777" w:rsidR="007C0488" w:rsidRDefault="007C0488" w:rsidP="004D48AE">
      <w:pPr>
        <w:pStyle w:val="SpecHeading51"/>
        <w:tabs>
          <w:tab w:val="num" w:pos="1264"/>
        </w:tabs>
        <w:spacing w:before="120" w:after="120"/>
        <w:ind w:left="1181" w:hanging="547"/>
      </w:pPr>
      <w:r>
        <w:t>Trim: Extruded aluminum.</w:t>
      </w:r>
    </w:p>
    <w:p w14:paraId="24ED271E" w14:textId="77777777" w:rsidR="007C0488" w:rsidRPr="00F5109D" w:rsidRDefault="007C0488" w:rsidP="007C0488">
      <w:pPr>
        <w:pStyle w:val="SpecSpecifierNotes0"/>
        <w:spacing w:before="120" w:after="120"/>
      </w:pPr>
      <w:r>
        <w:t xml:space="preserve">Specifier Notes:  Specify </w:t>
      </w:r>
      <w:r w:rsidR="00D11823">
        <w:t>trim</w:t>
      </w:r>
      <w:r>
        <w:t xml:space="preserve"> finish.  If powder coat is specified, choose color.</w:t>
      </w:r>
    </w:p>
    <w:p w14:paraId="24ED271F" w14:textId="77777777" w:rsidR="007C0488" w:rsidRPr="007C0488" w:rsidRDefault="007C0488" w:rsidP="007C0488">
      <w:pPr>
        <w:pStyle w:val="SpecHeading6a"/>
      </w:pPr>
      <w:r>
        <w:t>Finish</w:t>
      </w:r>
      <w:proofErr w:type="gramStart"/>
      <w:r>
        <w:t>:  [</w:t>
      </w:r>
      <w:proofErr w:type="gramEnd"/>
      <w:r>
        <w:t>Clear anodized] [Powder coat color: ____________].</w:t>
      </w:r>
    </w:p>
    <w:p w14:paraId="24ED2720" w14:textId="77777777" w:rsidR="007C0488" w:rsidRDefault="007C0488" w:rsidP="00945FF5">
      <w:pPr>
        <w:pStyle w:val="SpecHeading4A"/>
        <w:spacing w:before="240" w:after="240"/>
      </w:pPr>
      <w:r>
        <w:t>Doors and Hardware</w:t>
      </w:r>
    </w:p>
    <w:p w14:paraId="24ED2721" w14:textId="77777777" w:rsidR="007C0488" w:rsidRPr="00942B67" w:rsidRDefault="007C0488" w:rsidP="007C0488">
      <w:pPr>
        <w:pStyle w:val="SpecSpecifierNotes0"/>
        <w:spacing w:before="120" w:after="120"/>
      </w:pPr>
      <w:r>
        <w:t>Specifier Notes:  Specify doors, door frames, and door hardware.  Many choices are available.  Consult Tranquil Systems International regarding options and availability.</w:t>
      </w:r>
    </w:p>
    <w:p w14:paraId="24ED2722" w14:textId="77777777" w:rsidR="007C0488" w:rsidRDefault="007C0488" w:rsidP="007C0488">
      <w:pPr>
        <w:pStyle w:val="SpecHeading51"/>
        <w:spacing w:before="120" w:after="120"/>
      </w:pPr>
      <w:r>
        <w:t>Doors:</w:t>
      </w:r>
    </w:p>
    <w:p w14:paraId="24ED2723" w14:textId="77777777" w:rsidR="007C0488" w:rsidRDefault="007C0488" w:rsidP="007C0488">
      <w:pPr>
        <w:pStyle w:val="SpecHeading6a"/>
        <w:spacing w:before="120" w:after="120"/>
      </w:pPr>
      <w:r>
        <w:t>Manufacturer</w:t>
      </w:r>
      <w:proofErr w:type="gramStart"/>
      <w:r>
        <w:t xml:space="preserve">:  </w:t>
      </w:r>
      <w:r w:rsidR="007372F9">
        <w:t>[</w:t>
      </w:r>
      <w:proofErr w:type="gramEnd"/>
      <w:r>
        <w:t>____________</w:t>
      </w:r>
      <w:r w:rsidR="007372F9">
        <w:t>]</w:t>
      </w:r>
      <w:r>
        <w:t>.</w:t>
      </w:r>
    </w:p>
    <w:p w14:paraId="24ED2724" w14:textId="77777777" w:rsidR="007C0488" w:rsidRDefault="007C0488" w:rsidP="007C0488">
      <w:pPr>
        <w:pStyle w:val="SpecHeading6a"/>
        <w:spacing w:before="120" w:after="120"/>
      </w:pPr>
      <w:r>
        <w:t>Model</w:t>
      </w:r>
      <w:proofErr w:type="gramStart"/>
      <w:r>
        <w:t xml:space="preserve">:  </w:t>
      </w:r>
      <w:r w:rsidR="007372F9">
        <w:t>[</w:t>
      </w:r>
      <w:proofErr w:type="gramEnd"/>
      <w:r>
        <w:t>____________</w:t>
      </w:r>
      <w:r w:rsidR="007372F9">
        <w:t>]</w:t>
      </w:r>
      <w:r>
        <w:t>.</w:t>
      </w:r>
    </w:p>
    <w:p w14:paraId="24ED2725" w14:textId="77777777" w:rsidR="007C0488" w:rsidRDefault="007C0488" w:rsidP="007C0488">
      <w:pPr>
        <w:pStyle w:val="SpecHeading6a"/>
        <w:spacing w:before="120" w:after="120"/>
      </w:pPr>
      <w:r>
        <w:t>Type</w:t>
      </w:r>
      <w:proofErr w:type="gramStart"/>
      <w:r>
        <w:t>:  [</w:t>
      </w:r>
      <w:proofErr w:type="gramEnd"/>
      <w:r>
        <w:t>Solid core] [Holl</w:t>
      </w:r>
      <w:r w:rsidR="007372F9">
        <w:t xml:space="preserve">ow core] [Aluminum framed glass] </w:t>
      </w:r>
      <w:r>
        <w:t>[</w:t>
      </w:r>
      <w:r w:rsidR="007372F9">
        <w:t xml:space="preserve">Other: </w:t>
      </w:r>
      <w:r>
        <w:t>___________].</w:t>
      </w:r>
    </w:p>
    <w:p w14:paraId="24ED2726" w14:textId="77777777" w:rsidR="007C0488" w:rsidRDefault="007372F9" w:rsidP="007C0488">
      <w:pPr>
        <w:pStyle w:val="SpecHeading6a"/>
        <w:spacing w:before="120" w:after="120"/>
      </w:pPr>
      <w:r>
        <w:t xml:space="preserve">Finish: [Wood: </w:t>
      </w:r>
      <w:proofErr w:type="spellStart"/>
      <w:r>
        <w:t>Enviroclad</w:t>
      </w:r>
      <w:proofErr w:type="spellEnd"/>
      <w:r>
        <w:t xml:space="preserve"> UV] [Steel: Paint] [Aluminum: Clear Anodize] [Other: _________]</w:t>
      </w:r>
      <w:r w:rsidR="007C0488">
        <w:t>.</w:t>
      </w:r>
    </w:p>
    <w:p w14:paraId="24ED2727" w14:textId="77777777" w:rsidR="007372F9" w:rsidRPr="007372F9" w:rsidRDefault="007372F9" w:rsidP="007372F9">
      <w:pPr>
        <w:pStyle w:val="SpecHeading6a"/>
      </w:pPr>
      <w:r>
        <w:t>Color: [_____________].</w:t>
      </w:r>
    </w:p>
    <w:p w14:paraId="24ED2728" w14:textId="77777777" w:rsidR="007C0488" w:rsidRDefault="007C0488" w:rsidP="007C0488">
      <w:pPr>
        <w:pStyle w:val="SpecHeading51"/>
        <w:spacing w:before="120" w:after="120"/>
      </w:pPr>
      <w:r>
        <w:lastRenderedPageBreak/>
        <w:t>Door Frames:</w:t>
      </w:r>
    </w:p>
    <w:p w14:paraId="24ED2729" w14:textId="78236E9D" w:rsidR="007C0488" w:rsidRDefault="007C0488" w:rsidP="007C0488">
      <w:pPr>
        <w:pStyle w:val="SpecHeading6a"/>
        <w:spacing w:before="120" w:after="120"/>
      </w:pPr>
      <w:r>
        <w:t xml:space="preserve">Type:  </w:t>
      </w:r>
      <w:r w:rsidR="007E782B">
        <w:t>Extruded Aluminu</w:t>
      </w:r>
      <w:r w:rsidR="000B4757">
        <w:t>m</w:t>
      </w:r>
      <w:r>
        <w:t>.</w:t>
      </w:r>
    </w:p>
    <w:p w14:paraId="24ED272A" w14:textId="658B622E" w:rsidR="007C0488" w:rsidRDefault="000B4757" w:rsidP="007C0488">
      <w:pPr>
        <w:pStyle w:val="SpecHeading6a"/>
        <w:spacing w:before="120" w:after="120"/>
      </w:pPr>
      <w:r>
        <w:t>Finish</w:t>
      </w:r>
      <w:r w:rsidR="007C0488">
        <w:t xml:space="preserve">: </w:t>
      </w:r>
      <w:r>
        <w:t xml:space="preserve">[Clear Anodized] </w:t>
      </w:r>
      <w:r w:rsidR="007372F9">
        <w:t>[</w:t>
      </w:r>
      <w:r>
        <w:t xml:space="preserve">Powder Coat Color: </w:t>
      </w:r>
      <w:r w:rsidR="007372F9">
        <w:t>_________</w:t>
      </w:r>
      <w:r w:rsidR="007C0488">
        <w:t>__</w:t>
      </w:r>
      <w:r w:rsidR="007372F9">
        <w:t>]</w:t>
      </w:r>
      <w:r w:rsidR="007C0488">
        <w:t>.</w:t>
      </w:r>
    </w:p>
    <w:p w14:paraId="24ED272B" w14:textId="77777777" w:rsidR="007C0488" w:rsidRDefault="007C0488" w:rsidP="007C0488">
      <w:pPr>
        <w:pStyle w:val="SpecHeading51"/>
        <w:spacing w:before="120" w:after="120"/>
      </w:pPr>
      <w:r w:rsidRPr="006C617F">
        <w:t>Door Hardware:</w:t>
      </w:r>
    </w:p>
    <w:p w14:paraId="79EDFFD5" w14:textId="77777777" w:rsidR="00274B88" w:rsidRPr="003C19CA" w:rsidRDefault="00274B88" w:rsidP="00274B88">
      <w:pPr>
        <w:pStyle w:val="SpecHeading6a"/>
        <w:spacing w:before="120" w:after="120"/>
        <w:ind w:left="1814" w:hanging="547"/>
      </w:pPr>
      <w:r w:rsidRPr="003C19CA">
        <w:t>Handle Type: [Ladder pull] [Cylindrical lockset] [Mortise lockset].</w:t>
      </w:r>
    </w:p>
    <w:p w14:paraId="3A7C799A" w14:textId="77777777" w:rsidR="00274B88" w:rsidRPr="003C19CA" w:rsidRDefault="00274B88" w:rsidP="004A7BFB">
      <w:pPr>
        <w:pStyle w:val="SpecHeading71"/>
        <w:spacing w:line="360" w:lineRule="auto"/>
      </w:pPr>
      <w:r w:rsidRPr="003C19CA">
        <w:t>If ladder pull, choose type: [Non-locking] [Locking].</w:t>
      </w:r>
    </w:p>
    <w:p w14:paraId="5451E016" w14:textId="10694558" w:rsidR="00274B88" w:rsidRPr="003C19CA" w:rsidRDefault="00274B88" w:rsidP="004A7BFB">
      <w:pPr>
        <w:pStyle w:val="SpecHeading71"/>
        <w:spacing w:line="360" w:lineRule="auto"/>
      </w:pPr>
      <w:r w:rsidRPr="003C19CA">
        <w:t>If non-locking, choose length: [12”] [24”] [36”] [48”].</w:t>
      </w:r>
    </w:p>
    <w:p w14:paraId="640E8F58" w14:textId="77777777" w:rsidR="00274B88" w:rsidRPr="003C19CA" w:rsidRDefault="00274B88" w:rsidP="004A7BFB">
      <w:pPr>
        <w:pStyle w:val="SpecHeading71"/>
        <w:spacing w:line="360" w:lineRule="auto"/>
      </w:pPr>
      <w:r w:rsidRPr="003C19CA">
        <w:t>Non-locking pull color: [Brushed Stainless Steel] [Matte Black].</w:t>
      </w:r>
    </w:p>
    <w:p w14:paraId="1D9E1DA1" w14:textId="77777777" w:rsidR="00274B88" w:rsidRPr="003C19CA" w:rsidRDefault="00274B88" w:rsidP="004A7BFB">
      <w:pPr>
        <w:pStyle w:val="SpecHeading71"/>
        <w:spacing w:line="360" w:lineRule="auto"/>
      </w:pPr>
      <w:r w:rsidRPr="003C19CA">
        <w:t>If locking, choose length and type: [48” floor locking SFIC] [48” floor locking URHD] [Custom length top locking URHD].</w:t>
      </w:r>
    </w:p>
    <w:p w14:paraId="55E36A3A" w14:textId="77777777" w:rsidR="00274B88" w:rsidRPr="003C19CA" w:rsidRDefault="00274B88" w:rsidP="004A7BFB">
      <w:pPr>
        <w:pStyle w:val="SpecHeading71"/>
        <w:spacing w:line="360" w:lineRule="auto"/>
      </w:pPr>
      <w:r w:rsidRPr="003C19CA">
        <w:t>Ladder Pull Color: [Brushed Stainless Steel] [Matte Black].</w:t>
      </w:r>
    </w:p>
    <w:p w14:paraId="106F0A84" w14:textId="77777777" w:rsidR="00274B88" w:rsidRPr="003C19CA" w:rsidRDefault="00274B88" w:rsidP="004A7BFB">
      <w:pPr>
        <w:pStyle w:val="SpecHeading71"/>
        <w:spacing w:line="360" w:lineRule="auto"/>
      </w:pPr>
      <w:r w:rsidRPr="003C19CA">
        <w:t>Cylindrical or Mortise Lockset Brand: [Schlage] [Accurate] [CRL] [Other: ________].</w:t>
      </w:r>
    </w:p>
    <w:p w14:paraId="0EF31C75" w14:textId="77777777" w:rsidR="00274B88" w:rsidRPr="003C19CA" w:rsidRDefault="00274B88" w:rsidP="004A7BFB">
      <w:pPr>
        <w:pStyle w:val="SpecHeading71"/>
        <w:spacing w:line="360" w:lineRule="auto"/>
      </w:pPr>
      <w:r w:rsidRPr="003C19CA">
        <w:t>Lockset Part Number, including rose/escutcheon and lever style: [_____________]</w:t>
      </w:r>
    </w:p>
    <w:p w14:paraId="1F977851" w14:textId="77777777" w:rsidR="00274B88" w:rsidRPr="003C19CA" w:rsidRDefault="00274B88" w:rsidP="004A7BFB">
      <w:pPr>
        <w:pStyle w:val="SpecHeading71"/>
        <w:spacing w:line="360" w:lineRule="auto"/>
      </w:pPr>
      <w:r w:rsidRPr="003C19CA">
        <w:t xml:space="preserve">Lock Functions: [Passage latch, non-keyed] [Entrance lock, keyed] [Office lock, keyed] [Storeroom, keyed, required with electric strike] [Other: ________]. </w:t>
      </w:r>
    </w:p>
    <w:p w14:paraId="10EF7DAA" w14:textId="77777777" w:rsidR="00274B88" w:rsidRPr="003C19CA" w:rsidRDefault="00274B88" w:rsidP="004A7BFB">
      <w:pPr>
        <w:pStyle w:val="SpecHeading71"/>
        <w:spacing w:line="360" w:lineRule="auto"/>
      </w:pPr>
      <w:r w:rsidRPr="003C19CA">
        <w:t>Lock Keying: [SFIC Cylinder, with core and key] [SFIC Cylinder, without core or key] [Other, specify cylinder, core, and key: ________].</w:t>
      </w:r>
    </w:p>
    <w:p w14:paraId="4EB4AC1D" w14:textId="77777777" w:rsidR="00274B88" w:rsidRPr="003C19CA" w:rsidRDefault="00274B88" w:rsidP="004A7BFB">
      <w:pPr>
        <w:pStyle w:val="SpecHeading71"/>
        <w:spacing w:line="360" w:lineRule="auto"/>
      </w:pPr>
      <w:r w:rsidRPr="003C19CA">
        <w:t>Lockset Finish: [Satin Chrome, US26D] [Matte Black] [Other: ________].</w:t>
      </w:r>
    </w:p>
    <w:p w14:paraId="043BA7B6" w14:textId="77777777" w:rsidR="00274B88" w:rsidRPr="003C19CA" w:rsidRDefault="00274B88" w:rsidP="00274B88">
      <w:pPr>
        <w:pStyle w:val="SpecHeading6a"/>
        <w:spacing w:before="120" w:after="120"/>
        <w:ind w:left="1814" w:hanging="547"/>
      </w:pPr>
      <w:r w:rsidRPr="003C19CA">
        <w:t>Electric Strike: [None] [12/24V Fail safe/secure field selectable compact electric strike] [Magnetic Lock, overhead].</w:t>
      </w:r>
    </w:p>
    <w:p w14:paraId="24ED2730" w14:textId="77777777" w:rsidR="007C0488" w:rsidRDefault="007C0488" w:rsidP="007C0488">
      <w:pPr>
        <w:pStyle w:val="SpecHeading6a"/>
        <w:spacing w:before="120" w:after="120"/>
      </w:pPr>
      <w:r>
        <w:t>Hinges</w:t>
      </w:r>
      <w:proofErr w:type="gramStart"/>
      <w:r>
        <w:t>:  [</w:t>
      </w:r>
      <w:proofErr w:type="gramEnd"/>
      <w:r>
        <w:t xml:space="preserve">Ball </w:t>
      </w:r>
      <w:r w:rsidR="00390414">
        <w:t>b</w:t>
      </w:r>
      <w:r w:rsidR="007372F9">
        <w:t>earing, Non-</w:t>
      </w:r>
      <w:r w:rsidR="00390414">
        <w:t>h</w:t>
      </w:r>
      <w:r w:rsidR="007372F9">
        <w:t>anded, M</w:t>
      </w:r>
      <w:r>
        <w:t>ortise] [</w:t>
      </w:r>
      <w:r w:rsidR="007372F9">
        <w:t>Other: __________</w:t>
      </w:r>
      <w:r>
        <w:t>].</w:t>
      </w:r>
    </w:p>
    <w:p w14:paraId="24ED2731" w14:textId="77777777" w:rsidR="008B744E" w:rsidRPr="008B744E" w:rsidRDefault="00246922" w:rsidP="008B744E">
      <w:pPr>
        <w:pStyle w:val="SpecHeading4A"/>
        <w:spacing w:before="240" w:after="240"/>
      </w:pPr>
      <w:r>
        <w:t>Accessories</w:t>
      </w:r>
    </w:p>
    <w:p w14:paraId="24ED2732" w14:textId="77777777" w:rsidR="00C3248C" w:rsidRPr="006C617F" w:rsidRDefault="00C3248C" w:rsidP="00C3248C">
      <w:pPr>
        <w:pStyle w:val="SpecHeading51"/>
        <w:spacing w:before="120" w:after="120"/>
      </w:pPr>
      <w:r>
        <w:t xml:space="preserve">Clerestory, using “Tranquil Adapt” </w:t>
      </w:r>
      <w:r w:rsidR="00033029">
        <w:t xml:space="preserve">glass </w:t>
      </w:r>
      <w:r>
        <w:t>partitions:</w:t>
      </w:r>
    </w:p>
    <w:p w14:paraId="24ED2733" w14:textId="77777777" w:rsidR="00C3248C" w:rsidRPr="00FA46BE" w:rsidRDefault="00C3248C" w:rsidP="00C3248C">
      <w:pPr>
        <w:pStyle w:val="SpecSpecifierNotes0"/>
        <w:spacing w:before="120" w:after="120"/>
      </w:pPr>
      <w:r>
        <w:t>Specifier Notes:  Specify single or dual pane, glass thickness, type, and visibility.  Consult Tranquil Systems International for information regarding glass options, including specialized glass. Delete clerestory if not required.</w:t>
      </w:r>
    </w:p>
    <w:p w14:paraId="24ED2734" w14:textId="77777777" w:rsidR="00970F95" w:rsidRDefault="00970F95" w:rsidP="00C3248C">
      <w:pPr>
        <w:pStyle w:val="SpecHeading6a"/>
        <w:spacing w:before="120" w:after="120"/>
      </w:pPr>
      <w:r>
        <w:t>Clerestory Height</w:t>
      </w:r>
      <w:r w:rsidR="00A607C4">
        <w:t>: From ceiling down</w:t>
      </w:r>
      <w:r>
        <w:t xml:space="preserve">: </w:t>
      </w:r>
      <w:r w:rsidR="00A607C4">
        <w:t xml:space="preserve">[To door height] </w:t>
      </w:r>
      <w:r>
        <w:t>[_______ inches]</w:t>
      </w:r>
      <w:r w:rsidR="00A607C4">
        <w:t>.</w:t>
      </w:r>
    </w:p>
    <w:p w14:paraId="24ED2735" w14:textId="77777777" w:rsidR="00970F95" w:rsidRDefault="00970F95" w:rsidP="00C3248C">
      <w:pPr>
        <w:pStyle w:val="SpecHeading6a"/>
        <w:spacing w:before="120" w:after="120"/>
      </w:pPr>
      <w:r>
        <w:t>Clerestory Length: [Wall Length] [Other: ________]</w:t>
      </w:r>
      <w:r w:rsidR="00A607C4">
        <w:t>.</w:t>
      </w:r>
    </w:p>
    <w:p w14:paraId="24ED2736" w14:textId="77777777" w:rsidR="00970F95" w:rsidRDefault="00970F95" w:rsidP="00C3248C">
      <w:pPr>
        <w:pStyle w:val="SpecHeading6a"/>
        <w:spacing w:before="120" w:after="120"/>
      </w:pPr>
      <w:r>
        <w:t>Pane Configuration: [Single centered] [Single offset] [Dual, 2-inch air space between panes]</w:t>
      </w:r>
      <w:r w:rsidR="00A607C4">
        <w:t>.</w:t>
      </w:r>
    </w:p>
    <w:p w14:paraId="24ED2737" w14:textId="77777777" w:rsidR="00C3248C" w:rsidRDefault="00C3248C" w:rsidP="00A607C4">
      <w:pPr>
        <w:pStyle w:val="SpecHeading6a"/>
        <w:spacing w:before="120" w:after="120"/>
      </w:pPr>
      <w:r>
        <w:t>Pane</w:t>
      </w:r>
      <w:r w:rsidR="00970F95">
        <w:t xml:space="preserve"> Thickness</w:t>
      </w:r>
      <w:proofErr w:type="gramStart"/>
      <w:r>
        <w:t>:  [</w:t>
      </w:r>
      <w:proofErr w:type="gramEnd"/>
      <w:r>
        <w:t>1/4-inch thick] [3/8-inch thick]</w:t>
      </w:r>
      <w:r w:rsidR="006E16ED">
        <w:t xml:space="preserve"> [1/2-inch thick]</w:t>
      </w:r>
      <w:r>
        <w:t>.</w:t>
      </w:r>
    </w:p>
    <w:p w14:paraId="24ED2738" w14:textId="77777777" w:rsidR="00C3248C" w:rsidRDefault="00C3248C" w:rsidP="00C3248C">
      <w:pPr>
        <w:pStyle w:val="SpecHeading6a"/>
        <w:spacing w:before="120" w:after="120"/>
      </w:pPr>
      <w:r>
        <w:lastRenderedPageBreak/>
        <w:t>Glass Type</w:t>
      </w:r>
      <w:proofErr w:type="gramStart"/>
      <w:r>
        <w:t>:  [</w:t>
      </w:r>
      <w:proofErr w:type="gramEnd"/>
      <w:r>
        <w:t>Tempered] [Laminated].</w:t>
      </w:r>
    </w:p>
    <w:p w14:paraId="24ED2739" w14:textId="77777777" w:rsidR="00B64824" w:rsidRPr="00B64824" w:rsidRDefault="00C3248C" w:rsidP="00B64824">
      <w:pPr>
        <w:pStyle w:val="SpecHeading6a"/>
        <w:spacing w:before="120" w:after="120"/>
      </w:pPr>
      <w:r>
        <w:t>Glass Visibility</w:t>
      </w:r>
      <w:proofErr w:type="gramStart"/>
      <w:r>
        <w:t>:  [</w:t>
      </w:r>
      <w:proofErr w:type="gramEnd"/>
      <w:r>
        <w:t>Clear] [Frosted].</w:t>
      </w:r>
    </w:p>
    <w:p w14:paraId="24ED273E" w14:textId="77777777" w:rsidR="00B64824" w:rsidRPr="00B64824" w:rsidRDefault="00B64824" w:rsidP="00B64824">
      <w:pPr>
        <w:pStyle w:val="SpecHeading6a"/>
      </w:pPr>
      <w:r>
        <w:t>Trim: Extruded aluminum; Match trim specified in Access or Seclusion panel section.</w:t>
      </w:r>
    </w:p>
    <w:p w14:paraId="24ED273F" w14:textId="77777777" w:rsidR="00C3248C" w:rsidRDefault="00C3248C" w:rsidP="00C3248C">
      <w:pPr>
        <w:pStyle w:val="SpecHeading51"/>
        <w:tabs>
          <w:tab w:val="num" w:pos="1264"/>
        </w:tabs>
        <w:spacing w:before="120" w:after="120"/>
        <w:ind w:left="1264" w:hanging="544"/>
      </w:pPr>
      <w:r>
        <w:t>Electrical System:</w:t>
      </w:r>
    </w:p>
    <w:p w14:paraId="24ED2740" w14:textId="77777777" w:rsidR="00C3248C" w:rsidRPr="006B1188" w:rsidRDefault="00C3248C" w:rsidP="00C3248C">
      <w:pPr>
        <w:pStyle w:val="SpecSpecifierNotes0"/>
        <w:spacing w:before="120" w:after="120"/>
      </w:pPr>
      <w:r>
        <w:t>Specifier Notes:  Specify modular or conventional electrical system. Delete if electrical not required.</w:t>
      </w:r>
    </w:p>
    <w:p w14:paraId="24ED2741" w14:textId="77777777" w:rsidR="00C3248C" w:rsidRPr="005B6CCE" w:rsidRDefault="00C3248C" w:rsidP="00C3248C">
      <w:pPr>
        <w:pStyle w:val="SpecHeading6a"/>
        <w:spacing w:before="120" w:after="120"/>
      </w:pPr>
      <w:r w:rsidRPr="005B6CCE">
        <w:t>Modular:</w:t>
      </w:r>
      <w:r>
        <w:t xml:space="preserve"> Provide 3-inch or 5-1/4-inch square posts for wiring and receptacles. </w:t>
      </w:r>
      <w:r w:rsidRPr="005B6CCE">
        <w:t>8 wires, 4 circuits</w:t>
      </w:r>
      <w:r>
        <w:t>, plug-and-play connections. P</w:t>
      </w:r>
      <w:r w:rsidRPr="005B6CCE">
        <w:t>rovided</w:t>
      </w:r>
      <w:r>
        <w:t xml:space="preserve"> and installed</w:t>
      </w:r>
      <w:r w:rsidRPr="005B6CCE">
        <w:t xml:space="preserve"> by </w:t>
      </w:r>
      <w:r>
        <w:t>Tranquil Systems International and/or authorized installer.</w:t>
      </w:r>
    </w:p>
    <w:p w14:paraId="24ED2742" w14:textId="77777777" w:rsidR="0049285C" w:rsidRPr="0049285C" w:rsidRDefault="00C3248C" w:rsidP="00246922">
      <w:pPr>
        <w:pStyle w:val="SpecHeading6a"/>
        <w:spacing w:before="120" w:after="120"/>
      </w:pPr>
      <w:r w:rsidRPr="005B6CCE">
        <w:t xml:space="preserve">Conventional:  Specified in </w:t>
      </w:r>
      <w:r>
        <w:t>Division 26</w:t>
      </w:r>
      <w:r w:rsidRPr="005B6CCE">
        <w:t>.</w:t>
      </w:r>
    </w:p>
    <w:p w14:paraId="24ED2785" w14:textId="77777777" w:rsidR="008D2910" w:rsidRDefault="008D2910" w:rsidP="00945FF5">
      <w:pPr>
        <w:pStyle w:val="SpecHeading2Part1"/>
        <w:spacing w:before="360" w:after="120"/>
      </w:pPr>
      <w:r>
        <w:t>EXECUTION</w:t>
      </w:r>
    </w:p>
    <w:p w14:paraId="24ED2786" w14:textId="77777777" w:rsidR="008D2910" w:rsidRDefault="008D2910" w:rsidP="00945FF5">
      <w:pPr>
        <w:pStyle w:val="SpecHeading311"/>
        <w:spacing w:before="240" w:after="240"/>
      </w:pPr>
      <w:r>
        <w:t>EXAMINATION</w:t>
      </w:r>
    </w:p>
    <w:p w14:paraId="24ED2787" w14:textId="77777777" w:rsidR="008D2910" w:rsidRDefault="008D2910" w:rsidP="00664E98">
      <w:pPr>
        <w:pStyle w:val="SpecHeading4A"/>
        <w:spacing w:before="120" w:after="120"/>
      </w:pPr>
      <w:r>
        <w:t xml:space="preserve">Examine areas to receive </w:t>
      </w:r>
      <w:r w:rsidR="005A487A">
        <w:t>demountable partitions</w:t>
      </w:r>
      <w:r w:rsidR="0032520A">
        <w:t xml:space="preserve"> and verify field dimensions</w:t>
      </w:r>
      <w:r w:rsidR="00C44D49">
        <w:t>.</w:t>
      </w:r>
    </w:p>
    <w:p w14:paraId="24ED2788" w14:textId="77777777" w:rsidR="00FD65BC" w:rsidRPr="0000256D" w:rsidRDefault="00FD65BC" w:rsidP="00664E98">
      <w:pPr>
        <w:pStyle w:val="SpecHeading4A"/>
        <w:spacing w:before="120" w:after="120"/>
      </w:pPr>
      <w:r w:rsidRPr="0000256D">
        <w:t xml:space="preserve">Verify surfaces to support </w:t>
      </w:r>
      <w:r w:rsidR="005A487A">
        <w:t xml:space="preserve">demountable partitions </w:t>
      </w:r>
      <w:r w:rsidRPr="0000256D">
        <w:t xml:space="preserve">are clean, dry, flat, </w:t>
      </w:r>
      <w:r w:rsidR="005D5522">
        <w:t xml:space="preserve">level, </w:t>
      </w:r>
      <w:r>
        <w:t>plumb, square,</w:t>
      </w:r>
      <w:r w:rsidRPr="0000256D">
        <w:t xml:space="preserve"> stable, rigid, and capable of </w:t>
      </w:r>
      <w:r>
        <w:t xml:space="preserve">supporting </w:t>
      </w:r>
      <w:r w:rsidRPr="0000256D">
        <w:t>the weight.</w:t>
      </w:r>
    </w:p>
    <w:p w14:paraId="24ED2789" w14:textId="77777777" w:rsidR="00C44D49" w:rsidRDefault="00C44D49" w:rsidP="00664E98">
      <w:pPr>
        <w:pStyle w:val="SpecHeading4A"/>
        <w:spacing w:before="120" w:after="120"/>
      </w:pPr>
      <w:r>
        <w:t xml:space="preserve">Notify Architect </w:t>
      </w:r>
      <w:r w:rsidR="00515C67">
        <w:t>of conditions that would adversely affect installation or subsequent use.</w:t>
      </w:r>
    </w:p>
    <w:p w14:paraId="24ED278A" w14:textId="77777777" w:rsidR="00C44D49" w:rsidRDefault="00C44D49" w:rsidP="00664E98">
      <w:pPr>
        <w:pStyle w:val="SpecHeading4A"/>
        <w:spacing w:before="120" w:after="120"/>
      </w:pPr>
      <w:r>
        <w:t xml:space="preserve">Do not begin </w:t>
      </w:r>
      <w:r w:rsidR="00011263">
        <w:t>installation</w:t>
      </w:r>
      <w:r>
        <w:t xml:space="preserve"> until unacceptable conditions </w:t>
      </w:r>
      <w:r w:rsidR="00515C67">
        <w:t xml:space="preserve">are </w:t>
      </w:r>
      <w:r>
        <w:t>corrected.</w:t>
      </w:r>
    </w:p>
    <w:p w14:paraId="24ED278B" w14:textId="77777777" w:rsidR="00C44D49" w:rsidRDefault="00C44D49" w:rsidP="00945FF5">
      <w:pPr>
        <w:pStyle w:val="SpecHeading311"/>
        <w:spacing w:before="240" w:after="240"/>
      </w:pPr>
      <w:r>
        <w:t>INSTALLATION</w:t>
      </w:r>
    </w:p>
    <w:p w14:paraId="24ED278C" w14:textId="77777777" w:rsidR="00C44D49" w:rsidRDefault="00F16887" w:rsidP="00664E98">
      <w:pPr>
        <w:pStyle w:val="SpecHeading4A"/>
        <w:spacing w:before="120" w:after="120"/>
      </w:pPr>
      <w:r>
        <w:t>I</w:t>
      </w:r>
      <w:r w:rsidR="00C44D49">
        <w:t>nstall</w:t>
      </w:r>
      <w:r w:rsidR="005A487A">
        <w:t xml:space="preserve"> demountable partitions i</w:t>
      </w:r>
      <w:r w:rsidR="00C44D49">
        <w:t>n accordance with manufacturer’s instructions</w:t>
      </w:r>
      <w:r w:rsidR="00357794">
        <w:t xml:space="preserve"> at locations indicated on the Drawings</w:t>
      </w:r>
      <w:r w:rsidR="00C44D49">
        <w:t>.</w:t>
      </w:r>
    </w:p>
    <w:p w14:paraId="24ED278D" w14:textId="77777777" w:rsidR="00515C67" w:rsidRDefault="00515C67" w:rsidP="00664E98">
      <w:pPr>
        <w:pStyle w:val="SpecHeading4A"/>
        <w:spacing w:before="120" w:after="120"/>
      </w:pPr>
      <w:r>
        <w:t xml:space="preserve">Install </w:t>
      </w:r>
      <w:r w:rsidR="005A487A">
        <w:t>demountable partitions</w:t>
      </w:r>
      <w:r w:rsidR="00E73327">
        <w:t xml:space="preserve"> </w:t>
      </w:r>
      <w:r w:rsidR="00D676C0">
        <w:t xml:space="preserve">level, </w:t>
      </w:r>
      <w:r>
        <w:t>plumb, square</w:t>
      </w:r>
      <w:r w:rsidR="005D5522">
        <w:t>, and straight</w:t>
      </w:r>
      <w:r>
        <w:t>.</w:t>
      </w:r>
    </w:p>
    <w:p w14:paraId="24ED278E" w14:textId="77777777" w:rsidR="00515C67" w:rsidRDefault="007B3F17" w:rsidP="00664E98">
      <w:pPr>
        <w:pStyle w:val="SpecHeading4A"/>
        <w:spacing w:before="120" w:after="120"/>
      </w:pPr>
      <w:r>
        <w:t>Attach</w:t>
      </w:r>
      <w:r w:rsidR="003F6A23">
        <w:t xml:space="preserve"> </w:t>
      </w:r>
      <w:r w:rsidR="002724C4">
        <w:t xml:space="preserve">demountable partitions </w:t>
      </w:r>
      <w:r w:rsidR="00515C67">
        <w:t>securely in place to supports.</w:t>
      </w:r>
    </w:p>
    <w:p w14:paraId="24ED278F" w14:textId="77777777" w:rsidR="003F6A23" w:rsidRPr="003F6A23" w:rsidRDefault="003F6A23" w:rsidP="00664E98">
      <w:pPr>
        <w:pStyle w:val="SpecSpecifierNotes0"/>
        <w:spacing w:before="120" w:after="120"/>
      </w:pPr>
      <w:r>
        <w:t xml:space="preserve">Specifier Notes:  Edit the following </w:t>
      </w:r>
      <w:proofErr w:type="gramStart"/>
      <w:r>
        <w:t>sentence</w:t>
      </w:r>
      <w:proofErr w:type="gramEnd"/>
      <w:r>
        <w:t xml:space="preserve"> as necessary.  Delete if not required.</w:t>
      </w:r>
    </w:p>
    <w:p w14:paraId="24ED2790" w14:textId="77777777" w:rsidR="003F6A23" w:rsidRPr="003F6A23" w:rsidRDefault="003F6A23" w:rsidP="00664E98">
      <w:pPr>
        <w:pStyle w:val="SpecHeading4A"/>
        <w:spacing w:before="120" w:after="120"/>
      </w:pPr>
      <w:r w:rsidRPr="003F6A23">
        <w:t>Install seismic bracing as indicated on the Drawings and as required to meet building code.</w:t>
      </w:r>
    </w:p>
    <w:p w14:paraId="24ED2791" w14:textId="77777777" w:rsidR="00357794" w:rsidRPr="00357794" w:rsidRDefault="00357794" w:rsidP="00664E98">
      <w:pPr>
        <w:pStyle w:val="SpecHeading4A"/>
        <w:spacing w:before="120" w:after="120"/>
      </w:pPr>
      <w:r>
        <w:t>Repair minor damages to finish in accordance with manufacturer’s instructions and as approved by Architect.</w:t>
      </w:r>
    </w:p>
    <w:p w14:paraId="24ED2792" w14:textId="77777777" w:rsidR="00E73327" w:rsidRDefault="00E73327" w:rsidP="00664E98">
      <w:pPr>
        <w:pStyle w:val="SpecHeading4A"/>
        <w:spacing w:before="120" w:after="120"/>
      </w:pPr>
      <w:r>
        <w:t xml:space="preserve">Remove and replace </w:t>
      </w:r>
      <w:r w:rsidR="00FC287A">
        <w:t xml:space="preserve">with new material, </w:t>
      </w:r>
      <w:r>
        <w:t>damaged components that cannot be successfully repaired</w:t>
      </w:r>
      <w:r w:rsidR="00FC287A">
        <w:t>,</w:t>
      </w:r>
      <w:r>
        <w:t xml:space="preserve"> as determined by Architect.</w:t>
      </w:r>
    </w:p>
    <w:p w14:paraId="24ED2793" w14:textId="77777777" w:rsidR="003C33BE" w:rsidRDefault="003C33BE" w:rsidP="00945FF5">
      <w:pPr>
        <w:pStyle w:val="SpecHeading311"/>
        <w:spacing w:before="240" w:after="240"/>
      </w:pPr>
      <w:r>
        <w:t>ADJUSTING</w:t>
      </w:r>
    </w:p>
    <w:p w14:paraId="24ED2794" w14:textId="77777777" w:rsidR="003C33BE" w:rsidRDefault="003C33BE" w:rsidP="00664E98">
      <w:pPr>
        <w:pStyle w:val="SpecHeading4A"/>
        <w:spacing w:before="120" w:after="120"/>
      </w:pPr>
      <w:r>
        <w:t>Adjust doors for proper operation in accordance with manufacturer’s instructions.</w:t>
      </w:r>
    </w:p>
    <w:p w14:paraId="24ED2795" w14:textId="77777777" w:rsidR="003C33BE" w:rsidRDefault="003C33BE" w:rsidP="00664E98">
      <w:pPr>
        <w:pStyle w:val="SpecHeading4A"/>
        <w:spacing w:before="120" w:after="120"/>
      </w:pPr>
      <w:r>
        <w:t>Adjust door hardware to operate smoothly without binding.</w:t>
      </w:r>
    </w:p>
    <w:p w14:paraId="24ED2796" w14:textId="77777777" w:rsidR="00E73327" w:rsidRDefault="00E73327" w:rsidP="00945FF5">
      <w:pPr>
        <w:pStyle w:val="SpecHeading311"/>
        <w:spacing w:before="240" w:after="240"/>
      </w:pPr>
      <w:r>
        <w:lastRenderedPageBreak/>
        <w:t>CLEANING</w:t>
      </w:r>
    </w:p>
    <w:p w14:paraId="24ED2797" w14:textId="77777777" w:rsidR="00E73327" w:rsidRDefault="00E73327" w:rsidP="00664E98">
      <w:pPr>
        <w:pStyle w:val="SpecHeading4A"/>
        <w:spacing w:before="120" w:after="120"/>
      </w:pPr>
      <w:r>
        <w:t xml:space="preserve">Clean </w:t>
      </w:r>
      <w:r w:rsidR="002724C4">
        <w:t xml:space="preserve">demountable partitions </w:t>
      </w:r>
      <w:r>
        <w:t>promptly after installation in accordance with manufacturer’s instructions.</w:t>
      </w:r>
    </w:p>
    <w:p w14:paraId="24ED2798" w14:textId="77777777" w:rsidR="00E73327" w:rsidRDefault="00E73327" w:rsidP="00664E98">
      <w:pPr>
        <w:pStyle w:val="SpecHeading4A"/>
        <w:spacing w:before="120" w:after="120"/>
      </w:pPr>
      <w:r>
        <w:t xml:space="preserve">Do not use harsh cleaning materials or methods that could damage </w:t>
      </w:r>
      <w:r w:rsidR="00491672">
        <w:t xml:space="preserve">panels or </w:t>
      </w:r>
      <w:r>
        <w:t>finish.</w:t>
      </w:r>
    </w:p>
    <w:p w14:paraId="24ED2799" w14:textId="77777777" w:rsidR="00E50AAA" w:rsidRDefault="00E50AAA" w:rsidP="00664E98">
      <w:pPr>
        <w:pStyle w:val="SpecSpecifierNotes0"/>
        <w:spacing w:before="120" w:after="120"/>
      </w:pPr>
      <w:r>
        <w:t xml:space="preserve">Specifier Notes:  Delete the following sentence if this item is specified in </w:t>
      </w:r>
      <w:r w:rsidR="00305E56">
        <w:t>Division 01 – General Requirements.</w:t>
      </w:r>
    </w:p>
    <w:p w14:paraId="24ED279A" w14:textId="77777777" w:rsidR="00E50AAA" w:rsidRPr="00E50AAA" w:rsidRDefault="00E50AAA" w:rsidP="00664E98">
      <w:pPr>
        <w:pStyle w:val="SpecHeading4A"/>
        <w:spacing w:before="120" w:after="120"/>
      </w:pPr>
      <w:r>
        <w:t>Remove debris associated with installation of demountable partitions and leave area in “broom clean” condition.</w:t>
      </w:r>
    </w:p>
    <w:p w14:paraId="24ED279B" w14:textId="77777777" w:rsidR="00C44D49" w:rsidRDefault="00C44D49" w:rsidP="00945FF5">
      <w:pPr>
        <w:pStyle w:val="SpecHeading311"/>
        <w:spacing w:before="240" w:after="240"/>
      </w:pPr>
      <w:r>
        <w:t>PROTECTION</w:t>
      </w:r>
    </w:p>
    <w:p w14:paraId="24ED279C" w14:textId="77777777" w:rsidR="007D46D7" w:rsidRDefault="00C44D49" w:rsidP="00664E98">
      <w:pPr>
        <w:pStyle w:val="SpecHeading4A"/>
        <w:spacing w:before="120" w:after="120"/>
      </w:pPr>
      <w:r>
        <w:t>Protect installed</w:t>
      </w:r>
      <w:r w:rsidR="002724C4">
        <w:t xml:space="preserve"> demountable partitions </w:t>
      </w:r>
      <w:r>
        <w:t>from damage during construction.</w:t>
      </w:r>
    </w:p>
    <w:p w14:paraId="24ED279D" w14:textId="77777777" w:rsidR="007D46D7" w:rsidRDefault="007D46D7" w:rsidP="00945FF5">
      <w:pPr>
        <w:pStyle w:val="SpecHeading311"/>
        <w:spacing w:before="240" w:after="240"/>
      </w:pPr>
      <w:r>
        <w:t>WARRANTY</w:t>
      </w:r>
    </w:p>
    <w:p w14:paraId="24ED279E" w14:textId="77777777" w:rsidR="008B4D63" w:rsidRDefault="008B4D63" w:rsidP="00664E98">
      <w:pPr>
        <w:pStyle w:val="SpecHeading4A"/>
        <w:spacing w:before="120" w:after="120"/>
        <w:ind w:left="734" w:hanging="547"/>
      </w:pPr>
      <w:r>
        <w:t>10 Year Limited Warranty: We warrant each new Tranquil Systems International product of our manufacture to be free from defects in material and workmanship for ten (10) full years under normal use and service to the original buyers through one of our authorized Distribution partners. Restrictions apply. Please reference TSI Warranty for more detail.</w:t>
      </w:r>
    </w:p>
    <w:p w14:paraId="24ED279F" w14:textId="77777777" w:rsidR="008B4D63" w:rsidRPr="008B4D63" w:rsidRDefault="008B4D63" w:rsidP="008B4D63"/>
    <w:p w14:paraId="24ED27A0" w14:textId="77777777" w:rsidR="00C44D49" w:rsidRPr="00C44D49" w:rsidRDefault="0038644A" w:rsidP="00A82538">
      <w:pPr>
        <w:pStyle w:val="SpecSectionend"/>
        <w:spacing w:before="120" w:after="120"/>
      </w:pPr>
      <w:r>
        <w:t>END OF SECTION</w:t>
      </w:r>
    </w:p>
    <w:sectPr w:rsidR="00C44D49" w:rsidRPr="00C44D49" w:rsidSect="00870CCA">
      <w:footerReference w:type="default" r:id="rId13"/>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AF0B" w14:textId="77777777" w:rsidR="00554F48" w:rsidRDefault="00554F48">
      <w:r>
        <w:separator/>
      </w:r>
    </w:p>
  </w:endnote>
  <w:endnote w:type="continuationSeparator" w:id="0">
    <w:p w14:paraId="6776BB2D" w14:textId="77777777" w:rsidR="00554F48" w:rsidRDefault="00554F48">
      <w:r>
        <w:continuationSeparator/>
      </w:r>
    </w:p>
  </w:endnote>
  <w:endnote w:type="continuationNotice" w:id="1">
    <w:p w14:paraId="085D1613" w14:textId="77777777" w:rsidR="00372721" w:rsidRDefault="00372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27A5" w14:textId="77777777" w:rsidR="005D2DA6" w:rsidRDefault="005D2DA6" w:rsidP="00DB19BB">
    <w:pPr>
      <w:pStyle w:val="SpecFooter"/>
    </w:pPr>
  </w:p>
  <w:p w14:paraId="24ED27A6" w14:textId="77777777" w:rsidR="005D2DA6" w:rsidRDefault="005D2DA6" w:rsidP="00DB19BB">
    <w:pPr>
      <w:pStyle w:val="SpecFooter"/>
    </w:pPr>
  </w:p>
  <w:p w14:paraId="24ED27A7" w14:textId="77777777" w:rsidR="009961FB" w:rsidRDefault="007F1D82" w:rsidP="00DB19BB">
    <w:pPr>
      <w:pStyle w:val="SpecFooter"/>
    </w:pPr>
    <w:r>
      <w:t>Tranquil Systems International</w:t>
    </w:r>
  </w:p>
  <w:p w14:paraId="24ED27A8" w14:textId="62F83366" w:rsidR="005D2DA6" w:rsidRDefault="007F1D82" w:rsidP="00DB19BB">
    <w:pPr>
      <w:pStyle w:val="SpecFooter"/>
    </w:pPr>
    <w:r>
      <w:t>Tranquil Acoustic Walls</w:t>
    </w:r>
    <w:r w:rsidR="005D2DA6">
      <w:tab/>
    </w:r>
    <w:r w:rsidR="00C318CD">
      <w:fldChar w:fldCharType="begin"/>
    </w:r>
    <w:r w:rsidR="00C318CD">
      <w:instrText xml:space="preserve"> STYLEREF  "Spec: Heading 1" </w:instrText>
    </w:r>
    <w:r w:rsidR="00C318CD">
      <w:fldChar w:fldCharType="separate"/>
    </w:r>
    <w:r w:rsidR="00C318CD">
      <w:rPr>
        <w:noProof/>
      </w:rPr>
      <w:t>10 22 19</w:t>
    </w:r>
    <w:r w:rsidR="00C318CD">
      <w:rPr>
        <w:noProof/>
      </w:rPr>
      <w:fldChar w:fldCharType="end"/>
    </w:r>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6E16ED">
      <w:rPr>
        <w:rStyle w:val="PageNumber"/>
        <w:noProof/>
      </w:rPr>
      <w:t>2</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6589" w14:textId="77777777" w:rsidR="00554F48" w:rsidRDefault="00554F48">
      <w:r>
        <w:separator/>
      </w:r>
    </w:p>
  </w:footnote>
  <w:footnote w:type="continuationSeparator" w:id="0">
    <w:p w14:paraId="568F5B08" w14:textId="77777777" w:rsidR="00554F48" w:rsidRDefault="00554F48">
      <w:r>
        <w:continuationSeparator/>
      </w:r>
    </w:p>
  </w:footnote>
  <w:footnote w:type="continuationNotice" w:id="1">
    <w:p w14:paraId="1096011F" w14:textId="77777777" w:rsidR="00372721" w:rsidRDefault="003727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714B8"/>
    <w:multiLevelType w:val="hybridMultilevel"/>
    <w:tmpl w:val="70F4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3D6C13A4"/>
    <w:multiLevelType w:val="multilevel"/>
    <w:tmpl w:val="F3E67D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984"/>
        </w:tabs>
        <w:ind w:left="1206" w:hanging="576"/>
      </w:pPr>
      <w:rPr>
        <w:rFonts w:hint="default"/>
      </w:rPr>
    </w:lvl>
    <w:lvl w:ilvl="5">
      <w:start w:val="1"/>
      <w:numFmt w:val="lowerLetter"/>
      <w:pStyle w:val="SpecHeading6a"/>
      <w:lvlText w:val="%6."/>
      <w:lvlJc w:val="left"/>
      <w:pPr>
        <w:tabs>
          <w:tab w:val="num" w:pos="1805"/>
        </w:tabs>
        <w:ind w:left="1805"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0805DA"/>
    <w:multiLevelType w:val="hybridMultilevel"/>
    <w:tmpl w:val="09487398"/>
    <w:lvl w:ilvl="0" w:tplc="A3DEED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841005"/>
    <w:multiLevelType w:val="hybridMultilevel"/>
    <w:tmpl w:val="68AC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56"/>
    <w:rsid w:val="00003A42"/>
    <w:rsid w:val="00003D5E"/>
    <w:rsid w:val="000069BB"/>
    <w:rsid w:val="00011263"/>
    <w:rsid w:val="00021472"/>
    <w:rsid w:val="000242B8"/>
    <w:rsid w:val="000248C8"/>
    <w:rsid w:val="000314DD"/>
    <w:rsid w:val="00033029"/>
    <w:rsid w:val="0003541F"/>
    <w:rsid w:val="00051C02"/>
    <w:rsid w:val="00071573"/>
    <w:rsid w:val="000717C2"/>
    <w:rsid w:val="00071CDD"/>
    <w:rsid w:val="00071F5F"/>
    <w:rsid w:val="000759A6"/>
    <w:rsid w:val="000773AC"/>
    <w:rsid w:val="0008636B"/>
    <w:rsid w:val="00087751"/>
    <w:rsid w:val="0009100E"/>
    <w:rsid w:val="000960C9"/>
    <w:rsid w:val="00096B5A"/>
    <w:rsid w:val="00096E22"/>
    <w:rsid w:val="000B1A8E"/>
    <w:rsid w:val="000B4757"/>
    <w:rsid w:val="000B71C3"/>
    <w:rsid w:val="000C1A2A"/>
    <w:rsid w:val="000C1EA8"/>
    <w:rsid w:val="000C4D37"/>
    <w:rsid w:val="000E024C"/>
    <w:rsid w:val="000E3428"/>
    <w:rsid w:val="000E67C1"/>
    <w:rsid w:val="0010100F"/>
    <w:rsid w:val="001257EA"/>
    <w:rsid w:val="0013009B"/>
    <w:rsid w:val="00131BCA"/>
    <w:rsid w:val="00133687"/>
    <w:rsid w:val="001519ED"/>
    <w:rsid w:val="001542EC"/>
    <w:rsid w:val="001563B5"/>
    <w:rsid w:val="0016007D"/>
    <w:rsid w:val="001621A2"/>
    <w:rsid w:val="0017128E"/>
    <w:rsid w:val="00173CA6"/>
    <w:rsid w:val="001741D8"/>
    <w:rsid w:val="00174712"/>
    <w:rsid w:val="00183A68"/>
    <w:rsid w:val="00190899"/>
    <w:rsid w:val="00197F57"/>
    <w:rsid w:val="001A55B1"/>
    <w:rsid w:val="001A72EC"/>
    <w:rsid w:val="001B7B61"/>
    <w:rsid w:val="001C47E9"/>
    <w:rsid w:val="001D26F4"/>
    <w:rsid w:val="001D3F72"/>
    <w:rsid w:val="001D77B1"/>
    <w:rsid w:val="001E42EC"/>
    <w:rsid w:val="001F3350"/>
    <w:rsid w:val="001F3C11"/>
    <w:rsid w:val="002042B1"/>
    <w:rsid w:val="002052A3"/>
    <w:rsid w:val="00214529"/>
    <w:rsid w:val="00214D04"/>
    <w:rsid w:val="00225074"/>
    <w:rsid w:val="00231447"/>
    <w:rsid w:val="00235433"/>
    <w:rsid w:val="00235E53"/>
    <w:rsid w:val="00236EA6"/>
    <w:rsid w:val="002374A8"/>
    <w:rsid w:val="002375E1"/>
    <w:rsid w:val="002447D5"/>
    <w:rsid w:val="00246922"/>
    <w:rsid w:val="0025668B"/>
    <w:rsid w:val="002568DF"/>
    <w:rsid w:val="00256FAB"/>
    <w:rsid w:val="00260D0C"/>
    <w:rsid w:val="00260EAA"/>
    <w:rsid w:val="00261207"/>
    <w:rsid w:val="00262463"/>
    <w:rsid w:val="0026307D"/>
    <w:rsid w:val="00267711"/>
    <w:rsid w:val="002724C4"/>
    <w:rsid w:val="002749A2"/>
    <w:rsid w:val="00274B88"/>
    <w:rsid w:val="0028526E"/>
    <w:rsid w:val="0029460B"/>
    <w:rsid w:val="00295260"/>
    <w:rsid w:val="002967BB"/>
    <w:rsid w:val="0029712F"/>
    <w:rsid w:val="00297943"/>
    <w:rsid w:val="002A0C68"/>
    <w:rsid w:val="002A76DB"/>
    <w:rsid w:val="002B4452"/>
    <w:rsid w:val="002B4E3C"/>
    <w:rsid w:val="002B54D7"/>
    <w:rsid w:val="002B7AEC"/>
    <w:rsid w:val="002B7B9C"/>
    <w:rsid w:val="002C3ABD"/>
    <w:rsid w:val="002C3BA5"/>
    <w:rsid w:val="002C403B"/>
    <w:rsid w:val="002D1D2C"/>
    <w:rsid w:val="002E3147"/>
    <w:rsid w:val="002E5A37"/>
    <w:rsid w:val="002E6CE8"/>
    <w:rsid w:val="00305E56"/>
    <w:rsid w:val="0031112C"/>
    <w:rsid w:val="00320360"/>
    <w:rsid w:val="0032068C"/>
    <w:rsid w:val="0032520A"/>
    <w:rsid w:val="00325A6A"/>
    <w:rsid w:val="0032766E"/>
    <w:rsid w:val="003410EC"/>
    <w:rsid w:val="00346122"/>
    <w:rsid w:val="003513E4"/>
    <w:rsid w:val="0035262C"/>
    <w:rsid w:val="00356549"/>
    <w:rsid w:val="00357794"/>
    <w:rsid w:val="00360CF2"/>
    <w:rsid w:val="0036232E"/>
    <w:rsid w:val="00362536"/>
    <w:rsid w:val="00365EBE"/>
    <w:rsid w:val="0036604B"/>
    <w:rsid w:val="00372721"/>
    <w:rsid w:val="00376232"/>
    <w:rsid w:val="00383124"/>
    <w:rsid w:val="00383538"/>
    <w:rsid w:val="0038644A"/>
    <w:rsid w:val="003879D7"/>
    <w:rsid w:val="00390414"/>
    <w:rsid w:val="0039191E"/>
    <w:rsid w:val="00395658"/>
    <w:rsid w:val="003976AB"/>
    <w:rsid w:val="00397F46"/>
    <w:rsid w:val="003A5555"/>
    <w:rsid w:val="003B70B7"/>
    <w:rsid w:val="003C19CA"/>
    <w:rsid w:val="003C33BE"/>
    <w:rsid w:val="003C57FC"/>
    <w:rsid w:val="003D201F"/>
    <w:rsid w:val="003D2D62"/>
    <w:rsid w:val="003E23E9"/>
    <w:rsid w:val="003E78B8"/>
    <w:rsid w:val="003F605B"/>
    <w:rsid w:val="003F6A23"/>
    <w:rsid w:val="003F7263"/>
    <w:rsid w:val="0040235D"/>
    <w:rsid w:val="004048DF"/>
    <w:rsid w:val="00412DE2"/>
    <w:rsid w:val="00413956"/>
    <w:rsid w:val="00421DBD"/>
    <w:rsid w:val="004255C0"/>
    <w:rsid w:val="0043134B"/>
    <w:rsid w:val="00434CF3"/>
    <w:rsid w:val="004451E8"/>
    <w:rsid w:val="004517DB"/>
    <w:rsid w:val="004541E9"/>
    <w:rsid w:val="00463B1A"/>
    <w:rsid w:val="00466A5E"/>
    <w:rsid w:val="00472CBD"/>
    <w:rsid w:val="00473288"/>
    <w:rsid w:val="00473B77"/>
    <w:rsid w:val="0047515E"/>
    <w:rsid w:val="00475C40"/>
    <w:rsid w:val="004811AA"/>
    <w:rsid w:val="00481A19"/>
    <w:rsid w:val="0048659F"/>
    <w:rsid w:val="004907F3"/>
    <w:rsid w:val="00491672"/>
    <w:rsid w:val="00491C7F"/>
    <w:rsid w:val="0049285C"/>
    <w:rsid w:val="00492D52"/>
    <w:rsid w:val="004A5958"/>
    <w:rsid w:val="004A7BFB"/>
    <w:rsid w:val="004B1292"/>
    <w:rsid w:val="004B18BD"/>
    <w:rsid w:val="004B54E7"/>
    <w:rsid w:val="004C64DC"/>
    <w:rsid w:val="004C7791"/>
    <w:rsid w:val="004D48AE"/>
    <w:rsid w:val="004D4FCA"/>
    <w:rsid w:val="004F4B17"/>
    <w:rsid w:val="00504186"/>
    <w:rsid w:val="00504E5A"/>
    <w:rsid w:val="00505BFB"/>
    <w:rsid w:val="00506803"/>
    <w:rsid w:val="005075BC"/>
    <w:rsid w:val="00512736"/>
    <w:rsid w:val="00515C67"/>
    <w:rsid w:val="00521462"/>
    <w:rsid w:val="005218B1"/>
    <w:rsid w:val="005264F4"/>
    <w:rsid w:val="0053032A"/>
    <w:rsid w:val="005321B9"/>
    <w:rsid w:val="00535881"/>
    <w:rsid w:val="005379D9"/>
    <w:rsid w:val="00547C04"/>
    <w:rsid w:val="00551581"/>
    <w:rsid w:val="00551B1C"/>
    <w:rsid w:val="00554F48"/>
    <w:rsid w:val="005571A5"/>
    <w:rsid w:val="005572E6"/>
    <w:rsid w:val="00561510"/>
    <w:rsid w:val="00562338"/>
    <w:rsid w:val="00565EEC"/>
    <w:rsid w:val="00570B5F"/>
    <w:rsid w:val="00575E8C"/>
    <w:rsid w:val="00582F53"/>
    <w:rsid w:val="005833A5"/>
    <w:rsid w:val="0058549D"/>
    <w:rsid w:val="005855D6"/>
    <w:rsid w:val="0059196E"/>
    <w:rsid w:val="0059340E"/>
    <w:rsid w:val="00594AF1"/>
    <w:rsid w:val="005A2A2A"/>
    <w:rsid w:val="005A487A"/>
    <w:rsid w:val="005C3D5D"/>
    <w:rsid w:val="005C4E15"/>
    <w:rsid w:val="005C7CC3"/>
    <w:rsid w:val="005D0202"/>
    <w:rsid w:val="005D2DA6"/>
    <w:rsid w:val="005D3911"/>
    <w:rsid w:val="005D5522"/>
    <w:rsid w:val="005E22B1"/>
    <w:rsid w:val="005E2802"/>
    <w:rsid w:val="005E2D8D"/>
    <w:rsid w:val="005E3F85"/>
    <w:rsid w:val="0060399E"/>
    <w:rsid w:val="00604E64"/>
    <w:rsid w:val="006078B1"/>
    <w:rsid w:val="00615C2C"/>
    <w:rsid w:val="00617E29"/>
    <w:rsid w:val="006251D3"/>
    <w:rsid w:val="00637877"/>
    <w:rsid w:val="006423DB"/>
    <w:rsid w:val="00642D0B"/>
    <w:rsid w:val="00652B4B"/>
    <w:rsid w:val="00664E98"/>
    <w:rsid w:val="00664FA1"/>
    <w:rsid w:val="00666E01"/>
    <w:rsid w:val="00667A3B"/>
    <w:rsid w:val="006814D2"/>
    <w:rsid w:val="00682E97"/>
    <w:rsid w:val="00683C30"/>
    <w:rsid w:val="00692E2B"/>
    <w:rsid w:val="00695C40"/>
    <w:rsid w:val="00696CA1"/>
    <w:rsid w:val="006975F9"/>
    <w:rsid w:val="006A0D39"/>
    <w:rsid w:val="006A3D4F"/>
    <w:rsid w:val="006A4167"/>
    <w:rsid w:val="006B0743"/>
    <w:rsid w:val="006B23CB"/>
    <w:rsid w:val="006B5C15"/>
    <w:rsid w:val="006B6700"/>
    <w:rsid w:val="006B773F"/>
    <w:rsid w:val="006C222C"/>
    <w:rsid w:val="006C4E30"/>
    <w:rsid w:val="006C617F"/>
    <w:rsid w:val="006C6D94"/>
    <w:rsid w:val="006C7B89"/>
    <w:rsid w:val="006D1095"/>
    <w:rsid w:val="006D3C81"/>
    <w:rsid w:val="006D4F62"/>
    <w:rsid w:val="006D5600"/>
    <w:rsid w:val="006D712B"/>
    <w:rsid w:val="006E0119"/>
    <w:rsid w:val="006E16ED"/>
    <w:rsid w:val="00703348"/>
    <w:rsid w:val="0071531F"/>
    <w:rsid w:val="00720325"/>
    <w:rsid w:val="00720C16"/>
    <w:rsid w:val="00730BB5"/>
    <w:rsid w:val="0073194B"/>
    <w:rsid w:val="00731D17"/>
    <w:rsid w:val="00732BBE"/>
    <w:rsid w:val="00734A72"/>
    <w:rsid w:val="007372F9"/>
    <w:rsid w:val="00741F2A"/>
    <w:rsid w:val="007433C9"/>
    <w:rsid w:val="00744B97"/>
    <w:rsid w:val="00753338"/>
    <w:rsid w:val="007573CA"/>
    <w:rsid w:val="00764488"/>
    <w:rsid w:val="00764881"/>
    <w:rsid w:val="00767035"/>
    <w:rsid w:val="00773ECF"/>
    <w:rsid w:val="00777DF4"/>
    <w:rsid w:val="0078045E"/>
    <w:rsid w:val="00782F1D"/>
    <w:rsid w:val="00793513"/>
    <w:rsid w:val="00794687"/>
    <w:rsid w:val="007A19BD"/>
    <w:rsid w:val="007A2BEF"/>
    <w:rsid w:val="007A4C64"/>
    <w:rsid w:val="007B204A"/>
    <w:rsid w:val="007B3F17"/>
    <w:rsid w:val="007B6F98"/>
    <w:rsid w:val="007C0488"/>
    <w:rsid w:val="007C1410"/>
    <w:rsid w:val="007C558B"/>
    <w:rsid w:val="007C562F"/>
    <w:rsid w:val="007C56F0"/>
    <w:rsid w:val="007D46D7"/>
    <w:rsid w:val="007D6759"/>
    <w:rsid w:val="007D70AE"/>
    <w:rsid w:val="007E3402"/>
    <w:rsid w:val="007E782B"/>
    <w:rsid w:val="007E7D3F"/>
    <w:rsid w:val="007E7DE1"/>
    <w:rsid w:val="007F1D82"/>
    <w:rsid w:val="007F587A"/>
    <w:rsid w:val="007F72DF"/>
    <w:rsid w:val="00801D54"/>
    <w:rsid w:val="008069F7"/>
    <w:rsid w:val="0081011D"/>
    <w:rsid w:val="008147BE"/>
    <w:rsid w:val="00817EA5"/>
    <w:rsid w:val="0082145A"/>
    <w:rsid w:val="00822619"/>
    <w:rsid w:val="00824C28"/>
    <w:rsid w:val="00834739"/>
    <w:rsid w:val="00840CF0"/>
    <w:rsid w:val="00840EBE"/>
    <w:rsid w:val="00841B8E"/>
    <w:rsid w:val="00843441"/>
    <w:rsid w:val="00850DBF"/>
    <w:rsid w:val="00851B03"/>
    <w:rsid w:val="00852A93"/>
    <w:rsid w:val="0085393A"/>
    <w:rsid w:val="008604B1"/>
    <w:rsid w:val="008657C3"/>
    <w:rsid w:val="00865B55"/>
    <w:rsid w:val="00866898"/>
    <w:rsid w:val="00870A00"/>
    <w:rsid w:val="00870CCA"/>
    <w:rsid w:val="008748FC"/>
    <w:rsid w:val="00875C0A"/>
    <w:rsid w:val="00875E56"/>
    <w:rsid w:val="0087687C"/>
    <w:rsid w:val="00887169"/>
    <w:rsid w:val="00891D6D"/>
    <w:rsid w:val="00897AD3"/>
    <w:rsid w:val="008A64D1"/>
    <w:rsid w:val="008B4D63"/>
    <w:rsid w:val="008B60A1"/>
    <w:rsid w:val="008B623D"/>
    <w:rsid w:val="008B744E"/>
    <w:rsid w:val="008B75FF"/>
    <w:rsid w:val="008B7ED0"/>
    <w:rsid w:val="008C365F"/>
    <w:rsid w:val="008D0A22"/>
    <w:rsid w:val="008D2910"/>
    <w:rsid w:val="008E4CD4"/>
    <w:rsid w:val="008E5393"/>
    <w:rsid w:val="008E5C5A"/>
    <w:rsid w:val="008E6FA2"/>
    <w:rsid w:val="008F2CB4"/>
    <w:rsid w:val="008F418A"/>
    <w:rsid w:val="008F721F"/>
    <w:rsid w:val="00903516"/>
    <w:rsid w:val="00903F67"/>
    <w:rsid w:val="0090472A"/>
    <w:rsid w:val="009064D6"/>
    <w:rsid w:val="00906A13"/>
    <w:rsid w:val="00911620"/>
    <w:rsid w:val="00914FE2"/>
    <w:rsid w:val="00915217"/>
    <w:rsid w:val="00923439"/>
    <w:rsid w:val="009236B4"/>
    <w:rsid w:val="00926643"/>
    <w:rsid w:val="0092705F"/>
    <w:rsid w:val="00927725"/>
    <w:rsid w:val="00932090"/>
    <w:rsid w:val="00933611"/>
    <w:rsid w:val="00942B67"/>
    <w:rsid w:val="009440FA"/>
    <w:rsid w:val="00945FF5"/>
    <w:rsid w:val="0095003D"/>
    <w:rsid w:val="00954868"/>
    <w:rsid w:val="00956437"/>
    <w:rsid w:val="00960A8F"/>
    <w:rsid w:val="009621A7"/>
    <w:rsid w:val="00964316"/>
    <w:rsid w:val="00964336"/>
    <w:rsid w:val="00966BBA"/>
    <w:rsid w:val="009672C6"/>
    <w:rsid w:val="009704B5"/>
    <w:rsid w:val="00970F95"/>
    <w:rsid w:val="009777CB"/>
    <w:rsid w:val="00977D0E"/>
    <w:rsid w:val="00982C8F"/>
    <w:rsid w:val="00990EFE"/>
    <w:rsid w:val="00991067"/>
    <w:rsid w:val="00992E48"/>
    <w:rsid w:val="0099419B"/>
    <w:rsid w:val="009959E8"/>
    <w:rsid w:val="009961FB"/>
    <w:rsid w:val="009976FF"/>
    <w:rsid w:val="009B462F"/>
    <w:rsid w:val="009C620B"/>
    <w:rsid w:val="009E546A"/>
    <w:rsid w:val="00A03693"/>
    <w:rsid w:val="00A04093"/>
    <w:rsid w:val="00A05D67"/>
    <w:rsid w:val="00A1201F"/>
    <w:rsid w:val="00A14AD8"/>
    <w:rsid w:val="00A210B3"/>
    <w:rsid w:val="00A2183A"/>
    <w:rsid w:val="00A26981"/>
    <w:rsid w:val="00A46314"/>
    <w:rsid w:val="00A54561"/>
    <w:rsid w:val="00A56103"/>
    <w:rsid w:val="00A607C4"/>
    <w:rsid w:val="00A64C87"/>
    <w:rsid w:val="00A65F72"/>
    <w:rsid w:val="00A81D55"/>
    <w:rsid w:val="00A82538"/>
    <w:rsid w:val="00A84FD7"/>
    <w:rsid w:val="00A87196"/>
    <w:rsid w:val="00A91E68"/>
    <w:rsid w:val="00AB2E03"/>
    <w:rsid w:val="00AB67E6"/>
    <w:rsid w:val="00AC3745"/>
    <w:rsid w:val="00AC60BB"/>
    <w:rsid w:val="00AD63CE"/>
    <w:rsid w:val="00AE03A8"/>
    <w:rsid w:val="00AE1AB3"/>
    <w:rsid w:val="00AE3D20"/>
    <w:rsid w:val="00AF6D21"/>
    <w:rsid w:val="00B02B9C"/>
    <w:rsid w:val="00B0461F"/>
    <w:rsid w:val="00B1027C"/>
    <w:rsid w:val="00B11FBE"/>
    <w:rsid w:val="00B23625"/>
    <w:rsid w:val="00B24879"/>
    <w:rsid w:val="00B26E0A"/>
    <w:rsid w:val="00B33239"/>
    <w:rsid w:val="00B35B80"/>
    <w:rsid w:val="00B4239D"/>
    <w:rsid w:val="00B50B78"/>
    <w:rsid w:val="00B55731"/>
    <w:rsid w:val="00B623DD"/>
    <w:rsid w:val="00B64824"/>
    <w:rsid w:val="00B66A21"/>
    <w:rsid w:val="00B70B76"/>
    <w:rsid w:val="00B819E0"/>
    <w:rsid w:val="00B87D82"/>
    <w:rsid w:val="00B9036D"/>
    <w:rsid w:val="00B90569"/>
    <w:rsid w:val="00B97475"/>
    <w:rsid w:val="00BA02E0"/>
    <w:rsid w:val="00BA27DD"/>
    <w:rsid w:val="00BA5B05"/>
    <w:rsid w:val="00BB737C"/>
    <w:rsid w:val="00BC00A5"/>
    <w:rsid w:val="00BC2CCF"/>
    <w:rsid w:val="00BE5B45"/>
    <w:rsid w:val="00BF1560"/>
    <w:rsid w:val="00C00EBB"/>
    <w:rsid w:val="00C02B3B"/>
    <w:rsid w:val="00C03322"/>
    <w:rsid w:val="00C064A4"/>
    <w:rsid w:val="00C069FD"/>
    <w:rsid w:val="00C11C7E"/>
    <w:rsid w:val="00C129B4"/>
    <w:rsid w:val="00C2040B"/>
    <w:rsid w:val="00C21676"/>
    <w:rsid w:val="00C26A61"/>
    <w:rsid w:val="00C318CD"/>
    <w:rsid w:val="00C3248C"/>
    <w:rsid w:val="00C40B73"/>
    <w:rsid w:val="00C44D49"/>
    <w:rsid w:val="00C52008"/>
    <w:rsid w:val="00C525AC"/>
    <w:rsid w:val="00C645B6"/>
    <w:rsid w:val="00C650C2"/>
    <w:rsid w:val="00C67168"/>
    <w:rsid w:val="00C745F2"/>
    <w:rsid w:val="00C76B90"/>
    <w:rsid w:val="00C80A1B"/>
    <w:rsid w:val="00C83620"/>
    <w:rsid w:val="00C83EB4"/>
    <w:rsid w:val="00C9120F"/>
    <w:rsid w:val="00C91D6F"/>
    <w:rsid w:val="00C96983"/>
    <w:rsid w:val="00CA6731"/>
    <w:rsid w:val="00CB7357"/>
    <w:rsid w:val="00CC075F"/>
    <w:rsid w:val="00CD0B0A"/>
    <w:rsid w:val="00CD1D23"/>
    <w:rsid w:val="00CF0D1C"/>
    <w:rsid w:val="00CF3EC1"/>
    <w:rsid w:val="00CF533C"/>
    <w:rsid w:val="00CF65AB"/>
    <w:rsid w:val="00D11546"/>
    <w:rsid w:val="00D11823"/>
    <w:rsid w:val="00D1681F"/>
    <w:rsid w:val="00D16D18"/>
    <w:rsid w:val="00D23EEC"/>
    <w:rsid w:val="00D25D3C"/>
    <w:rsid w:val="00D25F69"/>
    <w:rsid w:val="00D37289"/>
    <w:rsid w:val="00D41750"/>
    <w:rsid w:val="00D433FF"/>
    <w:rsid w:val="00D45364"/>
    <w:rsid w:val="00D45635"/>
    <w:rsid w:val="00D4584C"/>
    <w:rsid w:val="00D567A7"/>
    <w:rsid w:val="00D56D65"/>
    <w:rsid w:val="00D60B69"/>
    <w:rsid w:val="00D64806"/>
    <w:rsid w:val="00D65B6B"/>
    <w:rsid w:val="00D665AB"/>
    <w:rsid w:val="00D676C0"/>
    <w:rsid w:val="00D74E1A"/>
    <w:rsid w:val="00D75E26"/>
    <w:rsid w:val="00D804BA"/>
    <w:rsid w:val="00D83F84"/>
    <w:rsid w:val="00D8721D"/>
    <w:rsid w:val="00D96B46"/>
    <w:rsid w:val="00DA3093"/>
    <w:rsid w:val="00DA5E70"/>
    <w:rsid w:val="00DB19BB"/>
    <w:rsid w:val="00DC25FD"/>
    <w:rsid w:val="00DD738A"/>
    <w:rsid w:val="00DE10D7"/>
    <w:rsid w:val="00DE14E8"/>
    <w:rsid w:val="00DE34B5"/>
    <w:rsid w:val="00DE4BAC"/>
    <w:rsid w:val="00DF06C2"/>
    <w:rsid w:val="00DF4FA0"/>
    <w:rsid w:val="00DF5E35"/>
    <w:rsid w:val="00E01D2C"/>
    <w:rsid w:val="00E020D6"/>
    <w:rsid w:val="00E07991"/>
    <w:rsid w:val="00E143FA"/>
    <w:rsid w:val="00E14CB3"/>
    <w:rsid w:val="00E1682B"/>
    <w:rsid w:val="00E20ED2"/>
    <w:rsid w:val="00E320BE"/>
    <w:rsid w:val="00E352CF"/>
    <w:rsid w:val="00E40376"/>
    <w:rsid w:val="00E4231C"/>
    <w:rsid w:val="00E4365B"/>
    <w:rsid w:val="00E504D5"/>
    <w:rsid w:val="00E50AAA"/>
    <w:rsid w:val="00E5592C"/>
    <w:rsid w:val="00E6787F"/>
    <w:rsid w:val="00E700A4"/>
    <w:rsid w:val="00E73327"/>
    <w:rsid w:val="00E73547"/>
    <w:rsid w:val="00E747A4"/>
    <w:rsid w:val="00E80F1A"/>
    <w:rsid w:val="00E8373F"/>
    <w:rsid w:val="00E8657E"/>
    <w:rsid w:val="00E87891"/>
    <w:rsid w:val="00E954E3"/>
    <w:rsid w:val="00E9612A"/>
    <w:rsid w:val="00EB2E83"/>
    <w:rsid w:val="00EB546F"/>
    <w:rsid w:val="00EC2BD5"/>
    <w:rsid w:val="00ED523A"/>
    <w:rsid w:val="00ED787B"/>
    <w:rsid w:val="00EE5E47"/>
    <w:rsid w:val="00EE7499"/>
    <w:rsid w:val="00EE74CF"/>
    <w:rsid w:val="00EE7739"/>
    <w:rsid w:val="00EF61C1"/>
    <w:rsid w:val="00F03135"/>
    <w:rsid w:val="00F07C8C"/>
    <w:rsid w:val="00F07DB1"/>
    <w:rsid w:val="00F16887"/>
    <w:rsid w:val="00F22CFB"/>
    <w:rsid w:val="00F23C3E"/>
    <w:rsid w:val="00F33B6C"/>
    <w:rsid w:val="00F34697"/>
    <w:rsid w:val="00F35BD8"/>
    <w:rsid w:val="00F52CB5"/>
    <w:rsid w:val="00F54EC7"/>
    <w:rsid w:val="00F56B65"/>
    <w:rsid w:val="00F630B0"/>
    <w:rsid w:val="00F72101"/>
    <w:rsid w:val="00F73F36"/>
    <w:rsid w:val="00F74FB6"/>
    <w:rsid w:val="00F75D69"/>
    <w:rsid w:val="00F77B8A"/>
    <w:rsid w:val="00F900BB"/>
    <w:rsid w:val="00F922A4"/>
    <w:rsid w:val="00F92525"/>
    <w:rsid w:val="00F927D7"/>
    <w:rsid w:val="00F93AEF"/>
    <w:rsid w:val="00F95C55"/>
    <w:rsid w:val="00F979C1"/>
    <w:rsid w:val="00FA0924"/>
    <w:rsid w:val="00FA5DCA"/>
    <w:rsid w:val="00FA6DC9"/>
    <w:rsid w:val="00FA6E32"/>
    <w:rsid w:val="00FB0E0E"/>
    <w:rsid w:val="00FB3184"/>
    <w:rsid w:val="00FB457C"/>
    <w:rsid w:val="00FB542F"/>
    <w:rsid w:val="00FB6D9B"/>
    <w:rsid w:val="00FB7AFF"/>
    <w:rsid w:val="00FC230F"/>
    <w:rsid w:val="00FC287A"/>
    <w:rsid w:val="00FC5CE2"/>
    <w:rsid w:val="00FD19C9"/>
    <w:rsid w:val="00FD65BC"/>
    <w:rsid w:val="00FE0EDA"/>
    <w:rsid w:val="00FE45EA"/>
    <w:rsid w:val="00FE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D268F"/>
  <w15:docId w15:val="{4694923C-DDFE-4169-B6EE-853B111D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paragraph" w:styleId="Heading5">
    <w:name w:val="heading 5"/>
    <w:basedOn w:val="Normal"/>
    <w:next w:val="Normal"/>
    <w:link w:val="Heading5Char"/>
    <w:semiHidden/>
    <w:unhideWhenUsed/>
    <w:qFormat/>
    <w:rsid w:val="00CF0D1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2B54D7"/>
    <w:rPr>
      <w:rFonts w:ascii="Tahoma" w:hAnsi="Tahoma" w:cs="Tahoma"/>
      <w:sz w:val="16"/>
      <w:szCs w:val="16"/>
    </w:rPr>
  </w:style>
  <w:style w:type="character" w:customStyle="1" w:styleId="BalloonTextChar">
    <w:name w:val="Balloon Text Char"/>
    <w:basedOn w:val="DefaultParagraphFont"/>
    <w:link w:val="BalloonText"/>
    <w:rsid w:val="002B54D7"/>
    <w:rPr>
      <w:rFonts w:ascii="Tahoma" w:hAnsi="Tahoma" w:cs="Tahoma"/>
      <w:sz w:val="16"/>
      <w:szCs w:val="16"/>
    </w:rPr>
  </w:style>
  <w:style w:type="paragraph" w:styleId="ListParagraph">
    <w:name w:val="List Paragraph"/>
    <w:basedOn w:val="Normal"/>
    <w:uiPriority w:val="34"/>
    <w:qFormat/>
    <w:rsid w:val="00131BCA"/>
    <w:pPr>
      <w:ind w:left="720"/>
      <w:contextualSpacing/>
    </w:pPr>
  </w:style>
  <w:style w:type="character" w:customStyle="1" w:styleId="Heading5Char">
    <w:name w:val="Heading 5 Char"/>
    <w:basedOn w:val="DefaultParagraphFont"/>
    <w:link w:val="Heading5"/>
    <w:semiHidden/>
    <w:rsid w:val="00CF0D1C"/>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nquilsyste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quilsystem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11-8-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7a22d64-8aca-4035-8f5f-c0e112a83ed2">
      <Terms xmlns="http://schemas.microsoft.com/office/infopath/2007/PartnerControls"/>
    </lcf76f155ced4ddcb4097134ff3c332f>
    <TaxCatchAll xmlns="759e054b-779f-424d-8bf0-8c91b5c7dc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D37C7C6F6720498FEAB307B537CFC9" ma:contentTypeVersion="20" ma:contentTypeDescription="Create a new document." ma:contentTypeScope="" ma:versionID="20b005bc764f485a24a53c252b391d27">
  <xsd:schema xmlns:xsd="http://www.w3.org/2001/XMLSchema" xmlns:xs="http://www.w3.org/2001/XMLSchema" xmlns:p="http://schemas.microsoft.com/office/2006/metadata/properties" xmlns:ns1="http://schemas.microsoft.com/sharepoint/v3" xmlns:ns2="97a22d64-8aca-4035-8f5f-c0e112a83ed2" xmlns:ns3="759e054b-779f-424d-8bf0-8c91b5c7dcdc" targetNamespace="http://schemas.microsoft.com/office/2006/metadata/properties" ma:root="true" ma:fieldsID="c6ed5b8fd38ee7fe0ab6981a4f9b1bb9" ns1:_="" ns2:_="" ns3:_="">
    <xsd:import namespace="http://schemas.microsoft.com/sharepoint/v3"/>
    <xsd:import namespace="97a22d64-8aca-4035-8f5f-c0e112a83ed2"/>
    <xsd:import namespace="759e054b-779f-424d-8bf0-8c91b5c7dc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2d64-8aca-4035-8f5f-c0e112a83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19e14-638c-4cb1-a8ca-cfc9d650bd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9e054b-779f-424d-8bf0-8c91b5c7d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23dc8-9123-48a3-99fa-77a8ffeda06b}" ma:internalName="TaxCatchAll" ma:showField="CatchAllData" ma:web="759e054b-779f-424d-8bf0-8c91b5c7d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D66B7-8A1C-4F86-9A2E-B6F128594940}">
  <ds:schemaRefs>
    <ds:schemaRef ds:uri="http://schemas.openxmlformats.org/officeDocument/2006/bibliography"/>
  </ds:schemaRefs>
</ds:datastoreItem>
</file>

<file path=customXml/itemProps2.xml><?xml version="1.0" encoding="utf-8"?>
<ds:datastoreItem xmlns:ds="http://schemas.openxmlformats.org/officeDocument/2006/customXml" ds:itemID="{1BBA0F26-A0BF-416D-8E37-84B1EC94581C}">
  <ds:schemaRefs>
    <ds:schemaRef ds:uri="http://schemas.microsoft.com/sharepoint/v3/contenttype/forms"/>
  </ds:schemaRefs>
</ds:datastoreItem>
</file>

<file path=customXml/itemProps3.xml><?xml version="1.0" encoding="utf-8"?>
<ds:datastoreItem xmlns:ds="http://schemas.openxmlformats.org/officeDocument/2006/customXml" ds:itemID="{F988D7AE-F2B4-46D0-8ADE-2900BD91FAF4}">
  <ds:schemaRefs>
    <ds:schemaRef ds:uri="http://schemas.microsoft.com/office/2006/metadata/properties"/>
    <ds:schemaRef ds:uri="http://schemas.microsoft.com/office/infopath/2007/PartnerControls"/>
    <ds:schemaRef ds:uri="http://schemas.microsoft.com/sharepoint/v3"/>
    <ds:schemaRef ds:uri="97a22d64-8aca-4035-8f5f-c0e112a83ed2"/>
    <ds:schemaRef ds:uri="759e054b-779f-424d-8bf0-8c91b5c7dcdc"/>
  </ds:schemaRefs>
</ds:datastoreItem>
</file>

<file path=customXml/itemProps4.xml><?xml version="1.0" encoding="utf-8"?>
<ds:datastoreItem xmlns:ds="http://schemas.openxmlformats.org/officeDocument/2006/customXml" ds:itemID="{784B235C-4718-423A-BBC1-5A7BC3A8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a22d64-8aca-4035-8f5f-c0e112a83ed2"/>
    <ds:schemaRef ds:uri="759e054b-779f-424d-8bf0-8c91b5c7d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 Spec Template 11-8-12</Template>
  <TotalTime>93</TotalTime>
  <Pages>9</Pages>
  <Words>2129</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Tranquil Acoustic Walls</vt:lpstr>
    </vt:vector>
  </TitlesOfParts>
  <Company>Tranquil Systems International</Company>
  <LinksUpToDate>false</LinksUpToDate>
  <CharactersWithSpaces>15303</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Tranquil Acoustic Walls</dc:title>
  <dc:subject>Guide Specification</dc:subject>
  <dc:creator>Gary Schuman</dc:creator>
  <cp:lastModifiedBy>Kirsten Lincoln</cp:lastModifiedBy>
  <cp:revision>21</cp:revision>
  <cp:lastPrinted>2013-05-31T02:58:00Z</cp:lastPrinted>
  <dcterms:created xsi:type="dcterms:W3CDTF">2025-12-04T12:34:00Z</dcterms:created>
  <dcterms:modified xsi:type="dcterms:W3CDTF">2025-12-04T14:30:00Z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0x010100BFD37C7C6F6720498FEAB307B537CFC9</vt:lpwstr>
  </property>
  <property fmtid="{D5CDD505-2E9C-101B-9397-08002B2CF9AE}" pid="3" name="Order">
    <vt:r8>549000</vt:r8>
  </property>
  <property fmtid="{D5CDD505-2E9C-101B-9397-08002B2CF9AE}" pid="4" name="MediaServiceImageTags">
    <vt:lpwstr/>
  </property>
</Properties>
</file>