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D953"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242C2D67">
          <v:rect id="_x0000_i1025" style="width:0;height:1.5pt" o:hralign="center" o:hrstd="t" o:hr="t" fillcolor="#a0a0a0" stroked="f"/>
        </w:pict>
      </w:r>
    </w:p>
    <w:p w14:paraId="2E74194C"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1. Objet</w:t>
      </w:r>
      <w:r w:rsidRPr="000D6156">
        <w:rPr>
          <w:rFonts w:asciiTheme="minorHAnsi" w:hAnsiTheme="minorHAnsi"/>
          <w:lang w:val="fr-FR"/>
        </w:rPr>
        <w:br/>
        <w:t>La société 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dont le siège social est situé avenue de Neuchâtel 32, 2024 St-Aubin-Sauges, est spécialisée dans la location et la vente de matériel de cuisine professionnel. Elle propose à ses clients des prestations de location de matériel pour une durée courte ou longue, ainsi que la vente de matériel d’occasion. Les présentes conditions générales de vente et de location définissent les règles applicables à toutes les commandes passées auprès d’id-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w:t>
      </w:r>
    </w:p>
    <w:p w14:paraId="36FB51C6"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4DD67CDE">
          <v:rect id="_x0000_i1026" style="width:0;height:1.5pt" o:hralign="center" o:hrstd="t" o:hr="t" fillcolor="#a0a0a0" stroked="f"/>
        </w:pict>
      </w:r>
    </w:p>
    <w:p w14:paraId="627CF89D"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2. Champ d’application</w:t>
      </w:r>
      <w:r w:rsidRPr="000D6156">
        <w:rPr>
          <w:rFonts w:asciiTheme="minorHAnsi" w:hAnsiTheme="minorHAnsi"/>
          <w:lang w:val="fr-FR"/>
        </w:rPr>
        <w:br/>
        <w:t>Les présentes Conditions Générales de Vente et de Location (CGV) s’appliquent à toutes les locations et ventes conclues entre 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et ses clients, qu’ils soient professionnels ou particuliers. Toute commande implique l’acceptation sans réserve des présentes CGV, lesquelles prévalent sur tout autre document sauf accord écrit contraire.</w:t>
      </w:r>
    </w:p>
    <w:p w14:paraId="6F5A7726"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3881302F">
          <v:rect id="_x0000_i1027" style="width:0;height:1.5pt" o:hralign="center" o:hrstd="t" o:hr="t" fillcolor="#a0a0a0" stroked="f"/>
        </w:pict>
      </w:r>
    </w:p>
    <w:p w14:paraId="7C99DE05"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3. Commandes</w:t>
      </w:r>
      <w:r w:rsidRPr="000D6156">
        <w:rPr>
          <w:rFonts w:asciiTheme="minorHAnsi" w:hAnsiTheme="minorHAnsi"/>
          <w:lang w:val="fr-FR"/>
        </w:rPr>
        <w:br/>
        <w:t xml:space="preserve">Toute commande doit être confirmée par écrit, par </w:t>
      </w:r>
      <w:proofErr w:type="gramStart"/>
      <w:r w:rsidRPr="000D6156">
        <w:rPr>
          <w:rFonts w:asciiTheme="minorHAnsi" w:hAnsiTheme="minorHAnsi"/>
          <w:lang w:val="fr-FR"/>
        </w:rPr>
        <w:t>e-mail</w:t>
      </w:r>
      <w:proofErr w:type="gramEnd"/>
      <w:r w:rsidRPr="000D6156">
        <w:rPr>
          <w:rFonts w:asciiTheme="minorHAnsi" w:hAnsiTheme="minorHAnsi"/>
          <w:lang w:val="fr-FR"/>
        </w:rPr>
        <w:t xml:space="preserve"> ou par tout autre moyen accepté par 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La commande est considérée comme validée dès réception par 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de l’acceptation écrite du client. Toute modification ou annulation de commande doit être communiquée rapidement et acceptée par id-</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w:t>
      </w:r>
      <w:proofErr w:type="gramStart"/>
      <w:r w:rsidRPr="000D6156">
        <w:rPr>
          <w:rFonts w:asciiTheme="minorHAnsi" w:hAnsiTheme="minorHAnsi"/>
          <w:lang w:val="fr-FR"/>
        </w:rPr>
        <w:t>id</w:t>
      </w:r>
      <w:proofErr w:type="gramEnd"/>
      <w:r w:rsidRPr="000D6156">
        <w:rPr>
          <w:rFonts w:asciiTheme="minorHAnsi" w:hAnsiTheme="minorHAnsi"/>
          <w:lang w:val="fr-FR"/>
        </w:rPr>
        <w:t>-</w:t>
      </w:r>
      <w:proofErr w:type="spellStart"/>
      <w:r w:rsidRPr="000D6156">
        <w:rPr>
          <w:rFonts w:asciiTheme="minorHAnsi" w:hAnsiTheme="minorHAnsi"/>
          <w:lang w:val="fr-FR"/>
        </w:rPr>
        <w:t>Loc</w:t>
      </w:r>
      <w:proofErr w:type="spellEnd"/>
      <w:r w:rsidRPr="000D6156">
        <w:rPr>
          <w:rFonts w:asciiTheme="minorHAnsi" w:hAnsiTheme="minorHAnsi"/>
          <w:lang w:val="fr-FR"/>
        </w:rPr>
        <w:t xml:space="preserve">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 réserve le droit de refuser toute commande en cas de non-respect des présentes CGV ou pour tout autre motif légitime.</w:t>
      </w:r>
    </w:p>
    <w:p w14:paraId="35E75157"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4F224541">
          <v:rect id="_x0000_i1028" style="width:0;height:1.5pt" o:hralign="center" o:hrstd="t" o:hr="t" fillcolor="#a0a0a0" stroked="f"/>
        </w:pict>
      </w:r>
    </w:p>
    <w:p w14:paraId="06284343"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4. Prix et conditions de paiement</w:t>
      </w:r>
    </w:p>
    <w:p w14:paraId="51A90DD9"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4.1 </w:t>
      </w:r>
      <w:r w:rsidRPr="000D6156">
        <w:rPr>
          <w:rStyle w:val="lev"/>
          <w:rFonts w:asciiTheme="minorHAnsi" w:hAnsiTheme="minorHAnsi"/>
          <w:lang w:val="fr-FR"/>
        </w:rPr>
        <w:t>Prix</w:t>
      </w:r>
      <w:r w:rsidRPr="000D6156">
        <w:rPr>
          <w:rFonts w:asciiTheme="minorHAnsi" w:hAnsiTheme="minorHAnsi"/>
          <w:lang w:val="fr-FR"/>
        </w:rPr>
        <w:br/>
        <w:t>Les prix des locations et ventes de matériel sont déterminés sur devis personnalisé et communiqué au client avant toute confirmation de commande. Les prix ne sont pas affichés publiquement, à l’exception du matériel d’occasion dont les tarifs peuvent être consultés directement.</w:t>
      </w:r>
    </w:p>
    <w:p w14:paraId="5D8513A0"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4.2 </w:t>
      </w:r>
      <w:r w:rsidRPr="000D6156">
        <w:rPr>
          <w:rStyle w:val="lev"/>
          <w:rFonts w:asciiTheme="minorHAnsi" w:hAnsiTheme="minorHAnsi"/>
          <w:lang w:val="fr-FR"/>
        </w:rPr>
        <w:t>Modalités de paiement</w:t>
      </w:r>
      <w:r w:rsidRPr="000D6156">
        <w:rPr>
          <w:rFonts w:asciiTheme="minorHAnsi" w:hAnsiTheme="minorHAnsi"/>
          <w:lang w:val="fr-FR"/>
        </w:rPr>
        <w:br/>
        <w:t>Le paiement s’effectue selon les modalités précisées dans le devis ou la confirmation de commande. Le règlement peut être demandé par acompte à la commande, avec le solde à la livraison ou selon un échéancier convenu.</w:t>
      </w:r>
    </w:p>
    <w:p w14:paraId="554EBA24"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4.3 </w:t>
      </w:r>
      <w:r w:rsidRPr="000D6156">
        <w:rPr>
          <w:rStyle w:val="lev"/>
          <w:rFonts w:asciiTheme="minorHAnsi" w:hAnsiTheme="minorHAnsi"/>
          <w:lang w:val="fr-FR"/>
        </w:rPr>
        <w:t>Retard de paiement</w:t>
      </w:r>
      <w:r w:rsidRPr="000D6156">
        <w:rPr>
          <w:rFonts w:asciiTheme="minorHAnsi" w:hAnsiTheme="minorHAnsi"/>
          <w:lang w:val="fr-FR"/>
        </w:rPr>
        <w:br/>
        <w:t>Tout retard de paiement entraînera, sans mise en demeure préalable, l’application automatique d’intérêts de retard au taux légal en vigueur, ainsi qu’une indemnité forfaitaire pour frais de recouvrement conformément à la législation en vigueur.</w:t>
      </w:r>
    </w:p>
    <w:p w14:paraId="4847C8D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lastRenderedPageBreak/>
        <w:t xml:space="preserve">4.4 </w:t>
      </w:r>
      <w:r w:rsidRPr="000D6156">
        <w:rPr>
          <w:rStyle w:val="lev"/>
          <w:rFonts w:asciiTheme="minorHAnsi" w:hAnsiTheme="minorHAnsi"/>
          <w:lang w:val="fr-FR"/>
        </w:rPr>
        <w:t>Réserve de propriété</w:t>
      </w:r>
      <w:r w:rsidRPr="000D6156">
        <w:rPr>
          <w:rFonts w:asciiTheme="minorHAnsi" w:hAnsiTheme="minorHAnsi"/>
          <w:lang w:val="fr-FR"/>
        </w:rPr>
        <w:br/>
        <w:t xml:space="preserve">Le matériel vendu reste la propriété d’ID-LOC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jusqu’au paiement complet du prix. En cas de non-paiement,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 réserve le droit de reprendre possession du matériel vendu.</w:t>
      </w:r>
    </w:p>
    <w:p w14:paraId="04F02704"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70C7A1B5">
          <v:rect id="_x0000_i1029" style="width:0;height:1.5pt" o:hralign="center" o:hrstd="t" o:hr="t" fillcolor="#a0a0a0" stroked="f"/>
        </w:pict>
      </w:r>
    </w:p>
    <w:p w14:paraId="0C156833"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5. Livraison et mise à disposition</w:t>
      </w:r>
    </w:p>
    <w:p w14:paraId="2C4B124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5.1 </w:t>
      </w:r>
      <w:r w:rsidRPr="000D6156">
        <w:rPr>
          <w:rStyle w:val="lev"/>
          <w:rFonts w:asciiTheme="minorHAnsi" w:hAnsiTheme="minorHAnsi"/>
          <w:lang w:val="fr-FR"/>
        </w:rPr>
        <w:t>Lieu et délais</w:t>
      </w:r>
      <w:r w:rsidRPr="000D6156">
        <w:rPr>
          <w:rFonts w:asciiTheme="minorHAnsi" w:hAnsiTheme="minorHAnsi"/>
          <w:lang w:val="fr-FR"/>
        </w:rPr>
        <w:br/>
        <w:t xml:space="preserve">La livraison ou la mise à disposition du matériel s’effectue à l’adresse indiquée par le client dans la commande ou au siège d’ID-LOC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selon ce qui aura été convenu. Les délais sont donnés à titre indicatif et ne sont pas garantis.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s’engage toutefois à informer le client en cas de retard significatif.</w:t>
      </w:r>
    </w:p>
    <w:p w14:paraId="57098FB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5.2 </w:t>
      </w:r>
      <w:r w:rsidRPr="000D6156">
        <w:rPr>
          <w:rStyle w:val="lev"/>
          <w:rFonts w:asciiTheme="minorHAnsi" w:hAnsiTheme="minorHAnsi"/>
          <w:lang w:val="fr-FR"/>
        </w:rPr>
        <w:t>Frais de livraison</w:t>
      </w:r>
      <w:r w:rsidRPr="000D6156">
        <w:rPr>
          <w:rFonts w:asciiTheme="minorHAnsi" w:hAnsiTheme="minorHAnsi"/>
          <w:lang w:val="fr-FR"/>
        </w:rPr>
        <w:br/>
        <w:t>Les frais de livraison sont à la charge du client, sauf accord contraire précisé dans le devis ou la confirmation de commande.</w:t>
      </w:r>
    </w:p>
    <w:p w14:paraId="24DAB8A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5.3 </w:t>
      </w:r>
      <w:r w:rsidRPr="000D6156">
        <w:rPr>
          <w:rStyle w:val="lev"/>
          <w:rFonts w:asciiTheme="minorHAnsi" w:hAnsiTheme="minorHAnsi"/>
          <w:lang w:val="fr-FR"/>
        </w:rPr>
        <w:t>Réception et vérification</w:t>
      </w:r>
      <w:r w:rsidRPr="000D6156">
        <w:rPr>
          <w:rFonts w:asciiTheme="minorHAnsi" w:hAnsiTheme="minorHAnsi"/>
          <w:lang w:val="fr-FR"/>
        </w:rPr>
        <w:br/>
        <w:t xml:space="preserve">Le client est tenu de vérifier l’état et la conformité du matériel au moment de la livraison ou de la prise en charge. Toute réclamation relative à un dommage ou à un manquant doit être formulée immédiatement par écrit auprès d’ID-LOC </w:t>
      </w:r>
      <w:proofErr w:type="spellStart"/>
      <w:r w:rsidRPr="000D6156">
        <w:rPr>
          <w:rFonts w:asciiTheme="minorHAnsi" w:hAnsiTheme="minorHAnsi"/>
          <w:lang w:val="fr-FR"/>
        </w:rPr>
        <w:t>Sàrl</w:t>
      </w:r>
      <w:proofErr w:type="spellEnd"/>
      <w:r w:rsidRPr="000D6156">
        <w:rPr>
          <w:rFonts w:asciiTheme="minorHAnsi" w:hAnsiTheme="minorHAnsi"/>
          <w:lang w:val="fr-FR"/>
        </w:rPr>
        <w:t>, à défaut de quoi la livraison sera réputée conforme.</w:t>
      </w:r>
    </w:p>
    <w:p w14:paraId="75EB4E8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5.4 </w:t>
      </w:r>
      <w:r w:rsidRPr="000D6156">
        <w:rPr>
          <w:rStyle w:val="lev"/>
          <w:rFonts w:asciiTheme="minorHAnsi" w:hAnsiTheme="minorHAnsi"/>
          <w:lang w:val="fr-FR"/>
        </w:rPr>
        <w:t>Mise à disposition</w:t>
      </w:r>
      <w:r w:rsidRPr="000D6156">
        <w:rPr>
          <w:rFonts w:asciiTheme="minorHAnsi" w:hAnsiTheme="minorHAnsi"/>
          <w:lang w:val="fr-FR"/>
        </w:rPr>
        <w:br/>
        <w:t>Pour les locations, la mise à disposition du matériel marque le début de la période de location. Le matériel loué reste sous la responsabilité du client dès la réception.</w:t>
      </w:r>
    </w:p>
    <w:p w14:paraId="5F2FE1FD"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35938774">
          <v:rect id="_x0000_i1030" style="width:0;height:1.5pt" o:hralign="center" o:hrstd="t" o:hr="t" fillcolor="#a0a0a0" stroked="f"/>
        </w:pict>
      </w:r>
    </w:p>
    <w:p w14:paraId="4AFD7E0D"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6. Durée de la location et restitution</w:t>
      </w:r>
    </w:p>
    <w:p w14:paraId="79D99C1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6.1 </w:t>
      </w:r>
      <w:r w:rsidRPr="000D6156">
        <w:rPr>
          <w:rStyle w:val="lev"/>
          <w:rFonts w:asciiTheme="minorHAnsi" w:hAnsiTheme="minorHAnsi"/>
          <w:lang w:val="fr-FR"/>
        </w:rPr>
        <w:t>Durée minimale et prolongation</w:t>
      </w:r>
      <w:r w:rsidRPr="000D6156">
        <w:rPr>
          <w:rFonts w:asciiTheme="minorHAnsi" w:hAnsiTheme="minorHAnsi"/>
          <w:lang w:val="fr-FR"/>
        </w:rPr>
        <w:br/>
        <w:t xml:space="preserve">La durée de la location est précisée dans le contrat ou le devis validé par le client. Toute prolongation doit faire l’objet d’un accord préalable écrit avec ID-LOC </w:t>
      </w:r>
      <w:proofErr w:type="spellStart"/>
      <w:r w:rsidRPr="000D6156">
        <w:rPr>
          <w:rFonts w:asciiTheme="minorHAnsi" w:hAnsiTheme="minorHAnsi"/>
          <w:lang w:val="fr-FR"/>
        </w:rPr>
        <w:t>Sàrl</w:t>
      </w:r>
      <w:proofErr w:type="spellEnd"/>
      <w:r w:rsidRPr="000D6156">
        <w:rPr>
          <w:rFonts w:asciiTheme="minorHAnsi" w:hAnsiTheme="minorHAnsi"/>
          <w:lang w:val="fr-FR"/>
        </w:rPr>
        <w:t>. En l’absence d’accord, tout dépassement entraînera la facturation de journées supplémentaires au tarif en vigueur.</w:t>
      </w:r>
    </w:p>
    <w:p w14:paraId="2C457F90"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6.2 </w:t>
      </w:r>
      <w:r w:rsidRPr="000D6156">
        <w:rPr>
          <w:rStyle w:val="lev"/>
          <w:rFonts w:asciiTheme="minorHAnsi" w:hAnsiTheme="minorHAnsi"/>
          <w:lang w:val="fr-FR"/>
        </w:rPr>
        <w:t>Restitution</w:t>
      </w:r>
      <w:r w:rsidRPr="000D6156">
        <w:rPr>
          <w:rFonts w:asciiTheme="minorHAnsi" w:hAnsiTheme="minorHAnsi"/>
          <w:lang w:val="fr-FR"/>
        </w:rPr>
        <w:br/>
        <w:t>Le matériel doit être restitué à la date et à l’heure convenues, dans un état général de propreté, sans salissure excessive. En cas de non-respect, des frais de nettoyage pourront être facturés. Le matériel doit également être restitué dans l’état dans lequel il a été livré, sous peine de facturation pour remise en état.</w:t>
      </w:r>
    </w:p>
    <w:p w14:paraId="013B7821"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6.3 </w:t>
      </w:r>
      <w:r w:rsidRPr="000D6156">
        <w:rPr>
          <w:rStyle w:val="lev"/>
          <w:rFonts w:asciiTheme="minorHAnsi" w:hAnsiTheme="minorHAnsi"/>
          <w:lang w:val="fr-FR"/>
        </w:rPr>
        <w:t>Responsabilité en cas de dommage ou perte</w:t>
      </w:r>
      <w:r w:rsidRPr="000D6156">
        <w:rPr>
          <w:rFonts w:asciiTheme="minorHAnsi" w:hAnsiTheme="minorHAnsi"/>
          <w:lang w:val="fr-FR"/>
        </w:rPr>
        <w:br/>
        <w:t xml:space="preserve">Le client est entièrement responsable du matériel pendant toute la durée de la location, y compris en cas de vol, perte ou détérioration, même en cas de force majeure. Toute </w:t>
      </w:r>
      <w:r w:rsidRPr="000D6156">
        <w:rPr>
          <w:rFonts w:asciiTheme="minorHAnsi" w:hAnsiTheme="minorHAnsi"/>
          <w:lang w:val="fr-FR"/>
        </w:rPr>
        <w:lastRenderedPageBreak/>
        <w:t>dégradation, perte ou disparition donnera lieu à une facturation correspondant aux réparations ou au remplacement à neuf du matériel concerné.</w:t>
      </w:r>
    </w:p>
    <w:p w14:paraId="617C4208"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77C039CA">
          <v:rect id="_x0000_i1031" style="width:0;height:1.5pt" o:hralign="center" o:hrstd="t" o:hr="t" fillcolor="#a0a0a0" stroked="f"/>
        </w:pict>
      </w:r>
    </w:p>
    <w:p w14:paraId="76FE2803"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7. Obligations du locataire</w:t>
      </w:r>
    </w:p>
    <w:p w14:paraId="0F51F11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7.1 </w:t>
      </w:r>
      <w:r w:rsidRPr="000D6156">
        <w:rPr>
          <w:rStyle w:val="lev"/>
          <w:rFonts w:asciiTheme="minorHAnsi" w:hAnsiTheme="minorHAnsi"/>
          <w:lang w:val="fr-FR"/>
        </w:rPr>
        <w:t>Utilisation conforme</w:t>
      </w:r>
      <w:r w:rsidRPr="000D6156">
        <w:rPr>
          <w:rFonts w:asciiTheme="minorHAnsi" w:hAnsiTheme="minorHAnsi"/>
          <w:lang w:val="fr-FR"/>
        </w:rPr>
        <w:br/>
        <w:t xml:space="preserve">Le client s’engage à utiliser le matériel conformément à sa destination, dans des conditions normales d’usage et en respectant les consignes de sécurité et d’entretien fournies par ID-LOC </w:t>
      </w:r>
      <w:proofErr w:type="spellStart"/>
      <w:r w:rsidRPr="000D6156">
        <w:rPr>
          <w:rFonts w:asciiTheme="minorHAnsi" w:hAnsiTheme="minorHAnsi"/>
          <w:lang w:val="fr-FR"/>
        </w:rPr>
        <w:t>Sàrl</w:t>
      </w:r>
      <w:proofErr w:type="spellEnd"/>
      <w:r w:rsidRPr="000D6156">
        <w:rPr>
          <w:rFonts w:asciiTheme="minorHAnsi" w:hAnsiTheme="minorHAnsi"/>
          <w:lang w:val="fr-FR"/>
        </w:rPr>
        <w:t>.</w:t>
      </w:r>
    </w:p>
    <w:p w14:paraId="559B4F95"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7.2 </w:t>
      </w:r>
      <w:r w:rsidRPr="000D6156">
        <w:rPr>
          <w:rStyle w:val="lev"/>
          <w:rFonts w:asciiTheme="minorHAnsi" w:hAnsiTheme="minorHAnsi"/>
          <w:lang w:val="fr-FR"/>
        </w:rPr>
        <w:t>Interdiction de sous-location</w:t>
      </w:r>
      <w:r w:rsidRPr="000D6156">
        <w:rPr>
          <w:rFonts w:asciiTheme="minorHAnsi" w:hAnsiTheme="minorHAnsi"/>
          <w:lang w:val="fr-FR"/>
        </w:rPr>
        <w:br/>
        <w:t xml:space="preserve">La sous-location ou le prêt du matériel à des tiers, à titre gratuit ou onéreux, est strictement interdit sans accord écrit préalable de ID-LOC </w:t>
      </w:r>
      <w:proofErr w:type="spellStart"/>
      <w:r w:rsidRPr="000D6156">
        <w:rPr>
          <w:rFonts w:asciiTheme="minorHAnsi" w:hAnsiTheme="minorHAnsi"/>
          <w:lang w:val="fr-FR"/>
        </w:rPr>
        <w:t>Sàrl</w:t>
      </w:r>
      <w:proofErr w:type="spellEnd"/>
      <w:r w:rsidRPr="000D6156">
        <w:rPr>
          <w:rFonts w:asciiTheme="minorHAnsi" w:hAnsiTheme="minorHAnsi"/>
          <w:lang w:val="fr-FR"/>
        </w:rPr>
        <w:t>.</w:t>
      </w:r>
    </w:p>
    <w:p w14:paraId="4248D880"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7.3 </w:t>
      </w:r>
      <w:r w:rsidRPr="000D6156">
        <w:rPr>
          <w:rStyle w:val="lev"/>
          <w:rFonts w:asciiTheme="minorHAnsi" w:hAnsiTheme="minorHAnsi"/>
          <w:lang w:val="fr-FR"/>
        </w:rPr>
        <w:t>Surveillance et sécurité</w:t>
      </w:r>
      <w:r w:rsidRPr="000D6156">
        <w:rPr>
          <w:rFonts w:asciiTheme="minorHAnsi" w:hAnsiTheme="minorHAnsi"/>
          <w:lang w:val="fr-FR"/>
        </w:rPr>
        <w:br/>
        <w:t>Le client doit veiller à la sécurité du matériel pendant toute la durée de la location. Il est responsable de toute négligence, vandalisme ou vol, même en cas d’intervention de tiers.</w:t>
      </w:r>
    </w:p>
    <w:p w14:paraId="7FA68A60"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7.4 </w:t>
      </w:r>
      <w:r w:rsidRPr="000D6156">
        <w:rPr>
          <w:rStyle w:val="lev"/>
          <w:rFonts w:asciiTheme="minorHAnsi" w:hAnsiTheme="minorHAnsi"/>
          <w:lang w:val="fr-FR"/>
        </w:rPr>
        <w:t>Entretien courant</w:t>
      </w:r>
      <w:r w:rsidRPr="000D6156">
        <w:rPr>
          <w:rFonts w:asciiTheme="minorHAnsi" w:hAnsiTheme="minorHAnsi"/>
          <w:lang w:val="fr-FR"/>
        </w:rPr>
        <w:br/>
        <w:t xml:space="preserve">Le client est tenu de maintenir le matériel en bon état de fonctionnement pendant toute la période de location. En cas de défaillance ou panne, il doit immédiatement en informer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Aucune réparation ne doit être effectuée par le client sans l’accord exprès de ID-LOC </w:t>
      </w:r>
      <w:proofErr w:type="spellStart"/>
      <w:r w:rsidRPr="000D6156">
        <w:rPr>
          <w:rFonts w:asciiTheme="minorHAnsi" w:hAnsiTheme="minorHAnsi"/>
          <w:lang w:val="fr-FR"/>
        </w:rPr>
        <w:t>Sàrl</w:t>
      </w:r>
      <w:proofErr w:type="spellEnd"/>
      <w:r w:rsidRPr="000D6156">
        <w:rPr>
          <w:rFonts w:asciiTheme="minorHAnsi" w:hAnsiTheme="minorHAnsi"/>
          <w:lang w:val="fr-FR"/>
        </w:rPr>
        <w:t>.</w:t>
      </w:r>
    </w:p>
    <w:p w14:paraId="331789F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7.5 </w:t>
      </w:r>
      <w:r w:rsidRPr="000D6156">
        <w:rPr>
          <w:rStyle w:val="lev"/>
          <w:rFonts w:asciiTheme="minorHAnsi" w:hAnsiTheme="minorHAnsi"/>
          <w:lang w:val="fr-FR"/>
        </w:rPr>
        <w:t>Accès pour vérification</w:t>
      </w:r>
      <w:r w:rsidRPr="000D6156">
        <w:rPr>
          <w:rFonts w:asciiTheme="minorHAnsi" w:hAnsiTheme="minorHAnsi"/>
          <w:lang w:val="fr-FR"/>
        </w:rPr>
        <w:br/>
        <w:t xml:space="preserve">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 réserve le droit de vérifier à tout moment l’état et l’utilisation du matériel, en informant au préalable le client.</w:t>
      </w:r>
    </w:p>
    <w:p w14:paraId="2913F988"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7.6 </w:t>
      </w:r>
      <w:r w:rsidRPr="000D6156">
        <w:rPr>
          <w:rStyle w:val="lev"/>
          <w:rFonts w:asciiTheme="minorHAnsi" w:hAnsiTheme="minorHAnsi"/>
          <w:lang w:val="fr-FR"/>
        </w:rPr>
        <w:t>Responsabilité en cas de non-respect</w:t>
      </w:r>
      <w:r w:rsidRPr="000D6156">
        <w:rPr>
          <w:rFonts w:asciiTheme="minorHAnsi" w:hAnsiTheme="minorHAnsi"/>
          <w:lang w:val="fr-FR"/>
        </w:rPr>
        <w:br/>
        <w:t>Tout manquement aux obligations ci-dessus pourra entraîner la facturation de frais supplémentaires, la résiliation immédiate du contrat de location, et/ou la demande de restitution anticipée du matériel.</w:t>
      </w:r>
    </w:p>
    <w:p w14:paraId="7E58B077"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2475F39E">
          <v:rect id="_x0000_i1032" style="width:0;height:1.5pt" o:hralign="center" o:hrstd="t" o:hr="t" fillcolor="#a0a0a0" stroked="f"/>
        </w:pict>
      </w:r>
    </w:p>
    <w:p w14:paraId="2B76D22C"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8. Vente de matériel d’occasion</w:t>
      </w:r>
    </w:p>
    <w:p w14:paraId="0869AF17"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8.1 </w:t>
      </w:r>
      <w:r w:rsidRPr="000D6156">
        <w:rPr>
          <w:rStyle w:val="lev"/>
          <w:rFonts w:asciiTheme="minorHAnsi" w:hAnsiTheme="minorHAnsi"/>
          <w:lang w:val="fr-FR"/>
        </w:rPr>
        <w:t>Nature des produits</w:t>
      </w:r>
      <w:r w:rsidRPr="000D6156">
        <w:rPr>
          <w:rFonts w:asciiTheme="minorHAnsi" w:hAnsiTheme="minorHAnsi"/>
          <w:lang w:val="fr-FR"/>
        </w:rPr>
        <w:br/>
        <w:t xml:space="preserve">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propose à la vente du matériel professionnel d’occasion. Ces équipements sont révisés, testés et nettoyés avant leur mise en vente, mais peuvent présenter des signes d’usure compatibles avec un usage antérieur.</w:t>
      </w:r>
    </w:p>
    <w:p w14:paraId="596EB54F"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8.2 </w:t>
      </w:r>
      <w:r w:rsidRPr="000D6156">
        <w:rPr>
          <w:rStyle w:val="lev"/>
          <w:rFonts w:asciiTheme="minorHAnsi" w:hAnsiTheme="minorHAnsi"/>
          <w:lang w:val="fr-FR"/>
        </w:rPr>
        <w:t>Consultation des offres</w:t>
      </w:r>
      <w:r w:rsidRPr="000D6156">
        <w:rPr>
          <w:rFonts w:asciiTheme="minorHAnsi" w:hAnsiTheme="minorHAnsi"/>
          <w:lang w:val="fr-FR"/>
        </w:rPr>
        <w:br/>
        <w:t xml:space="preserve">Les produits d’occasion disponibles à la vente peuvent être consultés sur le site internet de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ou directement dans ses locaux. Les informations relatives à </w:t>
      </w:r>
      <w:r w:rsidRPr="000D6156">
        <w:rPr>
          <w:rFonts w:asciiTheme="minorHAnsi" w:hAnsiTheme="minorHAnsi"/>
          <w:lang w:val="fr-FR"/>
        </w:rPr>
        <w:lastRenderedPageBreak/>
        <w:t>l’état, aux caractéristiques techniques, et au prix sont fournies à titre indicatif et sans garantie d’exhaustivité.</w:t>
      </w:r>
    </w:p>
    <w:p w14:paraId="072E7B22"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8.3 </w:t>
      </w:r>
      <w:r w:rsidRPr="000D6156">
        <w:rPr>
          <w:rStyle w:val="lev"/>
          <w:rFonts w:asciiTheme="minorHAnsi" w:hAnsiTheme="minorHAnsi"/>
          <w:lang w:val="fr-FR"/>
        </w:rPr>
        <w:t>Aucune garantie commerciale</w:t>
      </w:r>
      <w:r w:rsidRPr="000D6156">
        <w:rPr>
          <w:rFonts w:asciiTheme="minorHAnsi" w:hAnsiTheme="minorHAnsi"/>
          <w:lang w:val="fr-FR"/>
        </w:rPr>
        <w:br/>
        <w:t xml:space="preserve">Sauf mention écrite contraire, les ventes de matériel d’occasion sont faites </w:t>
      </w:r>
      <w:r w:rsidRPr="000D6156">
        <w:rPr>
          <w:rStyle w:val="lev"/>
          <w:rFonts w:asciiTheme="minorHAnsi" w:hAnsiTheme="minorHAnsi"/>
          <w:lang w:val="fr-FR"/>
        </w:rPr>
        <w:t>sans garantie commerciale</w:t>
      </w:r>
      <w:r w:rsidRPr="000D6156">
        <w:rPr>
          <w:rFonts w:asciiTheme="minorHAnsi" w:hAnsiTheme="minorHAnsi"/>
          <w:lang w:val="fr-FR"/>
        </w:rPr>
        <w:t xml:space="preserve">. Elles sont conclues </w:t>
      </w:r>
      <w:r w:rsidRPr="000D6156">
        <w:rPr>
          <w:rStyle w:val="lev"/>
          <w:rFonts w:asciiTheme="minorHAnsi" w:hAnsiTheme="minorHAnsi"/>
          <w:lang w:val="fr-FR"/>
        </w:rPr>
        <w:t>en l’état</w:t>
      </w:r>
      <w:r w:rsidRPr="000D6156">
        <w:rPr>
          <w:rFonts w:asciiTheme="minorHAnsi" w:hAnsiTheme="minorHAnsi"/>
          <w:lang w:val="fr-FR"/>
        </w:rPr>
        <w:t>, le client reconnaissant avoir eu la possibilité d’examiner le matériel avant l’achat.</w:t>
      </w:r>
    </w:p>
    <w:p w14:paraId="1D367C41"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8.4 </w:t>
      </w:r>
      <w:r w:rsidRPr="000D6156">
        <w:rPr>
          <w:rStyle w:val="lev"/>
          <w:rFonts w:asciiTheme="minorHAnsi" w:hAnsiTheme="minorHAnsi"/>
          <w:lang w:val="fr-FR"/>
        </w:rPr>
        <w:t>Absence de droit de rétractation</w:t>
      </w:r>
      <w:r w:rsidRPr="000D6156">
        <w:rPr>
          <w:rFonts w:asciiTheme="minorHAnsi" w:hAnsiTheme="minorHAnsi"/>
          <w:lang w:val="fr-FR"/>
        </w:rPr>
        <w:br/>
        <w:t>Conformément à la législation en vigueur pour les ventes B2B (entre professionnels), aucun droit de rétractation ne s’applique sauf accord spécifique préalable entre les parties.</w:t>
      </w:r>
    </w:p>
    <w:p w14:paraId="4E49863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8.5 </w:t>
      </w:r>
      <w:r w:rsidRPr="000D6156">
        <w:rPr>
          <w:rStyle w:val="lev"/>
          <w:rFonts w:asciiTheme="minorHAnsi" w:hAnsiTheme="minorHAnsi"/>
          <w:lang w:val="fr-FR"/>
        </w:rPr>
        <w:t>Conditions de paiement et de retrait</w:t>
      </w:r>
      <w:r w:rsidRPr="000D6156">
        <w:rPr>
          <w:rFonts w:asciiTheme="minorHAnsi" w:hAnsiTheme="minorHAnsi"/>
          <w:lang w:val="fr-FR"/>
        </w:rPr>
        <w:br/>
        <w:t>La vente est ferme après paiement complet du prix convenu. Le matériel doit être retiré ou livré dans les délais convenus, aux frais du client sauf accord contraire.</w:t>
      </w:r>
    </w:p>
    <w:p w14:paraId="75AF5D3F"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5C0FCA57">
          <v:rect id="_x0000_i1033" style="width:0;height:1.5pt" o:hralign="center" o:hrstd="t" o:hr="t" fillcolor="#a0a0a0" stroked="f"/>
        </w:pict>
      </w:r>
    </w:p>
    <w:p w14:paraId="63993597"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9. Garantie et responsabilité</w:t>
      </w:r>
    </w:p>
    <w:p w14:paraId="07A9DDDE"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9.1 </w:t>
      </w:r>
      <w:r w:rsidRPr="000D6156">
        <w:rPr>
          <w:rStyle w:val="lev"/>
          <w:rFonts w:asciiTheme="minorHAnsi" w:hAnsiTheme="minorHAnsi"/>
          <w:lang w:val="fr-FR"/>
        </w:rPr>
        <w:t>Garantie sur le matériel loué</w:t>
      </w:r>
      <w:r w:rsidRPr="000D6156">
        <w:rPr>
          <w:rFonts w:asciiTheme="minorHAnsi" w:hAnsiTheme="minorHAnsi"/>
          <w:lang w:val="fr-FR"/>
        </w:rPr>
        <w:br/>
        <w:t xml:space="preserve">Le matériel loué par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est fourni en bon état de fonctionnement. Le client est tenu de vérifier son état lors de la mise à disposition. Toute réclamation concernant un défaut apparent ou un dysfonctionnement doit être signalée immédiatement. En cas de panne non imputable à une mauvaise utilisation,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s’engage à intervenir dans les meilleurs délais pour réparer ou remplacer le matériel, sans que cela ne donne lieu à une indemnisation ou à une prolongation de la location sauf accord écrit.</w:t>
      </w:r>
    </w:p>
    <w:p w14:paraId="1AB1325E"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9.2 </w:t>
      </w:r>
      <w:r w:rsidRPr="000D6156">
        <w:rPr>
          <w:rStyle w:val="lev"/>
          <w:rFonts w:asciiTheme="minorHAnsi" w:hAnsiTheme="minorHAnsi"/>
          <w:lang w:val="fr-FR"/>
        </w:rPr>
        <w:t>Garantie sur le matériel vendu</w:t>
      </w:r>
      <w:r w:rsidRPr="000D6156">
        <w:rPr>
          <w:rFonts w:asciiTheme="minorHAnsi" w:hAnsiTheme="minorHAnsi"/>
          <w:lang w:val="fr-FR"/>
        </w:rPr>
        <w:br/>
        <w:t>Le matériel neuf éventuellement vendu est couvert par la garantie légale du fabricant, selon les conditions propres à ce dernier. Le matériel d’occasion, sauf mention contraire, est vendu sans garantie (voir article 8.3).</w:t>
      </w:r>
    </w:p>
    <w:p w14:paraId="1AE5F3C7"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9.3 </w:t>
      </w:r>
      <w:r w:rsidRPr="000D6156">
        <w:rPr>
          <w:rStyle w:val="lev"/>
          <w:rFonts w:asciiTheme="minorHAnsi" w:hAnsiTheme="minorHAnsi"/>
          <w:lang w:val="fr-FR"/>
        </w:rPr>
        <w:t>Responsabilité du client</w:t>
      </w:r>
      <w:r w:rsidRPr="000D6156">
        <w:rPr>
          <w:rFonts w:asciiTheme="minorHAnsi" w:hAnsiTheme="minorHAnsi"/>
          <w:lang w:val="fr-FR"/>
        </w:rPr>
        <w:br/>
        <w:t>Le client est responsable du matériel pendant toute la durée de la location, y compris en cas de vol, de perte, de casse ou de dégradation, sauf si ces faits résultent d’un cas de force majeure dûment reconnu. En cas de dommage ou de non-restitution, les réparations ou le remplacement seront facturés au client.</w:t>
      </w:r>
    </w:p>
    <w:p w14:paraId="02C5D28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9.4 </w:t>
      </w:r>
      <w:r w:rsidRPr="000D6156">
        <w:rPr>
          <w:rStyle w:val="lev"/>
          <w:rFonts w:asciiTheme="minorHAnsi" w:hAnsiTheme="minorHAnsi"/>
          <w:lang w:val="fr-FR"/>
        </w:rPr>
        <w:t>Limitation de responsabilité</w:t>
      </w:r>
      <w:r w:rsidRPr="000D6156">
        <w:rPr>
          <w:rFonts w:asciiTheme="minorHAnsi" w:hAnsiTheme="minorHAnsi"/>
          <w:lang w:val="fr-FR"/>
        </w:rPr>
        <w:br/>
        <w:t xml:space="preserve">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ne saurait être tenu responsable des dommages indirects, pertes d’exploitation, pertes de profit, ou tout autre préjudice financier ou commercial résultant de l’utilisation, du non-fonctionnement ou de l’indisponibilité temporaire du matériel. En tout état de cause, la responsabilité de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est strictement limitée au montant de la location ou de la vente concernée.</w:t>
      </w:r>
    </w:p>
    <w:p w14:paraId="7A2AC947" w14:textId="77777777" w:rsidR="000F2BD9" w:rsidRDefault="000F2BD9" w:rsidP="000F2BD9">
      <w:pPr>
        <w:pStyle w:val="NormalWeb"/>
        <w:rPr>
          <w:rFonts w:asciiTheme="minorHAnsi" w:hAnsiTheme="minorHAnsi"/>
          <w:lang w:val="fr-FR"/>
        </w:rPr>
      </w:pPr>
      <w:r w:rsidRPr="000D6156">
        <w:rPr>
          <w:rFonts w:asciiTheme="minorHAnsi" w:hAnsiTheme="minorHAnsi"/>
          <w:lang w:val="fr-FR"/>
        </w:rPr>
        <w:lastRenderedPageBreak/>
        <w:t xml:space="preserve">9.5 </w:t>
      </w:r>
      <w:r w:rsidRPr="000D6156">
        <w:rPr>
          <w:rStyle w:val="lev"/>
          <w:rFonts w:asciiTheme="minorHAnsi" w:hAnsiTheme="minorHAnsi"/>
          <w:lang w:val="fr-FR"/>
        </w:rPr>
        <w:t>Assurance</w:t>
      </w:r>
      <w:r w:rsidRPr="000D6156">
        <w:rPr>
          <w:rFonts w:asciiTheme="minorHAnsi" w:hAnsiTheme="minorHAnsi"/>
          <w:lang w:val="fr-FR"/>
        </w:rPr>
        <w:br/>
        <w:t xml:space="preserve">Le client est invité à vérifier que sa propre assurance couvre les risques liés à l’utilisation, à la détention, au transport ou au stockage du matériel loué.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ne fournit pas d’assurance pour le compte du client.</w:t>
      </w:r>
    </w:p>
    <w:p w14:paraId="56789E22" w14:textId="77777777" w:rsidR="000F2BD9" w:rsidRPr="000D6156" w:rsidRDefault="00554966" w:rsidP="000F2BD9">
      <w:pPr>
        <w:pStyle w:val="NormalWeb"/>
        <w:rPr>
          <w:rFonts w:asciiTheme="minorHAnsi" w:hAnsiTheme="minorHAnsi"/>
          <w:lang w:val="fr-FR"/>
        </w:rPr>
      </w:pPr>
      <w:r>
        <w:rPr>
          <w:rFonts w:asciiTheme="minorHAnsi" w:eastAsia="Times New Roman" w:hAnsiTheme="minorHAnsi"/>
          <w:lang w:val="fr-FR"/>
        </w:rPr>
        <w:pict w14:anchorId="64D2528E">
          <v:rect id="_x0000_i1034" style="width:0;height:1.5pt" o:hralign="center" o:hrstd="t" o:hr="t" fillcolor="#a0a0a0" stroked="f"/>
        </w:pict>
      </w:r>
    </w:p>
    <w:p w14:paraId="6C575A23" w14:textId="77777777" w:rsidR="000F2BD9" w:rsidRPr="000D6156" w:rsidRDefault="000F2BD9" w:rsidP="000F2BD9">
      <w:pPr>
        <w:rPr>
          <w:rFonts w:asciiTheme="minorHAnsi" w:eastAsia="Times New Roman" w:hAnsiTheme="minorHAnsi"/>
          <w:lang w:val="fr-FR"/>
        </w:rPr>
      </w:pPr>
      <w:r w:rsidRPr="000D6156">
        <w:rPr>
          <w:rStyle w:val="lev"/>
          <w:rFonts w:asciiTheme="minorHAnsi" w:hAnsiTheme="minorHAnsi"/>
          <w:lang w:val="fr-FR"/>
        </w:rPr>
        <w:t>10. Rétractation et annulation</w:t>
      </w:r>
    </w:p>
    <w:p w14:paraId="6E29DE1C"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10.1 </w:t>
      </w:r>
      <w:r w:rsidRPr="000D6156">
        <w:rPr>
          <w:rStyle w:val="lev"/>
          <w:rFonts w:asciiTheme="minorHAnsi" w:hAnsiTheme="minorHAnsi"/>
          <w:lang w:val="fr-FR"/>
        </w:rPr>
        <w:t>Droit de rétractation (clients particuliers)</w:t>
      </w:r>
      <w:r w:rsidRPr="000D6156">
        <w:rPr>
          <w:rFonts w:asciiTheme="minorHAnsi" w:hAnsiTheme="minorHAnsi"/>
          <w:lang w:val="fr-FR"/>
        </w:rPr>
        <w:br/>
        <w:t xml:space="preserve">Conformément à la législation en vigueur, les clients particuliers bénéficient d’un droit de rétractation de 14 jours calendaires à compter de la date de conclusion du contrat, lorsqu’il est conclu à distance ou hors établissement. Ce droit ne s’applique pas pour les prestations de location de matériel prévues pour une date ou une période déterminée (article 40f, al. 2, let. </w:t>
      </w:r>
      <w:proofErr w:type="gramStart"/>
      <w:r w:rsidRPr="000D6156">
        <w:rPr>
          <w:rFonts w:asciiTheme="minorHAnsi" w:hAnsiTheme="minorHAnsi"/>
          <w:lang w:val="fr-FR"/>
        </w:rPr>
        <w:t>a</w:t>
      </w:r>
      <w:proofErr w:type="gramEnd"/>
      <w:r w:rsidRPr="000D6156">
        <w:rPr>
          <w:rFonts w:asciiTheme="minorHAnsi" w:hAnsiTheme="minorHAnsi"/>
          <w:lang w:val="fr-FR"/>
        </w:rPr>
        <w:t xml:space="preserve"> CO).</w:t>
      </w:r>
    </w:p>
    <w:p w14:paraId="573AB981"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10.2 </w:t>
      </w:r>
      <w:r w:rsidRPr="000D6156">
        <w:rPr>
          <w:rStyle w:val="lev"/>
          <w:rFonts w:asciiTheme="minorHAnsi" w:hAnsiTheme="minorHAnsi"/>
          <w:lang w:val="fr-FR"/>
        </w:rPr>
        <w:t>Annulation d’une commande ou d’une réservation</w:t>
      </w:r>
      <w:r w:rsidRPr="000D6156">
        <w:rPr>
          <w:rFonts w:asciiTheme="minorHAnsi" w:hAnsiTheme="minorHAnsi"/>
          <w:lang w:val="fr-FR"/>
        </w:rPr>
        <w:br/>
        <w:t>Toute annulation de commande ou de réservation doit être notifiée par écrit (</w:t>
      </w:r>
      <w:proofErr w:type="gramStart"/>
      <w:r w:rsidRPr="000D6156">
        <w:rPr>
          <w:rFonts w:asciiTheme="minorHAnsi" w:hAnsiTheme="minorHAnsi"/>
          <w:lang w:val="fr-FR"/>
        </w:rPr>
        <w:t>e-mail</w:t>
      </w:r>
      <w:proofErr w:type="gramEnd"/>
      <w:r w:rsidRPr="000D6156">
        <w:rPr>
          <w:rFonts w:asciiTheme="minorHAnsi" w:hAnsiTheme="minorHAnsi"/>
          <w:lang w:val="fr-FR"/>
        </w:rPr>
        <w:t xml:space="preserve"> ou courrier recommandé). Les frais suivants seront appliqués :</w:t>
      </w:r>
    </w:p>
    <w:p w14:paraId="02EB61E8" w14:textId="77777777" w:rsidR="000F2BD9" w:rsidRPr="000D6156" w:rsidRDefault="000F2BD9" w:rsidP="000F2BD9">
      <w:pPr>
        <w:pStyle w:val="NormalWeb"/>
        <w:numPr>
          <w:ilvl w:val="0"/>
          <w:numId w:val="1"/>
        </w:numPr>
        <w:rPr>
          <w:rFonts w:asciiTheme="minorHAnsi" w:hAnsiTheme="minorHAnsi"/>
          <w:lang w:val="fr-FR"/>
        </w:rPr>
      </w:pPr>
      <w:r w:rsidRPr="000D6156">
        <w:rPr>
          <w:rStyle w:val="lev"/>
          <w:rFonts w:asciiTheme="minorHAnsi" w:hAnsiTheme="minorHAnsi"/>
          <w:lang w:val="fr-FR"/>
        </w:rPr>
        <w:t>Plus de 7 jours avant la date prévue de livraison ou de retrait</w:t>
      </w:r>
      <w:r w:rsidRPr="000D6156">
        <w:rPr>
          <w:rFonts w:asciiTheme="minorHAnsi" w:hAnsiTheme="minorHAnsi"/>
          <w:lang w:val="fr-FR"/>
        </w:rPr>
        <w:t xml:space="preserve"> : annulation sans frais.</w:t>
      </w:r>
    </w:p>
    <w:p w14:paraId="1B17C52B" w14:textId="77777777" w:rsidR="000F2BD9" w:rsidRPr="000D6156" w:rsidRDefault="000F2BD9" w:rsidP="000F2BD9">
      <w:pPr>
        <w:pStyle w:val="NormalWeb"/>
        <w:numPr>
          <w:ilvl w:val="0"/>
          <w:numId w:val="1"/>
        </w:numPr>
        <w:rPr>
          <w:rFonts w:asciiTheme="minorHAnsi" w:hAnsiTheme="minorHAnsi"/>
          <w:lang w:val="fr-FR"/>
        </w:rPr>
      </w:pPr>
      <w:r w:rsidRPr="000D6156">
        <w:rPr>
          <w:rStyle w:val="lev"/>
          <w:rFonts w:asciiTheme="minorHAnsi" w:hAnsiTheme="minorHAnsi"/>
          <w:lang w:val="fr-FR"/>
        </w:rPr>
        <w:t>Entre 7 et 3 jours avant la date prévue</w:t>
      </w:r>
      <w:r w:rsidRPr="000D6156">
        <w:rPr>
          <w:rFonts w:asciiTheme="minorHAnsi" w:hAnsiTheme="minorHAnsi"/>
          <w:lang w:val="fr-FR"/>
        </w:rPr>
        <w:t xml:space="preserve"> : 50 % du montant total de la location sera facturé.</w:t>
      </w:r>
    </w:p>
    <w:p w14:paraId="79F3CBD3" w14:textId="77777777" w:rsidR="000F2BD9" w:rsidRPr="000D6156" w:rsidRDefault="000F2BD9" w:rsidP="000F2BD9">
      <w:pPr>
        <w:pStyle w:val="NormalWeb"/>
        <w:numPr>
          <w:ilvl w:val="0"/>
          <w:numId w:val="1"/>
        </w:numPr>
        <w:rPr>
          <w:rFonts w:asciiTheme="minorHAnsi" w:hAnsiTheme="minorHAnsi"/>
          <w:lang w:val="fr-FR"/>
        </w:rPr>
      </w:pPr>
      <w:r w:rsidRPr="000D6156">
        <w:rPr>
          <w:rStyle w:val="lev"/>
          <w:rFonts w:asciiTheme="minorHAnsi" w:hAnsiTheme="minorHAnsi"/>
          <w:lang w:val="fr-FR"/>
        </w:rPr>
        <w:t>Moins de 72 heures avant la date prévue</w:t>
      </w:r>
      <w:r w:rsidRPr="000D6156">
        <w:rPr>
          <w:rFonts w:asciiTheme="minorHAnsi" w:hAnsiTheme="minorHAnsi"/>
          <w:lang w:val="fr-FR"/>
        </w:rPr>
        <w:t xml:space="preserve"> : 100 % du montant de la location sera facturé.</w:t>
      </w:r>
    </w:p>
    <w:p w14:paraId="18DF6041"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10.3 </w:t>
      </w:r>
      <w:r w:rsidRPr="000D6156">
        <w:rPr>
          <w:rStyle w:val="lev"/>
          <w:rFonts w:asciiTheme="minorHAnsi" w:hAnsiTheme="minorHAnsi"/>
          <w:lang w:val="fr-FR"/>
        </w:rPr>
        <w:t>Annulation en cas de force majeure</w:t>
      </w:r>
      <w:r w:rsidRPr="000D6156">
        <w:rPr>
          <w:rFonts w:asciiTheme="minorHAnsi" w:hAnsiTheme="minorHAnsi"/>
          <w:lang w:val="fr-FR"/>
        </w:rPr>
        <w:br/>
        <w:t xml:space="preserve">En cas de force majeure dûment reconnue (catastrophe naturelle, interdiction administrative, etc.), les deux parties peuvent annuler ou reporter le contrat sans frais.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 réserve le droit de demander un justificatif officiel.</w:t>
      </w:r>
    </w:p>
    <w:p w14:paraId="4C7C682B"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10.4 </w:t>
      </w:r>
      <w:r w:rsidRPr="000D6156">
        <w:rPr>
          <w:rStyle w:val="lev"/>
          <w:rFonts w:asciiTheme="minorHAnsi" w:hAnsiTheme="minorHAnsi"/>
          <w:lang w:val="fr-FR"/>
        </w:rPr>
        <w:t>Rétractation ou annulation des ventes de matériel d’occasion</w:t>
      </w:r>
      <w:r w:rsidRPr="000D6156">
        <w:rPr>
          <w:rFonts w:asciiTheme="minorHAnsi" w:hAnsiTheme="minorHAnsi"/>
          <w:lang w:val="fr-FR"/>
        </w:rPr>
        <w:br/>
        <w:t xml:space="preserve">Les ventes de matériel d’occasion sont fermes et définitives. Aucun droit de rétractation ou d’annulation n’est accepté après paiement, sauf accord exprès d’ID-LOC </w:t>
      </w:r>
      <w:proofErr w:type="spellStart"/>
      <w:r w:rsidRPr="000D6156">
        <w:rPr>
          <w:rFonts w:asciiTheme="minorHAnsi" w:hAnsiTheme="minorHAnsi"/>
          <w:lang w:val="fr-FR"/>
        </w:rPr>
        <w:t>Sàrl</w:t>
      </w:r>
      <w:proofErr w:type="spellEnd"/>
      <w:r w:rsidRPr="000D6156">
        <w:rPr>
          <w:rFonts w:asciiTheme="minorHAnsi" w:hAnsiTheme="minorHAnsi"/>
          <w:lang w:val="fr-FR"/>
        </w:rPr>
        <w:t>.</w:t>
      </w:r>
    </w:p>
    <w:p w14:paraId="5BB50932" w14:textId="77777777" w:rsidR="000F2BD9" w:rsidRPr="000D6156" w:rsidRDefault="00554966" w:rsidP="000F2BD9">
      <w:pPr>
        <w:rPr>
          <w:rFonts w:asciiTheme="minorHAnsi" w:eastAsia="Times New Roman" w:hAnsiTheme="minorHAnsi"/>
          <w:lang w:val="fr-FR"/>
        </w:rPr>
      </w:pPr>
      <w:r>
        <w:rPr>
          <w:rFonts w:asciiTheme="minorHAnsi" w:eastAsia="Times New Roman" w:hAnsiTheme="minorHAnsi"/>
          <w:lang w:val="fr-FR"/>
        </w:rPr>
        <w:pict w14:anchorId="73B60173">
          <v:rect id="_x0000_i1035" style="width:0;height:1.5pt" o:hralign="center" o:hrstd="t" o:hr="t" fillcolor="#a0a0a0" stroked="f"/>
        </w:pict>
      </w:r>
    </w:p>
    <w:p w14:paraId="4B2E9942" w14:textId="77777777" w:rsidR="000F2BD9" w:rsidRPr="000D6156" w:rsidRDefault="000F2BD9" w:rsidP="000F2BD9">
      <w:pPr>
        <w:rPr>
          <w:rFonts w:asciiTheme="minorHAnsi" w:eastAsia="Times New Roman" w:hAnsiTheme="minorHAnsi"/>
          <w:lang w:val="fr-FR"/>
        </w:rPr>
      </w:pPr>
    </w:p>
    <w:p w14:paraId="55BA4780" w14:textId="77777777" w:rsidR="000F2BD9" w:rsidRPr="000D6156" w:rsidRDefault="000F2BD9" w:rsidP="000F2BD9">
      <w:pPr>
        <w:rPr>
          <w:rFonts w:asciiTheme="minorHAnsi" w:eastAsia="Times New Roman" w:hAnsiTheme="minorHAnsi"/>
          <w:lang w:val="fr-FR"/>
        </w:rPr>
      </w:pPr>
      <w:r w:rsidRPr="000D6156">
        <w:rPr>
          <w:rStyle w:val="lev"/>
          <w:rFonts w:asciiTheme="minorHAnsi" w:hAnsiTheme="minorHAnsi"/>
          <w:lang w:val="fr-FR"/>
        </w:rPr>
        <w:t>11. Force majeure</w:t>
      </w:r>
    </w:p>
    <w:p w14:paraId="6655E120"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ne pourra être tenue responsable de tout manquement à ses obligations contractuelles en cas de survenance d’un événement de force majeure.</w:t>
      </w:r>
    </w:p>
    <w:p w14:paraId="07AA6A7C"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Sont considérés comme cas de force majeure, sans que cette liste soit limitative : catastrophes naturelles, incendies, inondations, épidémies, pandémies, grèves, conflits sociaux, actes de guerre, actes de terrorisme, décisions ou restrictions administratives, coupures de courant prolongées, défaillance des réseaux de </w:t>
      </w:r>
      <w:r w:rsidRPr="000D6156">
        <w:rPr>
          <w:rFonts w:asciiTheme="minorHAnsi" w:hAnsiTheme="minorHAnsi"/>
          <w:lang w:val="fr-FR"/>
        </w:rPr>
        <w:lastRenderedPageBreak/>
        <w:t>télécommunications, ou tout autre événement imprévisible, irrésistible et indépendant de la volonté des parties.</w:t>
      </w:r>
    </w:p>
    <w:p w14:paraId="2FC3D311" w14:textId="77777777" w:rsidR="000F2BD9" w:rsidRDefault="000F2BD9" w:rsidP="000F2BD9">
      <w:pPr>
        <w:pStyle w:val="NormalWeb"/>
        <w:rPr>
          <w:rFonts w:asciiTheme="minorHAnsi" w:hAnsiTheme="minorHAnsi"/>
          <w:lang w:val="fr-FR"/>
        </w:rPr>
      </w:pPr>
      <w:r w:rsidRPr="000D6156">
        <w:rPr>
          <w:rFonts w:asciiTheme="minorHAnsi" w:hAnsiTheme="minorHAnsi"/>
          <w:lang w:val="fr-FR"/>
        </w:rPr>
        <w:t>En cas de force majeure, l’exécution du contrat est suspendue pendant toute la durée de l’événement. Si l’empêchement devient définitif ou dure plus de 30 jours, chaque partie pourra résilier le contrat sans indemnité, par notification écrite à l’autre partie.</w:t>
      </w:r>
    </w:p>
    <w:p w14:paraId="0684F99D" w14:textId="77777777" w:rsidR="000F2BD9" w:rsidRPr="000D6156" w:rsidRDefault="00554966" w:rsidP="000F2BD9">
      <w:pPr>
        <w:pStyle w:val="NormalWeb"/>
        <w:rPr>
          <w:rFonts w:asciiTheme="minorHAnsi" w:hAnsiTheme="minorHAnsi"/>
          <w:lang w:val="fr-FR"/>
        </w:rPr>
      </w:pPr>
      <w:r>
        <w:rPr>
          <w:rFonts w:asciiTheme="minorHAnsi" w:eastAsia="Times New Roman" w:hAnsiTheme="minorHAnsi"/>
          <w:lang w:val="fr-FR"/>
        </w:rPr>
        <w:pict w14:anchorId="2862A040">
          <v:rect id="_x0000_i1036" style="width:0;height:1.5pt" o:hralign="center" o:hrstd="t" o:hr="t" fillcolor="#a0a0a0" stroked="f"/>
        </w:pict>
      </w:r>
    </w:p>
    <w:p w14:paraId="3668A59F"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12. Données personnelles</w:t>
      </w:r>
    </w:p>
    <w:p w14:paraId="67A69755"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s’engage à traiter les données personnelles de ses clients conformément à la législation en vigueur, notamment la Loi fédérale sur la protection des données (LPD) et, le cas échéant, le Règlement général sur la protection des données (RGPD).</w:t>
      </w:r>
    </w:p>
    <w:p w14:paraId="7D087829"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Les données collectées sont strictement nécessaires à la gestion des locations, ventes, facturations, livraisons, communications commerciales ou administratives. Elles ne sont en aucun cas vendues ou transmises à des tiers à des fins commerciales.</w:t>
      </w:r>
    </w:p>
    <w:p w14:paraId="48F6A665"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 xml:space="preserve">Le client dispose d’un droit d’accès, de rectification, de limitation, d’opposition et de suppression de ses données. Il peut exercer ces droits en contactant ID-LOC </w:t>
      </w:r>
      <w:proofErr w:type="spellStart"/>
      <w:r w:rsidRPr="000D6156">
        <w:rPr>
          <w:rFonts w:asciiTheme="minorHAnsi" w:hAnsiTheme="minorHAnsi"/>
          <w:lang w:val="fr-FR"/>
        </w:rPr>
        <w:t>Sàrl</w:t>
      </w:r>
      <w:proofErr w:type="spellEnd"/>
      <w:r w:rsidRPr="000D6156">
        <w:rPr>
          <w:rFonts w:asciiTheme="minorHAnsi" w:hAnsiTheme="minorHAnsi"/>
          <w:lang w:val="fr-FR"/>
        </w:rPr>
        <w:t xml:space="preserve"> à l’adresse suivante :</w:t>
      </w:r>
    </w:p>
    <w:p w14:paraId="395A40F1"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 xml:space="preserve">ID-LOC </w:t>
      </w:r>
      <w:proofErr w:type="spellStart"/>
      <w:r w:rsidRPr="000D6156">
        <w:rPr>
          <w:rStyle w:val="lev"/>
          <w:rFonts w:asciiTheme="minorHAnsi" w:hAnsiTheme="minorHAnsi"/>
          <w:lang w:val="fr-FR"/>
        </w:rPr>
        <w:t>Sàrl</w:t>
      </w:r>
      <w:proofErr w:type="spellEnd"/>
      <w:r w:rsidRPr="000D6156">
        <w:rPr>
          <w:rStyle w:val="lev"/>
          <w:rFonts w:asciiTheme="minorHAnsi" w:hAnsiTheme="minorHAnsi"/>
          <w:lang w:val="fr-FR"/>
        </w:rPr>
        <w:t xml:space="preserve"> – Avenue de Neuchâtel 32, 2024 St-Aubin-Sauges</w:t>
      </w:r>
      <w:r w:rsidRPr="000D6156">
        <w:rPr>
          <w:rFonts w:asciiTheme="minorHAnsi" w:hAnsiTheme="minorHAnsi"/>
          <w:lang w:val="fr-FR"/>
        </w:rPr>
        <w:br/>
        <w:t xml:space="preserve">ou par </w:t>
      </w:r>
      <w:proofErr w:type="gramStart"/>
      <w:r w:rsidRPr="000D6156">
        <w:rPr>
          <w:rFonts w:asciiTheme="minorHAnsi" w:hAnsiTheme="minorHAnsi"/>
          <w:lang w:val="fr-FR"/>
        </w:rPr>
        <w:t>e-mail</w:t>
      </w:r>
      <w:proofErr w:type="gramEnd"/>
      <w:r w:rsidRPr="000D6156">
        <w:rPr>
          <w:rFonts w:asciiTheme="minorHAnsi" w:hAnsiTheme="minorHAnsi"/>
          <w:lang w:val="fr-FR"/>
        </w:rPr>
        <w:t xml:space="preserve"> à l’adresse figurant sur le site internet.</w:t>
      </w:r>
    </w:p>
    <w:p w14:paraId="567A25A1"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Les données sont conservées pour la durée strictement nécessaire à la gestion de la relation commerciale et aux obligations légales de conservation.</w:t>
      </w:r>
    </w:p>
    <w:p w14:paraId="270287A7" w14:textId="77777777" w:rsidR="000F2BD9" w:rsidRPr="000D6156" w:rsidRDefault="000F2BD9" w:rsidP="000F2BD9">
      <w:pPr>
        <w:pStyle w:val="NormalWeb"/>
        <w:rPr>
          <w:rFonts w:asciiTheme="minorHAnsi" w:hAnsiTheme="minorHAnsi"/>
          <w:lang w:val="fr-FR"/>
        </w:rPr>
      </w:pPr>
      <w:r w:rsidRPr="000D6156">
        <w:rPr>
          <w:rStyle w:val="lev"/>
          <w:rFonts w:asciiTheme="minorHAnsi" w:hAnsiTheme="minorHAnsi"/>
          <w:lang w:val="fr-FR"/>
        </w:rPr>
        <w:t>13. Loi applicable et juridiction compétente</w:t>
      </w:r>
    </w:p>
    <w:p w14:paraId="271AD64E"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Les présentes Conditions Générales de Vente et de Location sont régies par le droit suisse.</w:t>
      </w:r>
    </w:p>
    <w:p w14:paraId="4B9C307F"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En cas de litige relatif à l’interprétation, l’exécution ou la validité des présentes conditions, les parties s’engagent à tenter une résolution amiable avant toute action judiciaire.</w:t>
      </w:r>
    </w:p>
    <w:p w14:paraId="41FD60E3" w14:textId="77777777" w:rsidR="000F2BD9" w:rsidRPr="000D6156" w:rsidRDefault="000F2BD9" w:rsidP="000F2BD9">
      <w:pPr>
        <w:pStyle w:val="NormalWeb"/>
        <w:rPr>
          <w:rFonts w:asciiTheme="minorHAnsi" w:hAnsiTheme="minorHAnsi"/>
          <w:lang w:val="fr-FR"/>
        </w:rPr>
      </w:pPr>
      <w:r w:rsidRPr="000D6156">
        <w:rPr>
          <w:rFonts w:asciiTheme="minorHAnsi" w:hAnsiTheme="minorHAnsi"/>
          <w:lang w:val="fr-FR"/>
        </w:rPr>
        <w:t>À défaut d’accord amiable, tout différend sera soumis à la juridiction exclusive des tribunaux du canton de Neuchâtel, Suisse, même en cas de pluralité de défendeurs ou d’appel en garantie.</w:t>
      </w:r>
    </w:p>
    <w:p w14:paraId="307ABBC2" w14:textId="77777777" w:rsidR="000F2BD9" w:rsidRPr="000D6156" w:rsidRDefault="000F2BD9" w:rsidP="000F2BD9">
      <w:pPr>
        <w:rPr>
          <w:rFonts w:asciiTheme="minorHAnsi" w:eastAsia="Times New Roman" w:hAnsiTheme="minorHAnsi"/>
          <w:lang w:val="fr-FR"/>
        </w:rPr>
      </w:pPr>
    </w:p>
    <w:p w14:paraId="3332B7CF" w14:textId="77777777" w:rsidR="000F2BD9" w:rsidRPr="000F2BD9" w:rsidRDefault="000F2BD9">
      <w:pPr>
        <w:rPr>
          <w:lang w:val="fr-FR"/>
        </w:rPr>
      </w:pPr>
    </w:p>
    <w:sectPr w:rsidR="000F2BD9" w:rsidRPr="000F2BD9" w:rsidSect="000F2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52A18"/>
    <w:multiLevelType w:val="multilevel"/>
    <w:tmpl w:val="30B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52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D9"/>
    <w:rsid w:val="000F2BD9"/>
    <w:rsid w:val="00554966"/>
    <w:rsid w:val="006765FA"/>
    <w:rsid w:val="00A32C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0DF66E3"/>
  <w15:chartTrackingRefBased/>
  <w15:docId w15:val="{1206DB4B-9398-4A84-B130-254854CA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D9"/>
    <w:pPr>
      <w:spacing w:after="0" w:line="240" w:lineRule="auto"/>
    </w:pPr>
    <w:rPr>
      <w:rFonts w:ascii="Times New Roman" w:eastAsiaTheme="minorEastAsia" w:hAnsi="Times New Roman" w:cs="Times New Roman"/>
      <w:kern w:val="0"/>
      <w:lang w:eastAsia="fr-CH"/>
      <w14:ligatures w14:val="none"/>
    </w:rPr>
  </w:style>
  <w:style w:type="paragraph" w:styleId="Titre1">
    <w:name w:val="heading 1"/>
    <w:basedOn w:val="Normal"/>
    <w:next w:val="Normal"/>
    <w:link w:val="Titre1Car"/>
    <w:uiPriority w:val="9"/>
    <w:qFormat/>
    <w:rsid w:val="000F2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2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2B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2B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2B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2BD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2BD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2BD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2BD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2B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2B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2B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2B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2B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2B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2B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2B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2BD9"/>
    <w:rPr>
      <w:rFonts w:eastAsiaTheme="majorEastAsia" w:cstheme="majorBidi"/>
      <w:color w:val="272727" w:themeColor="text1" w:themeTint="D8"/>
    </w:rPr>
  </w:style>
  <w:style w:type="paragraph" w:styleId="Titre">
    <w:name w:val="Title"/>
    <w:basedOn w:val="Normal"/>
    <w:next w:val="Normal"/>
    <w:link w:val="TitreCar"/>
    <w:uiPriority w:val="10"/>
    <w:qFormat/>
    <w:rsid w:val="000F2BD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2B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2B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2B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2BD9"/>
    <w:pPr>
      <w:spacing w:before="160"/>
      <w:jc w:val="center"/>
    </w:pPr>
    <w:rPr>
      <w:i/>
      <w:iCs/>
      <w:color w:val="404040" w:themeColor="text1" w:themeTint="BF"/>
    </w:rPr>
  </w:style>
  <w:style w:type="character" w:customStyle="1" w:styleId="CitationCar">
    <w:name w:val="Citation Car"/>
    <w:basedOn w:val="Policepardfaut"/>
    <w:link w:val="Citation"/>
    <w:uiPriority w:val="29"/>
    <w:rsid w:val="000F2BD9"/>
    <w:rPr>
      <w:i/>
      <w:iCs/>
      <w:color w:val="404040" w:themeColor="text1" w:themeTint="BF"/>
    </w:rPr>
  </w:style>
  <w:style w:type="paragraph" w:styleId="Paragraphedeliste">
    <w:name w:val="List Paragraph"/>
    <w:basedOn w:val="Normal"/>
    <w:uiPriority w:val="34"/>
    <w:qFormat/>
    <w:rsid w:val="000F2BD9"/>
    <w:pPr>
      <w:ind w:left="720"/>
      <w:contextualSpacing/>
    </w:pPr>
  </w:style>
  <w:style w:type="character" w:styleId="Accentuationintense">
    <w:name w:val="Intense Emphasis"/>
    <w:basedOn w:val="Policepardfaut"/>
    <w:uiPriority w:val="21"/>
    <w:qFormat/>
    <w:rsid w:val="000F2BD9"/>
    <w:rPr>
      <w:i/>
      <w:iCs/>
      <w:color w:val="0F4761" w:themeColor="accent1" w:themeShade="BF"/>
    </w:rPr>
  </w:style>
  <w:style w:type="paragraph" w:styleId="Citationintense">
    <w:name w:val="Intense Quote"/>
    <w:basedOn w:val="Normal"/>
    <w:next w:val="Normal"/>
    <w:link w:val="CitationintenseCar"/>
    <w:uiPriority w:val="30"/>
    <w:qFormat/>
    <w:rsid w:val="000F2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2BD9"/>
    <w:rPr>
      <w:i/>
      <w:iCs/>
      <w:color w:val="0F4761" w:themeColor="accent1" w:themeShade="BF"/>
    </w:rPr>
  </w:style>
  <w:style w:type="character" w:styleId="Rfrenceintense">
    <w:name w:val="Intense Reference"/>
    <w:basedOn w:val="Policepardfaut"/>
    <w:uiPriority w:val="32"/>
    <w:qFormat/>
    <w:rsid w:val="000F2BD9"/>
    <w:rPr>
      <w:b/>
      <w:bCs/>
      <w:smallCaps/>
      <w:color w:val="0F4761" w:themeColor="accent1" w:themeShade="BF"/>
      <w:spacing w:val="5"/>
    </w:rPr>
  </w:style>
  <w:style w:type="paragraph" w:styleId="NormalWeb">
    <w:name w:val="Normal (Web)"/>
    <w:basedOn w:val="Normal"/>
    <w:uiPriority w:val="99"/>
    <w:unhideWhenUsed/>
    <w:rsid w:val="000F2BD9"/>
    <w:pPr>
      <w:spacing w:before="100" w:beforeAutospacing="1" w:after="100" w:afterAutospacing="1"/>
    </w:pPr>
  </w:style>
  <w:style w:type="character" w:styleId="lev">
    <w:name w:val="Strong"/>
    <w:basedOn w:val="Policepardfaut"/>
    <w:uiPriority w:val="22"/>
    <w:qFormat/>
    <w:rsid w:val="000F2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1962</Words>
  <Characters>10793</Characters>
  <Application>Microsoft Office Word</Application>
  <DocSecurity>0</DocSecurity>
  <Lines>89</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Hippolyte Dumoulin</dc:creator>
  <cp:keywords/>
  <dc:description/>
  <cp:lastModifiedBy>Hippolyte Dumoulin</cp:lastModifiedBy>
  <cp:revision>2</cp:revision>
  <dcterms:created xsi:type="dcterms:W3CDTF">2026-01-05T16:36:00Z</dcterms:created>
  <dcterms:modified xsi:type="dcterms:W3CDTF">2026-01-05T20:38:00Z</dcterms:modified>
</cp:coreProperties>
</file>