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B85B" w14:textId="12F968FA" w:rsidR="00A4492F" w:rsidRDefault="00A4492F" w:rsidP="00A4492F">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Gemini 2.5 Pro (free)</w:t>
      </w:r>
    </w:p>
    <w:p w14:paraId="39FEFD19" w14:textId="2BD9F319" w:rsidR="005C493F" w:rsidRDefault="005C493F" w:rsidP="005C493F">
      <w:r>
        <w:t>2025-05-31</w:t>
      </w:r>
    </w:p>
    <w:p w14:paraId="3732A0A0" w14:textId="513F5864" w:rsidR="00A4492F" w:rsidRDefault="005C493F" w:rsidP="005C493F">
      <w:pPr>
        <w:pStyle w:val="Heading1"/>
        <w:rPr>
          <w:rFonts w:eastAsia="Times New Roman"/>
        </w:rPr>
      </w:pPr>
      <w:r>
        <w:rPr>
          <w:rFonts w:eastAsia="Times New Roman"/>
        </w:rPr>
        <w:t>Prompt</w:t>
      </w:r>
    </w:p>
    <w:p w14:paraId="4D7969D8" w14:textId="77777777" w:rsidR="005C493F" w:rsidRDefault="005C493F" w:rsidP="005C493F">
      <w:pPr>
        <w:pStyle w:val="query-text-line"/>
        <w:rPr>
          <w:color w:val="000000"/>
        </w:rPr>
      </w:pPr>
      <w:r>
        <w:rPr>
          <w:color w:val="000000"/>
        </w:rPr>
        <w:t>I'm working with a friend on the Independent Medical Exam market. This is a sample patient narrative. Can you help me create an impairment rating according to the AMA Guides 5th edition? Subject: 45-year-old woman.</w:t>
      </w:r>
      <w:r>
        <w:rPr>
          <w:rStyle w:val="apple-converted-space"/>
          <w:rFonts w:eastAsiaTheme="majorEastAsia"/>
          <w:color w:val="000000"/>
        </w:rPr>
        <w:t> </w:t>
      </w:r>
    </w:p>
    <w:p w14:paraId="45DE55AA" w14:textId="77777777" w:rsidR="005C493F" w:rsidRDefault="005C493F" w:rsidP="005C493F">
      <w:pPr>
        <w:pStyle w:val="query-text-line"/>
        <w:rPr>
          <w:color w:val="000000"/>
        </w:rPr>
      </w:pPr>
      <w:r>
        <w:rPr>
          <w:color w:val="000000"/>
        </w:rPr>
        <w:t>History: Sustained a tibia fracture in a motor vehicle</w:t>
      </w:r>
      <w:r>
        <w:rPr>
          <w:rStyle w:val="apple-converted-space"/>
          <w:rFonts w:eastAsiaTheme="majorEastAsia"/>
          <w:color w:val="000000"/>
        </w:rPr>
        <w:t> </w:t>
      </w:r>
    </w:p>
    <w:p w14:paraId="7D893E8F" w14:textId="77777777" w:rsidR="005C493F" w:rsidRDefault="005C493F" w:rsidP="005C493F">
      <w:pPr>
        <w:pStyle w:val="query-text-line"/>
        <w:rPr>
          <w:color w:val="000000"/>
        </w:rPr>
      </w:pPr>
      <w:r>
        <w:rPr>
          <w:color w:val="000000"/>
        </w:rPr>
        <w:t>accident.</w:t>
      </w:r>
      <w:r>
        <w:rPr>
          <w:rStyle w:val="apple-converted-space"/>
          <w:rFonts w:eastAsiaTheme="majorEastAsia"/>
          <w:color w:val="000000"/>
        </w:rPr>
        <w:t> </w:t>
      </w:r>
    </w:p>
    <w:p w14:paraId="1531F20E" w14:textId="77777777" w:rsidR="005C493F" w:rsidRDefault="005C493F" w:rsidP="005C493F">
      <w:pPr>
        <w:pStyle w:val="query-text-line"/>
        <w:rPr>
          <w:color w:val="000000"/>
        </w:rPr>
      </w:pPr>
      <w:r>
        <w:rPr>
          <w:color w:val="000000"/>
        </w:rPr>
        <w:t xml:space="preserve">Current Symptoms: No pain; stiffness about the ankle and foot, with some swelling of the foot and ankle toward evening. Cannot stand for long peri- </w:t>
      </w:r>
      <w:proofErr w:type="spellStart"/>
      <w:r>
        <w:rPr>
          <w:color w:val="000000"/>
        </w:rPr>
        <w:t>ods</w:t>
      </w:r>
      <w:proofErr w:type="spellEnd"/>
      <w:r>
        <w:rPr>
          <w:color w:val="000000"/>
        </w:rPr>
        <w:t xml:space="preserve"> and cannot use shoes with elevated heels.</w:t>
      </w:r>
      <w:r>
        <w:rPr>
          <w:rStyle w:val="apple-converted-space"/>
          <w:rFonts w:eastAsiaTheme="majorEastAsia"/>
          <w:color w:val="000000"/>
        </w:rPr>
        <w:t> </w:t>
      </w:r>
    </w:p>
    <w:p w14:paraId="381FD189" w14:textId="77777777" w:rsidR="005C493F" w:rsidRDefault="005C493F" w:rsidP="005C493F">
      <w:pPr>
        <w:pStyle w:val="query-text-line"/>
        <w:rPr>
          <w:color w:val="000000"/>
        </w:rPr>
      </w:pPr>
      <w:r>
        <w:rPr>
          <w:color w:val="000000"/>
        </w:rPr>
        <w:t>Physical Exam: Ankle flexion is 6°; ankle extension is 5°. Toe extension is less than 10° for all toes. 1- cm atrophy of the left calf. It is difficult to deter- mine the strength of the ankle and toe extensors, but a mild weakness is noted.</w:t>
      </w:r>
      <w:r>
        <w:rPr>
          <w:rStyle w:val="apple-converted-space"/>
          <w:rFonts w:eastAsiaTheme="majorEastAsia"/>
          <w:color w:val="000000"/>
        </w:rPr>
        <w:t> </w:t>
      </w:r>
    </w:p>
    <w:p w14:paraId="37B6556E" w14:textId="77777777" w:rsidR="005C493F" w:rsidRDefault="005C493F" w:rsidP="005C493F">
      <w:pPr>
        <w:pStyle w:val="query-text-line"/>
        <w:rPr>
          <w:color w:val="000000"/>
        </w:rPr>
      </w:pPr>
      <w:r>
        <w:rPr>
          <w:color w:val="000000"/>
        </w:rPr>
        <w:t>Clinical Studies: X-rays: healed tibia fracture with no malalignment.</w:t>
      </w:r>
      <w:r>
        <w:rPr>
          <w:rStyle w:val="apple-converted-space"/>
          <w:rFonts w:eastAsiaTheme="majorEastAsia"/>
          <w:color w:val="000000"/>
        </w:rPr>
        <w:t> </w:t>
      </w:r>
    </w:p>
    <w:p w14:paraId="68F81C93" w14:textId="77777777" w:rsidR="005C493F" w:rsidRDefault="005C493F" w:rsidP="005C493F">
      <w:pPr>
        <w:pStyle w:val="query-text-line"/>
        <w:rPr>
          <w:color w:val="000000"/>
        </w:rPr>
      </w:pPr>
      <w:r>
        <w:rPr>
          <w:color w:val="000000"/>
        </w:rPr>
        <w:t>Diagnosis: Healed tibia fracture.</w:t>
      </w:r>
    </w:p>
    <w:p w14:paraId="503A302B" w14:textId="225FA513" w:rsidR="005C493F" w:rsidRDefault="005C493F" w:rsidP="005C493F">
      <w:pPr>
        <w:pStyle w:val="Heading1"/>
        <w:rPr>
          <w:rFonts w:eastAsia="Times New Roman"/>
        </w:rPr>
      </w:pPr>
      <w:r>
        <w:t>Response</w:t>
      </w:r>
    </w:p>
    <w:p w14:paraId="4D93666B" w14:textId="0BCC49A9" w:rsidR="00A4492F" w:rsidRPr="00A4492F" w:rsidRDefault="00A4492F" w:rsidP="00A4492F">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A4492F">
        <w:rPr>
          <w:rFonts w:ascii="Times New Roman" w:eastAsia="Times New Roman" w:hAnsi="Times New Roman" w:cs="Times New Roman"/>
          <w:b/>
          <w:bCs/>
          <w:color w:val="000000"/>
          <w:kern w:val="0"/>
          <w:sz w:val="36"/>
          <w:szCs w:val="36"/>
          <w14:ligatures w14:val="none"/>
        </w:rPr>
        <w:t>Impairment Rating Analysis based on AMA Guides, 5th Edition</w:t>
      </w:r>
    </w:p>
    <w:p w14:paraId="2ACD0624"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Patient:</w:t>
      </w:r>
      <w:r w:rsidRPr="00A4492F">
        <w:rPr>
          <w:rFonts w:ascii="Times New Roman" w:eastAsia="Times New Roman" w:hAnsi="Times New Roman" w:cs="Times New Roman"/>
          <w:color w:val="000000"/>
          <w:kern w:val="0"/>
          <w14:ligatures w14:val="none"/>
        </w:rPr>
        <w:t> 45-year-old woman </w:t>
      </w:r>
      <w:r w:rsidRPr="00A4492F">
        <w:rPr>
          <w:rFonts w:ascii="Times New Roman" w:eastAsia="Times New Roman" w:hAnsi="Times New Roman" w:cs="Times New Roman"/>
          <w:b/>
          <w:bCs/>
          <w:color w:val="000000"/>
          <w:kern w:val="0"/>
          <w14:ligatures w14:val="none"/>
        </w:rPr>
        <w:t>Diagnosis:</w:t>
      </w:r>
      <w:r w:rsidRPr="00A4492F">
        <w:rPr>
          <w:rFonts w:ascii="Times New Roman" w:eastAsia="Times New Roman" w:hAnsi="Times New Roman" w:cs="Times New Roman"/>
          <w:color w:val="000000"/>
          <w:kern w:val="0"/>
          <w14:ligatures w14:val="none"/>
        </w:rPr>
        <w:t> Healed tibia fracture </w:t>
      </w:r>
      <w:r w:rsidRPr="00A4492F">
        <w:rPr>
          <w:rFonts w:ascii="Times New Roman" w:eastAsia="Times New Roman" w:hAnsi="Times New Roman" w:cs="Times New Roman"/>
          <w:b/>
          <w:bCs/>
          <w:color w:val="000000"/>
          <w:kern w:val="0"/>
          <w14:ligatures w14:val="none"/>
        </w:rPr>
        <w:t>History:</w:t>
      </w:r>
      <w:r w:rsidRPr="00A4492F">
        <w:rPr>
          <w:rFonts w:ascii="Times New Roman" w:eastAsia="Times New Roman" w:hAnsi="Times New Roman" w:cs="Times New Roman"/>
          <w:color w:val="000000"/>
          <w:kern w:val="0"/>
          <w14:ligatures w14:val="none"/>
        </w:rPr>
        <w:t> Motor vehicle accident</w:t>
      </w:r>
    </w:p>
    <w:p w14:paraId="167162CE"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This analysis provides an estimated impairment rating based on the provided patient narrative, adhering to the principles of the American Medical Association (AMA) Guides to the Evaluation of Permanent Impairment, 5th Edition. The final determination of an impairment rating should be made by a qualified physician who has conducted a thorough examination and has access to the complete AMA Guides.</w:t>
      </w:r>
    </w:p>
    <w:p w14:paraId="16E83681" w14:textId="77777777" w:rsidR="00A4492F" w:rsidRPr="00A4492F" w:rsidRDefault="00A4492F" w:rsidP="00A4492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4492F">
        <w:rPr>
          <w:rFonts w:ascii="Times New Roman" w:eastAsia="Times New Roman" w:hAnsi="Times New Roman" w:cs="Times New Roman"/>
          <w:b/>
          <w:bCs/>
          <w:color w:val="000000"/>
          <w:kern w:val="0"/>
          <w:sz w:val="27"/>
          <w:szCs w:val="27"/>
          <w14:ligatures w14:val="none"/>
        </w:rPr>
        <w:t>Summary of Impairment Findings</w:t>
      </w:r>
    </w:p>
    <w:p w14:paraId="657FB925"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Based on the information provided, the patient presents with the following ratable impairments:</w:t>
      </w:r>
    </w:p>
    <w:p w14:paraId="6FEEA8D0" w14:textId="77777777" w:rsidR="00A4492F" w:rsidRPr="00A4492F" w:rsidRDefault="00A4492F" w:rsidP="00A4492F">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lastRenderedPageBreak/>
        <w:t>Ankle Range of Motion Limitation:</w:t>
      </w:r>
      <w:r w:rsidRPr="00A4492F">
        <w:rPr>
          <w:rFonts w:ascii="Times New Roman" w:eastAsia="Times New Roman" w:hAnsi="Times New Roman" w:cs="Times New Roman"/>
          <w:color w:val="000000"/>
          <w:kern w:val="0"/>
          <w14:ligatures w14:val="none"/>
        </w:rPr>
        <w:t> The patient's ankle flexion is limited to 6° and extension is limited to 5°.</w:t>
      </w:r>
    </w:p>
    <w:p w14:paraId="31CF34BD" w14:textId="77777777" w:rsidR="00A4492F" w:rsidRPr="00A4492F" w:rsidRDefault="00A4492F" w:rsidP="00A4492F">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Toe Extension Limitation:</w:t>
      </w:r>
      <w:r w:rsidRPr="00A4492F">
        <w:rPr>
          <w:rFonts w:ascii="Times New Roman" w:eastAsia="Times New Roman" w:hAnsi="Times New Roman" w:cs="Times New Roman"/>
          <w:color w:val="000000"/>
          <w:kern w:val="0"/>
          <w14:ligatures w14:val="none"/>
        </w:rPr>
        <w:t> Extension of all toes is less than 10°.</w:t>
      </w:r>
    </w:p>
    <w:p w14:paraId="75271631" w14:textId="77777777" w:rsidR="00A4492F" w:rsidRPr="00A4492F" w:rsidRDefault="00A4492F" w:rsidP="00A4492F">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Calf Atrophy:</w:t>
      </w:r>
      <w:r w:rsidRPr="00A4492F">
        <w:rPr>
          <w:rFonts w:ascii="Times New Roman" w:eastAsia="Times New Roman" w:hAnsi="Times New Roman" w:cs="Times New Roman"/>
          <w:color w:val="000000"/>
          <w:kern w:val="0"/>
          <w14:ligatures w14:val="none"/>
        </w:rPr>
        <w:t> There is a 1-cm atrophy of the left calf.</w:t>
      </w:r>
    </w:p>
    <w:p w14:paraId="778B4657"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These impairments are evaluated and combined to determine the overall Lower Extremity Impairment (LEI) and the final Whole Person Impairment (WPI).</w:t>
      </w:r>
    </w:p>
    <w:p w14:paraId="35167137" w14:textId="77777777" w:rsidR="00A4492F" w:rsidRPr="00A4492F" w:rsidRDefault="00A4492F" w:rsidP="00A4492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4492F">
        <w:rPr>
          <w:rFonts w:ascii="Times New Roman" w:eastAsia="Times New Roman" w:hAnsi="Times New Roman" w:cs="Times New Roman"/>
          <w:b/>
          <w:bCs/>
          <w:color w:val="000000"/>
          <w:kern w:val="0"/>
          <w:sz w:val="27"/>
          <w:szCs w:val="27"/>
          <w14:ligatures w14:val="none"/>
        </w:rPr>
        <w:t>Detailed Impairment Rating Calculation</w:t>
      </w:r>
    </w:p>
    <w:p w14:paraId="39021D54"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The impairment rating is calculated by assessing each component of the impairment and then combining them using the Combined Values Chart as specified in the AMA Guides, 5th Edition.</w:t>
      </w:r>
    </w:p>
    <w:p w14:paraId="212BEAE5" w14:textId="77777777" w:rsidR="00A4492F" w:rsidRPr="00A4492F" w:rsidRDefault="00A4492F" w:rsidP="00A4492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A4492F">
        <w:rPr>
          <w:rFonts w:ascii="Times New Roman" w:eastAsia="Times New Roman" w:hAnsi="Times New Roman" w:cs="Times New Roman"/>
          <w:b/>
          <w:bCs/>
          <w:color w:val="000000"/>
          <w:kern w:val="0"/>
          <w14:ligatures w14:val="none"/>
        </w:rPr>
        <w:t>1. Ankle Range of Motion Impairment</w:t>
      </w:r>
    </w:p>
    <w:p w14:paraId="2CDF22B1"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According to Chapter 17 of the AMA Guides, 5th Edition, impairment from loss of range of motion of the ankle is determined by referencing specific tables. Normal ankle flexion (plantarflexion) is approximately 50°, and normal ankle extension (dorsiflexion) is approximately 20°.</w:t>
      </w:r>
    </w:p>
    <w:p w14:paraId="0742AF6E" w14:textId="77777777" w:rsidR="00A4492F" w:rsidRPr="00A4492F" w:rsidRDefault="00A4492F" w:rsidP="00A4492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Ankle Flexion (Plantarflexion):</w:t>
      </w:r>
      <w:r w:rsidRPr="00A4492F">
        <w:rPr>
          <w:rFonts w:ascii="Times New Roman" w:eastAsia="Times New Roman" w:hAnsi="Times New Roman" w:cs="Times New Roman"/>
          <w:color w:val="000000"/>
          <w:kern w:val="0"/>
          <w14:ligatures w14:val="none"/>
        </w:rPr>
        <w:t> The patient's flexion is 6°. Based on tables correlating range of motion to impairment, a significant loss of flexion to this degree would result in a </w:t>
      </w:r>
      <w:r w:rsidRPr="00A4492F">
        <w:rPr>
          <w:rFonts w:ascii="Times New Roman" w:eastAsia="Times New Roman" w:hAnsi="Times New Roman" w:cs="Times New Roman"/>
          <w:b/>
          <w:bCs/>
          <w:color w:val="000000"/>
          <w:kern w:val="0"/>
          <w14:ligatures w14:val="none"/>
        </w:rPr>
        <w:t>Lower Extremity Impairment (LEI)</w:t>
      </w:r>
      <w:r w:rsidRPr="00A4492F">
        <w:rPr>
          <w:rFonts w:ascii="Times New Roman" w:eastAsia="Times New Roman" w:hAnsi="Times New Roman" w:cs="Times New Roman"/>
          <w:color w:val="000000"/>
          <w:kern w:val="0"/>
          <w14:ligatures w14:val="none"/>
        </w:rPr>
        <w:t>. While the specific table value is not publicly available, a limitation to 6° represents a substantial loss of motion. For illustrative purposes, based on available data and the principles of the Guides, this could correspond to approximately </w:t>
      </w:r>
      <w:r w:rsidRPr="00A4492F">
        <w:rPr>
          <w:rFonts w:ascii="Times New Roman" w:eastAsia="Times New Roman" w:hAnsi="Times New Roman" w:cs="Times New Roman"/>
          <w:b/>
          <w:bCs/>
          <w:color w:val="000000"/>
          <w:kern w:val="0"/>
          <w14:ligatures w14:val="none"/>
        </w:rPr>
        <w:t>7% LEI</w:t>
      </w:r>
      <w:r w:rsidRPr="00A4492F">
        <w:rPr>
          <w:rFonts w:ascii="Times New Roman" w:eastAsia="Times New Roman" w:hAnsi="Times New Roman" w:cs="Times New Roman"/>
          <w:color w:val="000000"/>
          <w:kern w:val="0"/>
          <w14:ligatures w14:val="none"/>
        </w:rPr>
        <w:t>.</w:t>
      </w:r>
    </w:p>
    <w:p w14:paraId="2450BB3F" w14:textId="77777777" w:rsidR="00A4492F" w:rsidRPr="00A4492F" w:rsidRDefault="00A4492F" w:rsidP="00A4492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Ankle Extension (Dorsiflexion):</w:t>
      </w:r>
      <w:r w:rsidRPr="00A4492F">
        <w:rPr>
          <w:rFonts w:ascii="Times New Roman" w:eastAsia="Times New Roman" w:hAnsi="Times New Roman" w:cs="Times New Roman"/>
          <w:color w:val="000000"/>
          <w:kern w:val="0"/>
          <w14:ligatures w14:val="none"/>
        </w:rPr>
        <w:t> The patient's extension is 5°. This also represents a significant loss of motion. This limitation would contribute an additional </w:t>
      </w:r>
      <w:r w:rsidRPr="00A4492F">
        <w:rPr>
          <w:rFonts w:ascii="Times New Roman" w:eastAsia="Times New Roman" w:hAnsi="Times New Roman" w:cs="Times New Roman"/>
          <w:b/>
          <w:bCs/>
          <w:color w:val="000000"/>
          <w:kern w:val="0"/>
          <w14:ligatures w14:val="none"/>
        </w:rPr>
        <w:t>LEI</w:t>
      </w:r>
      <w:r w:rsidRPr="00A4492F">
        <w:rPr>
          <w:rFonts w:ascii="Times New Roman" w:eastAsia="Times New Roman" w:hAnsi="Times New Roman" w:cs="Times New Roman"/>
          <w:color w:val="000000"/>
          <w:kern w:val="0"/>
          <w14:ligatures w14:val="none"/>
        </w:rPr>
        <w:t>. Again, for illustrative purposes, this could correspond to approximately </w:t>
      </w:r>
      <w:r w:rsidRPr="00A4492F">
        <w:rPr>
          <w:rFonts w:ascii="Times New Roman" w:eastAsia="Times New Roman" w:hAnsi="Times New Roman" w:cs="Times New Roman"/>
          <w:b/>
          <w:bCs/>
          <w:color w:val="000000"/>
          <w:kern w:val="0"/>
          <w14:ligatures w14:val="none"/>
        </w:rPr>
        <w:t>8% LEI</w:t>
      </w:r>
      <w:r w:rsidRPr="00A4492F">
        <w:rPr>
          <w:rFonts w:ascii="Times New Roman" w:eastAsia="Times New Roman" w:hAnsi="Times New Roman" w:cs="Times New Roman"/>
          <w:color w:val="000000"/>
          <w:kern w:val="0"/>
          <w14:ligatures w14:val="none"/>
        </w:rPr>
        <w:t>.</w:t>
      </w:r>
    </w:p>
    <w:p w14:paraId="482C20C6"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To combine these, the values are added, resulting in a </w:t>
      </w:r>
      <w:r w:rsidRPr="00A4492F">
        <w:rPr>
          <w:rFonts w:ascii="Times New Roman" w:eastAsia="Times New Roman" w:hAnsi="Times New Roman" w:cs="Times New Roman"/>
          <w:b/>
          <w:bCs/>
          <w:color w:val="000000"/>
          <w:kern w:val="0"/>
          <w14:ligatures w14:val="none"/>
        </w:rPr>
        <w:t>15% LEI</w:t>
      </w:r>
      <w:r w:rsidRPr="00A4492F">
        <w:rPr>
          <w:rFonts w:ascii="Times New Roman" w:eastAsia="Times New Roman" w:hAnsi="Times New Roman" w:cs="Times New Roman"/>
          <w:color w:val="000000"/>
          <w:kern w:val="0"/>
          <w14:ligatures w14:val="none"/>
        </w:rPr>
        <w:t> for the total loss of ankle motion.</w:t>
      </w:r>
    </w:p>
    <w:p w14:paraId="5FF2314E" w14:textId="77777777" w:rsidR="00A4492F" w:rsidRPr="00A4492F" w:rsidRDefault="00A4492F" w:rsidP="00A4492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A4492F">
        <w:rPr>
          <w:rFonts w:ascii="Times New Roman" w:eastAsia="Times New Roman" w:hAnsi="Times New Roman" w:cs="Times New Roman"/>
          <w:b/>
          <w:bCs/>
          <w:color w:val="000000"/>
          <w:kern w:val="0"/>
          <w14:ligatures w14:val="none"/>
        </w:rPr>
        <w:t>2. Toe Extension Impairment</w:t>
      </w:r>
    </w:p>
    <w:p w14:paraId="695A7452"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The patient's toe extension is less than 10° for all toes. The AMA Guides provide ratings for loss of motion in the toes. A significant loss of extension in all toes of one foot would result in a </w:t>
      </w:r>
      <w:r w:rsidRPr="00A4492F">
        <w:rPr>
          <w:rFonts w:ascii="Times New Roman" w:eastAsia="Times New Roman" w:hAnsi="Times New Roman" w:cs="Times New Roman"/>
          <w:b/>
          <w:bCs/>
          <w:color w:val="000000"/>
          <w:kern w:val="0"/>
          <w14:ligatures w14:val="none"/>
        </w:rPr>
        <w:t>Foot Impairment</w:t>
      </w:r>
      <w:r w:rsidRPr="00A4492F">
        <w:rPr>
          <w:rFonts w:ascii="Times New Roman" w:eastAsia="Times New Roman" w:hAnsi="Times New Roman" w:cs="Times New Roman"/>
          <w:color w:val="000000"/>
          <w:kern w:val="0"/>
          <w14:ligatures w14:val="none"/>
        </w:rPr>
        <w:t>, which is then converted to a </w:t>
      </w:r>
      <w:r w:rsidRPr="00A4492F">
        <w:rPr>
          <w:rFonts w:ascii="Times New Roman" w:eastAsia="Times New Roman" w:hAnsi="Times New Roman" w:cs="Times New Roman"/>
          <w:b/>
          <w:bCs/>
          <w:color w:val="000000"/>
          <w:kern w:val="0"/>
          <w14:ligatures w14:val="none"/>
        </w:rPr>
        <w:t>Lower Extremity Impairment</w:t>
      </w:r>
      <w:r w:rsidRPr="00A4492F">
        <w:rPr>
          <w:rFonts w:ascii="Times New Roman" w:eastAsia="Times New Roman" w:hAnsi="Times New Roman" w:cs="Times New Roman"/>
          <w:color w:val="000000"/>
          <w:kern w:val="0"/>
          <w14:ligatures w14:val="none"/>
        </w:rPr>
        <w:t>. A complete loss of extension in all toes can result in a notable impairment. Given the finding of "less than 10°," this represents a significant impairment. For illustrative purposes, this could be estimated to be approximately a </w:t>
      </w:r>
      <w:r w:rsidRPr="00A4492F">
        <w:rPr>
          <w:rFonts w:ascii="Times New Roman" w:eastAsia="Times New Roman" w:hAnsi="Times New Roman" w:cs="Times New Roman"/>
          <w:b/>
          <w:bCs/>
          <w:color w:val="000000"/>
          <w:kern w:val="0"/>
          <w14:ligatures w14:val="none"/>
        </w:rPr>
        <w:t>5% Foot Impairment</w:t>
      </w:r>
      <w:r w:rsidRPr="00A4492F">
        <w:rPr>
          <w:rFonts w:ascii="Times New Roman" w:eastAsia="Times New Roman" w:hAnsi="Times New Roman" w:cs="Times New Roman"/>
          <w:color w:val="000000"/>
          <w:kern w:val="0"/>
          <w14:ligatures w14:val="none"/>
        </w:rPr>
        <w:t>.</w:t>
      </w:r>
    </w:p>
    <w:p w14:paraId="4E2D58B6"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To convert Foot Impairment to Lower Extremity Impairment, the value is multiplied by 0.7 (as per Table 17-3 of the AMA Guides, 5th Edition).</w:t>
      </w:r>
    </w:p>
    <w:p w14:paraId="3CB11FAD" w14:textId="77777777" w:rsidR="00A4492F" w:rsidRPr="00A4492F" w:rsidRDefault="00A4492F" w:rsidP="00A4492F">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lastRenderedPageBreak/>
        <w:t>Toe Extension LEI:</w:t>
      </w:r>
      <w:r w:rsidRPr="00A4492F">
        <w:rPr>
          <w:rFonts w:ascii="Times New Roman" w:eastAsia="Times New Roman" w:hAnsi="Times New Roman" w:cs="Times New Roman"/>
          <w:color w:val="000000"/>
          <w:kern w:val="0"/>
          <w14:ligatures w14:val="none"/>
        </w:rPr>
        <w:t> 5% (Foot Impairment) x 0.7 = </w:t>
      </w:r>
      <w:r w:rsidRPr="00A4492F">
        <w:rPr>
          <w:rFonts w:ascii="Times New Roman" w:eastAsia="Times New Roman" w:hAnsi="Times New Roman" w:cs="Times New Roman"/>
          <w:b/>
          <w:bCs/>
          <w:color w:val="000000"/>
          <w:kern w:val="0"/>
          <w14:ligatures w14:val="none"/>
        </w:rPr>
        <w:t>3.5% LEI</w:t>
      </w:r>
      <w:r w:rsidRPr="00A4492F">
        <w:rPr>
          <w:rFonts w:ascii="Times New Roman" w:eastAsia="Times New Roman" w:hAnsi="Times New Roman" w:cs="Times New Roman"/>
          <w:color w:val="000000"/>
          <w:kern w:val="0"/>
          <w14:ligatures w14:val="none"/>
        </w:rPr>
        <w:t>. This would likely be rounded to </w:t>
      </w:r>
      <w:r w:rsidRPr="00A4492F">
        <w:rPr>
          <w:rFonts w:ascii="Times New Roman" w:eastAsia="Times New Roman" w:hAnsi="Times New Roman" w:cs="Times New Roman"/>
          <w:b/>
          <w:bCs/>
          <w:color w:val="000000"/>
          <w:kern w:val="0"/>
          <w14:ligatures w14:val="none"/>
        </w:rPr>
        <w:t>4% LEI</w:t>
      </w:r>
      <w:r w:rsidRPr="00A4492F">
        <w:rPr>
          <w:rFonts w:ascii="Times New Roman" w:eastAsia="Times New Roman" w:hAnsi="Times New Roman" w:cs="Times New Roman"/>
          <w:color w:val="000000"/>
          <w:kern w:val="0"/>
          <w14:ligatures w14:val="none"/>
        </w:rPr>
        <w:t>.</w:t>
      </w:r>
    </w:p>
    <w:p w14:paraId="7218F65A" w14:textId="77777777" w:rsidR="00A4492F" w:rsidRPr="00A4492F" w:rsidRDefault="00A4492F" w:rsidP="00A4492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A4492F">
        <w:rPr>
          <w:rFonts w:ascii="Times New Roman" w:eastAsia="Times New Roman" w:hAnsi="Times New Roman" w:cs="Times New Roman"/>
          <w:b/>
          <w:bCs/>
          <w:color w:val="000000"/>
          <w:kern w:val="0"/>
          <w14:ligatures w14:val="none"/>
        </w:rPr>
        <w:t>3. Calf Atrophy Impairment</w:t>
      </w:r>
    </w:p>
    <w:p w14:paraId="42AFD7FA"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Chapter 17 of the AMA Guides, 5th Edition, provides a specific impairment rating for muscle atrophy.</w:t>
      </w:r>
    </w:p>
    <w:p w14:paraId="6EFD6045" w14:textId="77777777" w:rsidR="00A4492F" w:rsidRPr="00A4492F" w:rsidRDefault="00A4492F" w:rsidP="00A4492F">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Calf Atrophy LEI:</w:t>
      </w:r>
      <w:r w:rsidRPr="00A4492F">
        <w:rPr>
          <w:rFonts w:ascii="Times New Roman" w:eastAsia="Times New Roman" w:hAnsi="Times New Roman" w:cs="Times New Roman"/>
          <w:color w:val="000000"/>
          <w:kern w:val="0"/>
          <w14:ligatures w14:val="none"/>
        </w:rPr>
        <w:t> A 1-cm atrophy of the calf corresponds to a </w:t>
      </w:r>
      <w:r w:rsidRPr="00A4492F">
        <w:rPr>
          <w:rFonts w:ascii="Times New Roman" w:eastAsia="Times New Roman" w:hAnsi="Times New Roman" w:cs="Times New Roman"/>
          <w:b/>
          <w:bCs/>
          <w:color w:val="000000"/>
          <w:kern w:val="0"/>
          <w14:ligatures w14:val="none"/>
        </w:rPr>
        <w:t>3% LEI</w:t>
      </w:r>
      <w:r w:rsidRPr="00A4492F">
        <w:rPr>
          <w:rFonts w:ascii="Times New Roman" w:eastAsia="Times New Roman" w:hAnsi="Times New Roman" w:cs="Times New Roman"/>
          <w:color w:val="000000"/>
          <w:kern w:val="0"/>
          <w14:ligatures w14:val="none"/>
        </w:rPr>
        <w:t>.</w:t>
      </w:r>
    </w:p>
    <w:p w14:paraId="096317BA" w14:textId="77777777" w:rsidR="00A4492F" w:rsidRPr="00A4492F" w:rsidRDefault="00A4492F" w:rsidP="00A4492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4492F">
        <w:rPr>
          <w:rFonts w:ascii="Times New Roman" w:eastAsia="Times New Roman" w:hAnsi="Times New Roman" w:cs="Times New Roman"/>
          <w:b/>
          <w:bCs/>
          <w:color w:val="000000"/>
          <w:kern w:val="0"/>
          <w:sz w:val="27"/>
          <w:szCs w:val="27"/>
          <w14:ligatures w14:val="none"/>
        </w:rPr>
        <w:t>Combining the Impairments</w:t>
      </w:r>
    </w:p>
    <w:p w14:paraId="3991FA56"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The individual Lower Extremity Impairments are not simply added together. They are combined using the </w:t>
      </w:r>
      <w:r w:rsidRPr="00A4492F">
        <w:rPr>
          <w:rFonts w:ascii="Times New Roman" w:eastAsia="Times New Roman" w:hAnsi="Times New Roman" w:cs="Times New Roman"/>
          <w:b/>
          <w:bCs/>
          <w:color w:val="000000"/>
          <w:kern w:val="0"/>
          <w14:ligatures w14:val="none"/>
        </w:rPr>
        <w:t>Combined Values Chart (CVC)</w:t>
      </w:r>
      <w:r w:rsidRPr="00A4492F">
        <w:rPr>
          <w:rFonts w:ascii="Times New Roman" w:eastAsia="Times New Roman" w:hAnsi="Times New Roman" w:cs="Times New Roman"/>
          <w:color w:val="000000"/>
          <w:kern w:val="0"/>
          <w14:ligatures w14:val="none"/>
        </w:rPr>
        <w:t> from the AMA Guides. The formula for combining two values is:</w:t>
      </w:r>
    </w:p>
    <w:p w14:paraId="303D7ED3"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A+B(1−A)</w:t>
      </w:r>
    </w:p>
    <w:p w14:paraId="4237265D"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Where A and B are the two impairment percentages expressed as decimals.</w:t>
      </w:r>
    </w:p>
    <w:p w14:paraId="58C7A316" w14:textId="77777777" w:rsidR="00A4492F" w:rsidRPr="00A4492F" w:rsidRDefault="00A4492F" w:rsidP="00A4492F">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Combine the largest two LEI values:</w:t>
      </w:r>
      <w:r w:rsidRPr="00A4492F">
        <w:rPr>
          <w:rFonts w:ascii="Times New Roman" w:eastAsia="Times New Roman" w:hAnsi="Times New Roman" w:cs="Times New Roman"/>
          <w:color w:val="000000"/>
          <w:kern w:val="0"/>
          <w14:ligatures w14:val="none"/>
        </w:rPr>
        <w:t> 15% (Ankle ROM) and 4% (Toe Extension).</w:t>
      </w:r>
    </w:p>
    <w:p w14:paraId="7DC87302" w14:textId="77777777" w:rsidR="00A4492F" w:rsidRPr="00A4492F" w:rsidRDefault="00A4492F" w:rsidP="00A4492F">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0.15 + 0.04(1 - 0.15) = 0.15 + 0.034 = 0.184 or 18.4%</w:t>
      </w:r>
    </w:p>
    <w:p w14:paraId="0DF102C6" w14:textId="77777777" w:rsidR="00A4492F" w:rsidRPr="00A4492F" w:rsidRDefault="00A4492F" w:rsidP="00A4492F">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Combine the result with the next LEI value:</w:t>
      </w:r>
      <w:r w:rsidRPr="00A4492F">
        <w:rPr>
          <w:rFonts w:ascii="Times New Roman" w:eastAsia="Times New Roman" w:hAnsi="Times New Roman" w:cs="Times New Roman"/>
          <w:color w:val="000000"/>
          <w:kern w:val="0"/>
          <w14:ligatures w14:val="none"/>
        </w:rPr>
        <w:t> 18.4% and 3% (Calf Atrophy).</w:t>
      </w:r>
    </w:p>
    <w:p w14:paraId="720420E5" w14:textId="77777777" w:rsidR="00A4492F" w:rsidRPr="00A4492F" w:rsidRDefault="00A4492F" w:rsidP="00A4492F">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0.184 + 0.03(1 - 0.184) = 0.184 + 0.02448 = 0.20848 or 20.848%</w:t>
      </w:r>
    </w:p>
    <w:p w14:paraId="236EEF86"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This combined value is rounded to the nearest whole number.</w:t>
      </w:r>
    </w:p>
    <w:p w14:paraId="71E7A4BE" w14:textId="77777777" w:rsidR="00A4492F" w:rsidRPr="00A4492F" w:rsidRDefault="00A4492F" w:rsidP="00A4492F">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Total Lower Extremity Impairment (LEI): 21%</w:t>
      </w:r>
    </w:p>
    <w:p w14:paraId="5EA80EA6" w14:textId="77777777" w:rsidR="00A4492F" w:rsidRPr="00A4492F" w:rsidRDefault="00A4492F" w:rsidP="00A4492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4492F">
        <w:rPr>
          <w:rFonts w:ascii="Times New Roman" w:eastAsia="Times New Roman" w:hAnsi="Times New Roman" w:cs="Times New Roman"/>
          <w:b/>
          <w:bCs/>
          <w:color w:val="000000"/>
          <w:kern w:val="0"/>
          <w:sz w:val="27"/>
          <w:szCs w:val="27"/>
          <w14:ligatures w14:val="none"/>
        </w:rPr>
        <w:t>Conversion to Whole Person Impairment (WPI)</w:t>
      </w:r>
    </w:p>
    <w:p w14:paraId="7046D96F"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The final step is to convert the Total Lower Extremity Impairment to a Whole Person Impairment. According to the AMA Guides, 5th Edition, the lower extremity represents 40% of the whole person. Therefore, the LEI is multiplied by 0.4.</w:t>
      </w:r>
    </w:p>
    <w:p w14:paraId="69105D13" w14:textId="77777777" w:rsidR="00A4492F" w:rsidRPr="00A4492F" w:rsidRDefault="00A4492F" w:rsidP="00A4492F">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Whole Person Impairment (WPI):</w:t>
      </w:r>
      <w:r w:rsidRPr="00A4492F">
        <w:rPr>
          <w:rFonts w:ascii="Times New Roman" w:eastAsia="Times New Roman" w:hAnsi="Times New Roman" w:cs="Times New Roman"/>
          <w:color w:val="000000"/>
          <w:kern w:val="0"/>
          <w14:ligatures w14:val="none"/>
        </w:rPr>
        <w:t> 21% (LEI) x 0.4 = </w:t>
      </w:r>
      <w:r w:rsidRPr="00A4492F">
        <w:rPr>
          <w:rFonts w:ascii="Times New Roman" w:eastAsia="Times New Roman" w:hAnsi="Times New Roman" w:cs="Times New Roman"/>
          <w:b/>
          <w:bCs/>
          <w:color w:val="000000"/>
          <w:kern w:val="0"/>
          <w14:ligatures w14:val="none"/>
        </w:rPr>
        <w:t>8.4% WPI</w:t>
      </w:r>
    </w:p>
    <w:p w14:paraId="33CF9585"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The final Whole Person Impairment would be rounded to the nearest whole number.</w:t>
      </w:r>
    </w:p>
    <w:p w14:paraId="3DA7CD35"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Final Estimated Impairment Rating:</w:t>
      </w:r>
    </w:p>
    <w:p w14:paraId="69784570" w14:textId="77777777" w:rsidR="00A4492F" w:rsidRPr="00A4492F" w:rsidRDefault="00A4492F" w:rsidP="00A4492F">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Lower Extremity Impairment (LEI): 21%</w:t>
      </w:r>
    </w:p>
    <w:p w14:paraId="460CDC10" w14:textId="77777777" w:rsidR="00A4492F" w:rsidRPr="00A4492F" w:rsidRDefault="00A4492F" w:rsidP="00A4492F">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Whole Person Impairment (WPI): 8%</w:t>
      </w:r>
    </w:p>
    <w:p w14:paraId="76632DBF" w14:textId="77777777" w:rsidR="00A4492F" w:rsidRPr="00A4492F" w:rsidRDefault="00A4492F" w:rsidP="00A4492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A4492F">
        <w:rPr>
          <w:rFonts w:ascii="Times New Roman" w:eastAsia="Times New Roman" w:hAnsi="Times New Roman" w:cs="Times New Roman"/>
          <w:b/>
          <w:bCs/>
          <w:color w:val="000000"/>
          <w:kern w:val="0"/>
          <w:sz w:val="27"/>
          <w:szCs w:val="27"/>
          <w14:ligatures w14:val="none"/>
        </w:rPr>
        <w:t>Summary Table of Estimated Impairment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9"/>
        <w:gridCol w:w="1498"/>
        <w:gridCol w:w="1589"/>
      </w:tblGrid>
      <w:tr w:rsidR="00A4492F" w:rsidRPr="00A4492F" w14:paraId="345F8527" w14:textId="77777777" w:rsidTr="00A4492F">
        <w:trPr>
          <w:tblCellSpacing w:w="15" w:type="dxa"/>
        </w:trPr>
        <w:tc>
          <w:tcPr>
            <w:tcW w:w="0" w:type="auto"/>
            <w:vAlign w:val="center"/>
            <w:hideMark/>
          </w:tcPr>
          <w:p w14:paraId="55DEF3B8" w14:textId="77777777" w:rsidR="00A4492F" w:rsidRPr="00A4492F" w:rsidRDefault="00A4492F" w:rsidP="00A4492F">
            <w:pPr>
              <w:spacing w:after="0" w:line="240" w:lineRule="auto"/>
              <w:rPr>
                <w:rFonts w:ascii="Times New Roman" w:eastAsia="Times New Roman" w:hAnsi="Times New Roman" w:cs="Times New Roman"/>
                <w:b/>
                <w:bCs/>
                <w:kern w:val="0"/>
                <w14:ligatures w14:val="none"/>
              </w:rPr>
            </w:pPr>
            <w:r w:rsidRPr="00A4492F">
              <w:rPr>
                <w:rFonts w:ascii="Times New Roman" w:eastAsia="Times New Roman" w:hAnsi="Times New Roman" w:cs="Times New Roman"/>
                <w:b/>
                <w:bCs/>
                <w:kern w:val="0"/>
                <w14:ligatures w14:val="none"/>
              </w:rPr>
              <w:lastRenderedPageBreak/>
              <w:t>Impairment Component</w:t>
            </w:r>
          </w:p>
        </w:tc>
        <w:tc>
          <w:tcPr>
            <w:tcW w:w="0" w:type="auto"/>
            <w:vAlign w:val="center"/>
            <w:hideMark/>
          </w:tcPr>
          <w:p w14:paraId="6538B315" w14:textId="77777777" w:rsidR="00A4492F" w:rsidRPr="00A4492F" w:rsidRDefault="00A4492F" w:rsidP="00A4492F">
            <w:pPr>
              <w:spacing w:after="0" w:line="240" w:lineRule="auto"/>
              <w:rPr>
                <w:rFonts w:ascii="Times New Roman" w:eastAsia="Times New Roman" w:hAnsi="Times New Roman" w:cs="Times New Roman"/>
                <w:b/>
                <w:bCs/>
                <w:kern w:val="0"/>
                <w14:ligatures w14:val="none"/>
              </w:rPr>
            </w:pPr>
            <w:r w:rsidRPr="00A4492F">
              <w:rPr>
                <w:rFonts w:ascii="Times New Roman" w:eastAsia="Times New Roman" w:hAnsi="Times New Roman" w:cs="Times New Roman"/>
                <w:b/>
                <w:bCs/>
                <w:kern w:val="0"/>
                <w14:ligatures w14:val="none"/>
              </w:rPr>
              <w:t>Finding</w:t>
            </w:r>
          </w:p>
        </w:tc>
        <w:tc>
          <w:tcPr>
            <w:tcW w:w="0" w:type="auto"/>
            <w:vAlign w:val="center"/>
            <w:hideMark/>
          </w:tcPr>
          <w:p w14:paraId="4B3B1348" w14:textId="77777777" w:rsidR="00A4492F" w:rsidRPr="00A4492F" w:rsidRDefault="00A4492F" w:rsidP="00A4492F">
            <w:pPr>
              <w:spacing w:after="0" w:line="240" w:lineRule="auto"/>
              <w:rPr>
                <w:rFonts w:ascii="Times New Roman" w:eastAsia="Times New Roman" w:hAnsi="Times New Roman" w:cs="Times New Roman"/>
                <w:b/>
                <w:bCs/>
                <w:kern w:val="0"/>
                <w14:ligatures w14:val="none"/>
              </w:rPr>
            </w:pPr>
            <w:r w:rsidRPr="00A4492F">
              <w:rPr>
                <w:rFonts w:ascii="Times New Roman" w:eastAsia="Times New Roman" w:hAnsi="Times New Roman" w:cs="Times New Roman"/>
                <w:b/>
                <w:bCs/>
                <w:kern w:val="0"/>
                <w14:ligatures w14:val="none"/>
              </w:rPr>
              <w:t>Estimated LEI</w:t>
            </w:r>
          </w:p>
        </w:tc>
      </w:tr>
      <w:tr w:rsidR="00A4492F" w:rsidRPr="00A4492F" w14:paraId="159FC31A" w14:textId="77777777" w:rsidTr="00A4492F">
        <w:trPr>
          <w:tblCellSpacing w:w="15" w:type="dxa"/>
        </w:trPr>
        <w:tc>
          <w:tcPr>
            <w:tcW w:w="0" w:type="auto"/>
            <w:vAlign w:val="center"/>
            <w:hideMark/>
          </w:tcPr>
          <w:p w14:paraId="4F83F465"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Ankle Flexion</w:t>
            </w:r>
          </w:p>
        </w:tc>
        <w:tc>
          <w:tcPr>
            <w:tcW w:w="0" w:type="auto"/>
            <w:vAlign w:val="center"/>
            <w:hideMark/>
          </w:tcPr>
          <w:p w14:paraId="1443AE9F"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6°</w:t>
            </w:r>
          </w:p>
        </w:tc>
        <w:tc>
          <w:tcPr>
            <w:tcW w:w="0" w:type="auto"/>
            <w:vAlign w:val="center"/>
            <w:hideMark/>
          </w:tcPr>
          <w:p w14:paraId="038EBAC5"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7%</w:t>
            </w:r>
          </w:p>
        </w:tc>
      </w:tr>
      <w:tr w:rsidR="00A4492F" w:rsidRPr="00A4492F" w14:paraId="42C15291" w14:textId="77777777" w:rsidTr="00A4492F">
        <w:trPr>
          <w:tblCellSpacing w:w="15" w:type="dxa"/>
        </w:trPr>
        <w:tc>
          <w:tcPr>
            <w:tcW w:w="0" w:type="auto"/>
            <w:vAlign w:val="center"/>
            <w:hideMark/>
          </w:tcPr>
          <w:p w14:paraId="2D0C8461"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Ankle Extension</w:t>
            </w:r>
          </w:p>
        </w:tc>
        <w:tc>
          <w:tcPr>
            <w:tcW w:w="0" w:type="auto"/>
            <w:vAlign w:val="center"/>
            <w:hideMark/>
          </w:tcPr>
          <w:p w14:paraId="543F3F19"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5°</w:t>
            </w:r>
          </w:p>
        </w:tc>
        <w:tc>
          <w:tcPr>
            <w:tcW w:w="0" w:type="auto"/>
            <w:vAlign w:val="center"/>
            <w:hideMark/>
          </w:tcPr>
          <w:p w14:paraId="19649553"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8%</w:t>
            </w:r>
          </w:p>
        </w:tc>
      </w:tr>
      <w:tr w:rsidR="00A4492F" w:rsidRPr="00A4492F" w14:paraId="303697C6" w14:textId="77777777" w:rsidTr="00A4492F">
        <w:trPr>
          <w:tblCellSpacing w:w="15" w:type="dxa"/>
        </w:trPr>
        <w:tc>
          <w:tcPr>
            <w:tcW w:w="0" w:type="auto"/>
            <w:vAlign w:val="center"/>
            <w:hideMark/>
          </w:tcPr>
          <w:p w14:paraId="0D894E1C"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b/>
                <w:bCs/>
                <w:kern w:val="0"/>
                <w14:ligatures w14:val="none"/>
              </w:rPr>
              <w:t>Combined Ankle ROM</w:t>
            </w:r>
          </w:p>
        </w:tc>
        <w:tc>
          <w:tcPr>
            <w:tcW w:w="0" w:type="auto"/>
            <w:vAlign w:val="center"/>
            <w:hideMark/>
          </w:tcPr>
          <w:p w14:paraId="67863BF2"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p>
        </w:tc>
        <w:tc>
          <w:tcPr>
            <w:tcW w:w="0" w:type="auto"/>
            <w:vAlign w:val="center"/>
            <w:hideMark/>
          </w:tcPr>
          <w:p w14:paraId="23B6A076"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b/>
                <w:bCs/>
                <w:kern w:val="0"/>
                <w14:ligatures w14:val="none"/>
              </w:rPr>
              <w:t>15%</w:t>
            </w:r>
          </w:p>
        </w:tc>
      </w:tr>
      <w:tr w:rsidR="00A4492F" w:rsidRPr="00A4492F" w14:paraId="09F6BC14" w14:textId="77777777" w:rsidTr="00A4492F">
        <w:trPr>
          <w:tblCellSpacing w:w="15" w:type="dxa"/>
        </w:trPr>
        <w:tc>
          <w:tcPr>
            <w:tcW w:w="0" w:type="auto"/>
            <w:vAlign w:val="center"/>
            <w:hideMark/>
          </w:tcPr>
          <w:p w14:paraId="396956A7"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Toe Extension</w:t>
            </w:r>
          </w:p>
        </w:tc>
        <w:tc>
          <w:tcPr>
            <w:tcW w:w="0" w:type="auto"/>
            <w:vAlign w:val="center"/>
            <w:hideMark/>
          </w:tcPr>
          <w:p w14:paraId="192E28B3"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&lt; 10° (all toes)</w:t>
            </w:r>
          </w:p>
        </w:tc>
        <w:tc>
          <w:tcPr>
            <w:tcW w:w="0" w:type="auto"/>
            <w:vAlign w:val="center"/>
            <w:hideMark/>
          </w:tcPr>
          <w:p w14:paraId="1ADC2150"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b/>
                <w:bCs/>
                <w:kern w:val="0"/>
                <w14:ligatures w14:val="none"/>
              </w:rPr>
              <w:t>4%</w:t>
            </w:r>
          </w:p>
        </w:tc>
      </w:tr>
      <w:tr w:rsidR="00A4492F" w:rsidRPr="00A4492F" w14:paraId="6EADB7F2" w14:textId="77777777" w:rsidTr="00A4492F">
        <w:trPr>
          <w:tblCellSpacing w:w="15" w:type="dxa"/>
        </w:trPr>
        <w:tc>
          <w:tcPr>
            <w:tcW w:w="0" w:type="auto"/>
            <w:vAlign w:val="center"/>
            <w:hideMark/>
          </w:tcPr>
          <w:p w14:paraId="5999FFB7"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Calf Atrophy</w:t>
            </w:r>
          </w:p>
        </w:tc>
        <w:tc>
          <w:tcPr>
            <w:tcW w:w="0" w:type="auto"/>
            <w:vAlign w:val="center"/>
            <w:hideMark/>
          </w:tcPr>
          <w:p w14:paraId="03F3EF05"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kern w:val="0"/>
                <w14:ligatures w14:val="none"/>
              </w:rPr>
              <w:t>1 cm</w:t>
            </w:r>
          </w:p>
        </w:tc>
        <w:tc>
          <w:tcPr>
            <w:tcW w:w="0" w:type="auto"/>
            <w:vAlign w:val="center"/>
            <w:hideMark/>
          </w:tcPr>
          <w:p w14:paraId="402536A2"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b/>
                <w:bCs/>
                <w:kern w:val="0"/>
                <w14:ligatures w14:val="none"/>
              </w:rPr>
              <w:t>3%</w:t>
            </w:r>
          </w:p>
        </w:tc>
      </w:tr>
      <w:tr w:rsidR="00A4492F" w:rsidRPr="00A4492F" w14:paraId="55FA7D24" w14:textId="77777777" w:rsidTr="00A4492F">
        <w:trPr>
          <w:tblCellSpacing w:w="15" w:type="dxa"/>
        </w:trPr>
        <w:tc>
          <w:tcPr>
            <w:tcW w:w="0" w:type="auto"/>
            <w:vAlign w:val="center"/>
            <w:hideMark/>
          </w:tcPr>
          <w:p w14:paraId="1976A99D"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b/>
                <w:bCs/>
                <w:kern w:val="0"/>
                <w14:ligatures w14:val="none"/>
              </w:rPr>
              <w:t>Total Combined LEI</w:t>
            </w:r>
          </w:p>
        </w:tc>
        <w:tc>
          <w:tcPr>
            <w:tcW w:w="0" w:type="auto"/>
            <w:vAlign w:val="center"/>
            <w:hideMark/>
          </w:tcPr>
          <w:p w14:paraId="7855B8AF"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p>
        </w:tc>
        <w:tc>
          <w:tcPr>
            <w:tcW w:w="0" w:type="auto"/>
            <w:vAlign w:val="center"/>
            <w:hideMark/>
          </w:tcPr>
          <w:p w14:paraId="0B9B0AD0"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b/>
                <w:bCs/>
                <w:kern w:val="0"/>
                <w14:ligatures w14:val="none"/>
              </w:rPr>
              <w:t>21%</w:t>
            </w:r>
          </w:p>
        </w:tc>
      </w:tr>
      <w:tr w:rsidR="00A4492F" w:rsidRPr="00A4492F" w14:paraId="5956EEAC" w14:textId="77777777" w:rsidTr="00A4492F">
        <w:trPr>
          <w:tblCellSpacing w:w="15" w:type="dxa"/>
        </w:trPr>
        <w:tc>
          <w:tcPr>
            <w:tcW w:w="0" w:type="auto"/>
            <w:vAlign w:val="center"/>
            <w:hideMark/>
          </w:tcPr>
          <w:p w14:paraId="059FB509"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b/>
                <w:bCs/>
                <w:kern w:val="0"/>
                <w14:ligatures w14:val="none"/>
              </w:rPr>
              <w:t>Whole Person Impairment</w:t>
            </w:r>
          </w:p>
        </w:tc>
        <w:tc>
          <w:tcPr>
            <w:tcW w:w="0" w:type="auto"/>
            <w:vAlign w:val="center"/>
            <w:hideMark/>
          </w:tcPr>
          <w:p w14:paraId="5AF0BD69"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p>
        </w:tc>
        <w:tc>
          <w:tcPr>
            <w:tcW w:w="0" w:type="auto"/>
            <w:vAlign w:val="center"/>
            <w:hideMark/>
          </w:tcPr>
          <w:p w14:paraId="609F4640" w14:textId="77777777" w:rsidR="00A4492F" w:rsidRPr="00A4492F" w:rsidRDefault="00A4492F" w:rsidP="00A4492F">
            <w:pPr>
              <w:spacing w:after="0" w:line="240" w:lineRule="auto"/>
              <w:rPr>
                <w:rFonts w:ascii="Times New Roman" w:eastAsia="Times New Roman" w:hAnsi="Times New Roman" w:cs="Times New Roman"/>
                <w:kern w:val="0"/>
                <w14:ligatures w14:val="none"/>
              </w:rPr>
            </w:pPr>
            <w:r w:rsidRPr="00A4492F">
              <w:rPr>
                <w:rFonts w:ascii="Times New Roman" w:eastAsia="Times New Roman" w:hAnsi="Times New Roman" w:cs="Times New Roman"/>
                <w:b/>
                <w:bCs/>
                <w:kern w:val="0"/>
                <w14:ligatures w14:val="none"/>
              </w:rPr>
              <w:t>8%</w:t>
            </w:r>
          </w:p>
        </w:tc>
      </w:tr>
    </w:tbl>
    <w:p w14:paraId="770F2C20" w14:textId="77777777" w:rsidR="00A4492F" w:rsidRPr="00A4492F" w:rsidRDefault="00A4492F" w:rsidP="00A4492F">
      <w:pPr>
        <w:spacing w:after="0"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color w:val="000000"/>
          <w:kern w:val="0"/>
          <w14:ligatures w14:val="none"/>
        </w:rPr>
        <w:t>Export to Sheets</w:t>
      </w:r>
    </w:p>
    <w:p w14:paraId="1C1CBA31" w14:textId="77777777" w:rsidR="00A4492F" w:rsidRPr="00A4492F" w:rsidRDefault="00A4492F" w:rsidP="00A4492F">
      <w:pPr>
        <w:spacing w:before="100" w:beforeAutospacing="1" w:after="100" w:afterAutospacing="1" w:line="240" w:lineRule="auto"/>
        <w:rPr>
          <w:rFonts w:ascii="Times New Roman" w:eastAsia="Times New Roman" w:hAnsi="Times New Roman" w:cs="Times New Roman"/>
          <w:color w:val="000000"/>
          <w:kern w:val="0"/>
          <w14:ligatures w14:val="none"/>
        </w:rPr>
      </w:pPr>
      <w:r w:rsidRPr="00A4492F">
        <w:rPr>
          <w:rFonts w:ascii="Times New Roman" w:eastAsia="Times New Roman" w:hAnsi="Times New Roman" w:cs="Times New Roman"/>
          <w:b/>
          <w:bCs/>
          <w:color w:val="000000"/>
          <w:kern w:val="0"/>
          <w14:ligatures w14:val="none"/>
        </w:rPr>
        <w:t>Disclaimer:</w:t>
      </w:r>
      <w:r w:rsidRPr="00A4492F">
        <w:rPr>
          <w:rFonts w:ascii="Times New Roman" w:eastAsia="Times New Roman" w:hAnsi="Times New Roman" w:cs="Times New Roman"/>
          <w:color w:val="000000"/>
          <w:kern w:val="0"/>
          <w14:ligatures w14:val="none"/>
        </w:rPr>
        <w:t> This impairment rating is an estimation based on the provided narrative and publicly available information regarding the AMA Guides, 5th Edition. A definitive rating requires a physical examination by a certified medical professional with expertise in impairment rating and access to the complete AMA Guides. The mild weakness noted in the physical exam is generally considered to be accounted for within the range of motion and atrophy ratings and is not typically rated separately unless there is a specific nerve injury diagnosis. The patient's subjective complaints of stiffness and swelling are also considered within the context of the objective findings.</w:t>
      </w:r>
    </w:p>
    <w:p w14:paraId="3759E7A3" w14:textId="77777777" w:rsidR="0084461E" w:rsidRDefault="0084461E"/>
    <w:sectPr w:rsidR="0084461E" w:rsidSect="006E5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2B7"/>
    <w:multiLevelType w:val="multilevel"/>
    <w:tmpl w:val="51549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171A7"/>
    <w:multiLevelType w:val="multilevel"/>
    <w:tmpl w:val="D2C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60669"/>
    <w:multiLevelType w:val="multilevel"/>
    <w:tmpl w:val="4EC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82CCE"/>
    <w:multiLevelType w:val="multilevel"/>
    <w:tmpl w:val="36A6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F38EC"/>
    <w:multiLevelType w:val="multilevel"/>
    <w:tmpl w:val="EB8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B3B20"/>
    <w:multiLevelType w:val="multilevel"/>
    <w:tmpl w:val="19B0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A4B12"/>
    <w:multiLevelType w:val="multilevel"/>
    <w:tmpl w:val="67F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218C8"/>
    <w:multiLevelType w:val="multilevel"/>
    <w:tmpl w:val="A8D6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522129">
    <w:abstractNumId w:val="3"/>
  </w:num>
  <w:num w:numId="2" w16cid:durableId="1934435720">
    <w:abstractNumId w:val="2"/>
  </w:num>
  <w:num w:numId="3" w16cid:durableId="2131589217">
    <w:abstractNumId w:val="1"/>
  </w:num>
  <w:num w:numId="4" w16cid:durableId="1194225988">
    <w:abstractNumId w:val="7"/>
  </w:num>
  <w:num w:numId="5" w16cid:durableId="169563146">
    <w:abstractNumId w:val="0"/>
  </w:num>
  <w:num w:numId="6" w16cid:durableId="1459959292">
    <w:abstractNumId w:val="5"/>
  </w:num>
  <w:num w:numId="7" w16cid:durableId="776102547">
    <w:abstractNumId w:val="4"/>
  </w:num>
  <w:num w:numId="8" w16cid:durableId="465582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2F"/>
    <w:rsid w:val="00291618"/>
    <w:rsid w:val="003C6713"/>
    <w:rsid w:val="00543D5A"/>
    <w:rsid w:val="005C493F"/>
    <w:rsid w:val="006E54AF"/>
    <w:rsid w:val="007D46C4"/>
    <w:rsid w:val="0084461E"/>
    <w:rsid w:val="00A4492F"/>
    <w:rsid w:val="00AA2166"/>
    <w:rsid w:val="00B813B6"/>
    <w:rsid w:val="00CE68CE"/>
    <w:rsid w:val="00D850BD"/>
    <w:rsid w:val="00DC4C02"/>
    <w:rsid w:val="00F2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89E71"/>
  <w15:chartTrackingRefBased/>
  <w15:docId w15:val="{706910DE-FCAE-2A4C-B6B6-D966DF8C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4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4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44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4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4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44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92F"/>
    <w:rPr>
      <w:rFonts w:eastAsiaTheme="majorEastAsia" w:cstheme="majorBidi"/>
      <w:color w:val="272727" w:themeColor="text1" w:themeTint="D8"/>
    </w:rPr>
  </w:style>
  <w:style w:type="paragraph" w:styleId="Title">
    <w:name w:val="Title"/>
    <w:basedOn w:val="Normal"/>
    <w:next w:val="Normal"/>
    <w:link w:val="TitleChar"/>
    <w:uiPriority w:val="10"/>
    <w:qFormat/>
    <w:rsid w:val="00A44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92F"/>
    <w:pPr>
      <w:spacing w:before="160"/>
      <w:jc w:val="center"/>
    </w:pPr>
    <w:rPr>
      <w:i/>
      <w:iCs/>
      <w:color w:val="404040" w:themeColor="text1" w:themeTint="BF"/>
    </w:rPr>
  </w:style>
  <w:style w:type="character" w:customStyle="1" w:styleId="QuoteChar">
    <w:name w:val="Quote Char"/>
    <w:basedOn w:val="DefaultParagraphFont"/>
    <w:link w:val="Quote"/>
    <w:uiPriority w:val="29"/>
    <w:rsid w:val="00A4492F"/>
    <w:rPr>
      <w:i/>
      <w:iCs/>
      <w:color w:val="404040" w:themeColor="text1" w:themeTint="BF"/>
    </w:rPr>
  </w:style>
  <w:style w:type="paragraph" w:styleId="ListParagraph">
    <w:name w:val="List Paragraph"/>
    <w:basedOn w:val="Normal"/>
    <w:uiPriority w:val="34"/>
    <w:qFormat/>
    <w:rsid w:val="00A4492F"/>
    <w:pPr>
      <w:ind w:left="720"/>
      <w:contextualSpacing/>
    </w:pPr>
  </w:style>
  <w:style w:type="character" w:styleId="IntenseEmphasis">
    <w:name w:val="Intense Emphasis"/>
    <w:basedOn w:val="DefaultParagraphFont"/>
    <w:uiPriority w:val="21"/>
    <w:qFormat/>
    <w:rsid w:val="00A4492F"/>
    <w:rPr>
      <w:i/>
      <w:iCs/>
      <w:color w:val="0F4761" w:themeColor="accent1" w:themeShade="BF"/>
    </w:rPr>
  </w:style>
  <w:style w:type="paragraph" w:styleId="IntenseQuote">
    <w:name w:val="Intense Quote"/>
    <w:basedOn w:val="Normal"/>
    <w:next w:val="Normal"/>
    <w:link w:val="IntenseQuoteChar"/>
    <w:uiPriority w:val="30"/>
    <w:qFormat/>
    <w:rsid w:val="00A44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92F"/>
    <w:rPr>
      <w:i/>
      <w:iCs/>
      <w:color w:val="0F4761" w:themeColor="accent1" w:themeShade="BF"/>
    </w:rPr>
  </w:style>
  <w:style w:type="character" w:styleId="IntenseReference">
    <w:name w:val="Intense Reference"/>
    <w:basedOn w:val="DefaultParagraphFont"/>
    <w:uiPriority w:val="32"/>
    <w:qFormat/>
    <w:rsid w:val="00A4492F"/>
    <w:rPr>
      <w:b/>
      <w:bCs/>
      <w:smallCaps/>
      <w:color w:val="0F4761" w:themeColor="accent1" w:themeShade="BF"/>
      <w:spacing w:val="5"/>
    </w:rPr>
  </w:style>
  <w:style w:type="paragraph" w:styleId="NormalWeb">
    <w:name w:val="Normal (Web)"/>
    <w:basedOn w:val="Normal"/>
    <w:uiPriority w:val="99"/>
    <w:semiHidden/>
    <w:unhideWhenUsed/>
    <w:rsid w:val="00A449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492F"/>
    <w:rPr>
      <w:b/>
      <w:bCs/>
    </w:rPr>
  </w:style>
  <w:style w:type="character" w:customStyle="1" w:styleId="apple-converted-space">
    <w:name w:val="apple-converted-space"/>
    <w:basedOn w:val="DefaultParagraphFont"/>
    <w:rsid w:val="00A4492F"/>
  </w:style>
  <w:style w:type="character" w:customStyle="1" w:styleId="mord">
    <w:name w:val="mord"/>
    <w:basedOn w:val="DefaultParagraphFont"/>
    <w:rsid w:val="00A4492F"/>
  </w:style>
  <w:style w:type="character" w:customStyle="1" w:styleId="mbin">
    <w:name w:val="mbin"/>
    <w:basedOn w:val="DefaultParagraphFont"/>
    <w:rsid w:val="00A4492F"/>
  </w:style>
  <w:style w:type="character" w:customStyle="1" w:styleId="mopen">
    <w:name w:val="mopen"/>
    <w:basedOn w:val="DefaultParagraphFont"/>
    <w:rsid w:val="00A4492F"/>
  </w:style>
  <w:style w:type="character" w:customStyle="1" w:styleId="mclose">
    <w:name w:val="mclose"/>
    <w:basedOn w:val="DefaultParagraphFont"/>
    <w:rsid w:val="00A4492F"/>
  </w:style>
  <w:style w:type="character" w:customStyle="1" w:styleId="export-sheets-button">
    <w:name w:val="export-sheets-button"/>
    <w:basedOn w:val="DefaultParagraphFont"/>
    <w:rsid w:val="00A4492F"/>
  </w:style>
  <w:style w:type="paragraph" w:customStyle="1" w:styleId="query-text-line">
    <w:name w:val="query-text-line"/>
    <w:basedOn w:val="Normal"/>
    <w:rsid w:val="005C493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6905">
      <w:bodyDiv w:val="1"/>
      <w:marLeft w:val="0"/>
      <w:marRight w:val="0"/>
      <w:marTop w:val="0"/>
      <w:marBottom w:val="0"/>
      <w:divBdr>
        <w:top w:val="none" w:sz="0" w:space="0" w:color="auto"/>
        <w:left w:val="none" w:sz="0" w:space="0" w:color="auto"/>
        <w:bottom w:val="none" w:sz="0" w:space="0" w:color="auto"/>
        <w:right w:val="none" w:sz="0" w:space="0" w:color="auto"/>
      </w:divBdr>
    </w:div>
    <w:div w:id="960654102">
      <w:bodyDiv w:val="1"/>
      <w:marLeft w:val="0"/>
      <w:marRight w:val="0"/>
      <w:marTop w:val="0"/>
      <w:marBottom w:val="0"/>
      <w:divBdr>
        <w:top w:val="none" w:sz="0" w:space="0" w:color="auto"/>
        <w:left w:val="none" w:sz="0" w:space="0" w:color="auto"/>
        <w:bottom w:val="none" w:sz="0" w:space="0" w:color="auto"/>
        <w:right w:val="none" w:sz="0" w:space="0" w:color="auto"/>
      </w:divBdr>
      <w:divsChild>
        <w:div w:id="1841582491">
          <w:marLeft w:val="0"/>
          <w:marRight w:val="0"/>
          <w:marTop w:val="0"/>
          <w:marBottom w:val="0"/>
          <w:divBdr>
            <w:top w:val="none" w:sz="0" w:space="0" w:color="auto"/>
            <w:left w:val="none" w:sz="0" w:space="0" w:color="auto"/>
            <w:bottom w:val="none" w:sz="0" w:space="0" w:color="auto"/>
            <w:right w:val="none" w:sz="0" w:space="0" w:color="auto"/>
          </w:divBdr>
          <w:divsChild>
            <w:div w:id="1258097104">
              <w:marLeft w:val="0"/>
              <w:marRight w:val="0"/>
              <w:marTop w:val="0"/>
              <w:marBottom w:val="0"/>
              <w:divBdr>
                <w:top w:val="none" w:sz="0" w:space="0" w:color="auto"/>
                <w:left w:val="none" w:sz="0" w:space="0" w:color="auto"/>
                <w:bottom w:val="none" w:sz="0" w:space="0" w:color="auto"/>
                <w:right w:val="none" w:sz="0" w:space="0" w:color="auto"/>
              </w:divBdr>
              <w:divsChild>
                <w:div w:id="453326320">
                  <w:marLeft w:val="0"/>
                  <w:marRight w:val="0"/>
                  <w:marTop w:val="0"/>
                  <w:marBottom w:val="0"/>
                  <w:divBdr>
                    <w:top w:val="none" w:sz="0" w:space="0" w:color="auto"/>
                    <w:left w:val="none" w:sz="0" w:space="0" w:color="auto"/>
                    <w:bottom w:val="none" w:sz="0" w:space="0" w:color="auto"/>
                    <w:right w:val="none" w:sz="0" w:space="0" w:color="auto"/>
                  </w:divBdr>
                  <w:divsChild>
                    <w:div w:id="111367498">
                      <w:marLeft w:val="0"/>
                      <w:marRight w:val="0"/>
                      <w:marTop w:val="0"/>
                      <w:marBottom w:val="0"/>
                      <w:divBdr>
                        <w:top w:val="none" w:sz="0" w:space="0" w:color="auto"/>
                        <w:left w:val="none" w:sz="0" w:space="0" w:color="auto"/>
                        <w:bottom w:val="none" w:sz="0" w:space="0" w:color="auto"/>
                        <w:right w:val="none" w:sz="0" w:space="0" w:color="auto"/>
                      </w:divBdr>
                    </w:div>
                    <w:div w:id="669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1025</Words>
  <Characters>5394</Characters>
  <Application>Microsoft Office Word</Application>
  <DocSecurity>0</DocSecurity>
  <Lines>122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Wen</dc:creator>
  <cp:keywords/>
  <dc:description/>
  <cp:lastModifiedBy>Ben Wen</cp:lastModifiedBy>
  <cp:revision>3</cp:revision>
  <dcterms:created xsi:type="dcterms:W3CDTF">2025-06-16T20:21:00Z</dcterms:created>
  <dcterms:modified xsi:type="dcterms:W3CDTF">2025-10-13T07:30:00Z</dcterms:modified>
</cp:coreProperties>
</file>