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3415A" w14:textId="124E2349" w:rsidR="00AE31C2" w:rsidRPr="00AE31C2" w:rsidRDefault="00AE31C2" w:rsidP="00AE31C2">
      <w:pPr>
        <w:jc w:val="right"/>
        <w:rPr>
          <w:rFonts w:ascii="Arial" w:hAnsi="Arial"/>
          <w:b/>
          <w:bCs/>
          <w:sz w:val="24"/>
          <w:szCs w:val="24"/>
        </w:rPr>
      </w:pPr>
      <w:r w:rsidRPr="00AE31C2">
        <w:rPr>
          <w:rFonts w:ascii="Arial" w:hAnsi="Arial"/>
          <w:b/>
          <w:bCs/>
          <w:sz w:val="24"/>
          <w:szCs w:val="24"/>
        </w:rPr>
        <w:t>Item 13</w:t>
      </w:r>
    </w:p>
    <w:p w14:paraId="588A624C" w14:textId="7F6EC5D3" w:rsidR="00AE31C2" w:rsidRPr="002177AD" w:rsidRDefault="00AE31C2" w:rsidP="00AE31C2">
      <w:pPr>
        <w:pStyle w:val="Subtitle"/>
      </w:pPr>
      <w:r w:rsidRPr="002177AD">
        <w:t>Appendix 8 – Statement of Intent</w:t>
      </w:r>
    </w:p>
    <w:p w14:paraId="5C228051" w14:textId="77777777" w:rsidR="00AE31C2" w:rsidRDefault="00AE31C2" w:rsidP="00AE31C2">
      <w:pPr>
        <w:pStyle w:val="BodyText"/>
        <w:spacing w:after="0"/>
        <w:rPr>
          <w:lang w:val="en-GB"/>
        </w:rPr>
      </w:pPr>
    </w:p>
    <w:p w14:paraId="596E2346" w14:textId="3BD45736" w:rsidR="00AE31C2" w:rsidRPr="002177AD" w:rsidRDefault="00AE31C2" w:rsidP="00AE31C2">
      <w:pPr>
        <w:pStyle w:val="BodyText"/>
        <w:rPr>
          <w:lang w:val="en-GB"/>
        </w:rPr>
      </w:pPr>
      <w:r w:rsidRPr="002177AD">
        <w:rPr>
          <w:lang w:val="en-GB"/>
        </w:rPr>
        <w:t xml:space="preserve">School headed Paper </w:t>
      </w:r>
    </w:p>
    <w:p w14:paraId="714C28CA" w14:textId="77777777" w:rsidR="00AE31C2" w:rsidRPr="002177AD" w:rsidRDefault="00AE31C2" w:rsidP="00AE31C2">
      <w:pPr>
        <w:pStyle w:val="BodyText"/>
        <w:rPr>
          <w:lang w:val="en-GB"/>
        </w:rPr>
      </w:pPr>
      <w:r w:rsidRPr="002177AD">
        <w:rPr>
          <w:lang w:val="en-GB"/>
        </w:rPr>
        <w:t xml:space="preserve">Date </w:t>
      </w:r>
    </w:p>
    <w:p w14:paraId="11C5D0F6" w14:textId="77777777" w:rsidR="00AE31C2" w:rsidRPr="002177AD" w:rsidRDefault="00AE31C2" w:rsidP="00AE31C2">
      <w:pPr>
        <w:rPr>
          <w:lang w:val="en-GB"/>
        </w:rPr>
      </w:pPr>
    </w:p>
    <w:p w14:paraId="6CEE1F58" w14:textId="77777777" w:rsidR="00AE31C2" w:rsidRPr="002177AD" w:rsidRDefault="00AE31C2" w:rsidP="00AE31C2">
      <w:pPr>
        <w:rPr>
          <w:lang w:val="en-GB"/>
        </w:rPr>
      </w:pPr>
    </w:p>
    <w:p w14:paraId="063552BB" w14:textId="77777777" w:rsidR="00AE31C2" w:rsidRPr="002177AD" w:rsidRDefault="00AE31C2" w:rsidP="00AE31C2">
      <w:pPr>
        <w:pStyle w:val="BodyText"/>
        <w:rPr>
          <w:lang w:val="en-GB"/>
        </w:rPr>
      </w:pPr>
      <w:r w:rsidRPr="002177AD">
        <w:rPr>
          <w:lang w:val="en-GB"/>
        </w:rPr>
        <w:t xml:space="preserve">Dear Fr Michael Docherty, </w:t>
      </w:r>
    </w:p>
    <w:p w14:paraId="46B388CE" w14:textId="77777777" w:rsidR="00AE31C2" w:rsidRDefault="00AE31C2" w:rsidP="00AE31C2">
      <w:pPr>
        <w:rPr>
          <w:b/>
          <w:bCs/>
          <w:lang w:val="en-GB"/>
        </w:rPr>
      </w:pPr>
      <w:r w:rsidRPr="00AE31C2">
        <w:rPr>
          <w:b/>
          <w:bCs/>
          <w:lang w:val="en-GB"/>
        </w:rPr>
        <w:t>STATEMENT OF INTENT – ACADEMY STRATEGY</w:t>
      </w:r>
    </w:p>
    <w:p w14:paraId="02DCB852" w14:textId="77777777" w:rsidR="00AE31C2" w:rsidRPr="00AE31C2" w:rsidRDefault="00AE31C2" w:rsidP="00AE31C2">
      <w:pPr>
        <w:rPr>
          <w:b/>
          <w:bCs/>
          <w:lang w:val="en-GB"/>
        </w:rPr>
      </w:pPr>
    </w:p>
    <w:p w14:paraId="70941B81" w14:textId="77777777" w:rsidR="00AE31C2" w:rsidRPr="002177AD" w:rsidRDefault="00AE31C2" w:rsidP="00AE31C2">
      <w:pPr>
        <w:pStyle w:val="BodyText"/>
        <w:rPr>
          <w:lang w:val="en-GB"/>
        </w:rPr>
      </w:pPr>
      <w:r w:rsidRPr="002177AD">
        <w:rPr>
          <w:lang w:val="en-GB"/>
        </w:rPr>
        <w:t xml:space="preserve">The Governing Body of ………………………………………………………………….. wishes to confirm it has received and read the Bishop’s recent letter on academisation, the academisation strategy update, the updated academy FAQs, and the MAT-specific documentation for our MAT family. </w:t>
      </w:r>
    </w:p>
    <w:p w14:paraId="7CF00771" w14:textId="77777777" w:rsidR="00AE31C2" w:rsidRPr="002177AD" w:rsidRDefault="00AE31C2" w:rsidP="00AE31C2">
      <w:pPr>
        <w:pStyle w:val="BodyText"/>
        <w:rPr>
          <w:lang w:val="en-GB"/>
        </w:rPr>
      </w:pPr>
      <w:r w:rsidRPr="002177AD">
        <w:rPr>
          <w:lang w:val="en-GB"/>
        </w:rPr>
        <w:t>The Governing Body confirms it has met to consider these documents and recognises that it must now give a statement of intent to the Diocese regarding the conversion schedule for our school contained therein.</w:t>
      </w:r>
    </w:p>
    <w:p w14:paraId="1F5A6354" w14:textId="77777777" w:rsidR="00AE31C2" w:rsidRPr="002177AD" w:rsidRDefault="00AE31C2" w:rsidP="00AE31C2">
      <w:pPr>
        <w:pStyle w:val="BodyText"/>
        <w:rPr>
          <w:lang w:val="en-GB"/>
        </w:rPr>
      </w:pPr>
      <w:r w:rsidRPr="002177AD">
        <w:rPr>
          <w:lang w:val="en-GB"/>
        </w:rPr>
        <w:t>Our Statement of Intent is confirmed below:</w:t>
      </w:r>
    </w:p>
    <w:p w14:paraId="69A148EE" w14:textId="77777777" w:rsidR="00AE31C2" w:rsidRPr="002177AD" w:rsidRDefault="00AE31C2" w:rsidP="00AE31C2">
      <w:pPr>
        <w:pStyle w:val="BodyText"/>
        <w:rPr>
          <w:lang w:val="en-GB"/>
        </w:rPr>
      </w:pPr>
      <w:r w:rsidRPr="002177AD">
        <w:rPr>
          <w:noProof/>
          <w:lang w:val="en-GB"/>
        </w:rPr>
        <mc:AlternateContent>
          <mc:Choice Requires="wps">
            <w:drawing>
              <wp:anchor distT="0" distB="0" distL="114300" distR="114300" simplePos="0" relativeHeight="251659264" behindDoc="0" locked="0" layoutInCell="1" allowOverlap="1" wp14:anchorId="76076250" wp14:editId="14538FC6">
                <wp:simplePos x="0" y="0"/>
                <wp:positionH relativeFrom="margin">
                  <wp:align>left</wp:align>
                </wp:positionH>
                <wp:positionV relativeFrom="paragraph">
                  <wp:posOffset>3424</wp:posOffset>
                </wp:positionV>
                <wp:extent cx="437322" cy="445273"/>
                <wp:effectExtent l="0" t="0" r="20320" b="12065"/>
                <wp:wrapSquare wrapText="bothSides"/>
                <wp:docPr id="26064823" name="Rectangle 1"/>
                <wp:cNvGraphicFramePr/>
                <a:graphic xmlns:a="http://schemas.openxmlformats.org/drawingml/2006/main">
                  <a:graphicData uri="http://schemas.microsoft.com/office/word/2010/wordprocessingShape">
                    <wps:wsp>
                      <wps:cNvSpPr/>
                      <wps:spPr>
                        <a:xfrm>
                          <a:off x="0" y="0"/>
                          <a:ext cx="437322" cy="445273"/>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54C5F4" id="Rectangle 1" o:spid="_x0000_s1026" style="position:absolute;margin-left:0;margin-top:.25pt;width:34.45pt;height:35.0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" fillcolor="white [3201]" strokecolor="black [3200]" strokeweight=".25pt">
                <w10:wrap type="square" anchorx="margin"/>
              </v:rect>
            </w:pict>
          </mc:Fallback>
        </mc:AlternateContent>
      </w:r>
      <w:r w:rsidRPr="002177AD">
        <w:rPr>
          <w:lang w:val="en-GB"/>
        </w:rPr>
        <w:t xml:space="preserve">The Governing Body </w:t>
      </w:r>
      <w:r w:rsidRPr="002177AD">
        <w:rPr>
          <w:b/>
          <w:bCs/>
          <w:lang w:val="en-GB"/>
        </w:rPr>
        <w:t>will</w:t>
      </w:r>
      <w:r w:rsidRPr="002177AD">
        <w:rPr>
          <w:lang w:val="en-GB"/>
        </w:rPr>
        <w:t xml:space="preserve"> align with the vision for academisation and work according to the conversion schedule set out in the academy strategy document (April 2023).</w:t>
      </w:r>
    </w:p>
    <w:p w14:paraId="6F15F2B6" w14:textId="77777777" w:rsidR="00AE31C2" w:rsidRPr="002177AD" w:rsidRDefault="00AE31C2" w:rsidP="00AE31C2">
      <w:pPr>
        <w:pStyle w:val="BodyText"/>
        <w:rPr>
          <w:lang w:val="en-GB"/>
        </w:rPr>
      </w:pPr>
      <w:r w:rsidRPr="002177AD">
        <w:rPr>
          <w:noProof/>
          <w:lang w:val="en-GB"/>
        </w:rPr>
        <mc:AlternateContent>
          <mc:Choice Requires="wps">
            <w:drawing>
              <wp:anchor distT="0" distB="0" distL="114300" distR="114300" simplePos="0" relativeHeight="251660288" behindDoc="0" locked="0" layoutInCell="1" allowOverlap="1" wp14:anchorId="64BF6A61" wp14:editId="68AC5AA5">
                <wp:simplePos x="0" y="0"/>
                <wp:positionH relativeFrom="margin">
                  <wp:posOffset>-38100</wp:posOffset>
                </wp:positionH>
                <wp:positionV relativeFrom="paragraph">
                  <wp:posOffset>149860</wp:posOffset>
                </wp:positionV>
                <wp:extent cx="437322" cy="445273"/>
                <wp:effectExtent l="0" t="0" r="20320" b="12065"/>
                <wp:wrapSquare wrapText="bothSides"/>
                <wp:docPr id="155687128" name="Rectangle 1"/>
                <wp:cNvGraphicFramePr/>
                <a:graphic xmlns:a="http://schemas.openxmlformats.org/drawingml/2006/main">
                  <a:graphicData uri="http://schemas.microsoft.com/office/word/2010/wordprocessingShape">
                    <wps:wsp>
                      <wps:cNvSpPr/>
                      <wps:spPr>
                        <a:xfrm>
                          <a:off x="0" y="0"/>
                          <a:ext cx="437322" cy="445273"/>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FE63E7" id="Rectangle 1" o:spid="_x0000_s1026" style="position:absolute;margin-left:-3pt;margin-top:11.8pt;width:34.45pt;height:35.0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" fillcolor="white [3201]" strokecolor="black [3200]" strokeweight=".25pt">
                <w10:wrap type="square" anchorx="margin"/>
              </v:rect>
            </w:pict>
          </mc:Fallback>
        </mc:AlternateContent>
      </w:r>
      <w:r w:rsidRPr="002177AD">
        <w:rPr>
          <w:lang w:val="en-GB"/>
        </w:rPr>
        <w:t xml:space="preserve">The Governing Body </w:t>
      </w:r>
      <w:r w:rsidRPr="002177AD">
        <w:rPr>
          <w:b/>
          <w:bCs/>
          <w:lang w:val="en-GB"/>
        </w:rPr>
        <w:t>will not</w:t>
      </w:r>
      <w:r w:rsidRPr="002177AD">
        <w:rPr>
          <w:lang w:val="en-GB"/>
        </w:rPr>
        <w:t xml:space="preserve"> align with the vision for academisation and work according to the conversion schedule set out in the academy strategy document (April 2023) and will engage in dialogue with the Diocese to overcome any obstacles identified, in writing, by the Chair of Governors.   </w:t>
      </w:r>
    </w:p>
    <w:p w14:paraId="380D2621" w14:textId="77777777" w:rsidR="00AE31C2" w:rsidRPr="002177AD" w:rsidRDefault="00AE31C2" w:rsidP="00AE31C2">
      <w:pPr>
        <w:pStyle w:val="BodyText"/>
        <w:rPr>
          <w:lang w:val="en-GB"/>
        </w:rPr>
      </w:pPr>
      <w:r w:rsidRPr="002177AD">
        <w:rPr>
          <w:lang w:val="en-GB"/>
        </w:rPr>
        <w:t xml:space="preserve">Yours faithfully, </w:t>
      </w:r>
    </w:p>
    <w:p w14:paraId="26A4A600" w14:textId="77777777" w:rsidR="00AE31C2" w:rsidRPr="002177AD" w:rsidRDefault="00AE31C2" w:rsidP="00AE31C2">
      <w:pPr>
        <w:pStyle w:val="BodyText"/>
        <w:rPr>
          <w:lang w:val="en-GB"/>
        </w:rPr>
      </w:pPr>
    </w:p>
    <w:p w14:paraId="15810BAB" w14:textId="77777777" w:rsidR="00AE31C2" w:rsidRPr="002177AD" w:rsidRDefault="00AE31C2" w:rsidP="00AE31C2">
      <w:pPr>
        <w:pStyle w:val="BodyText"/>
        <w:rPr>
          <w:lang w:val="en-GB"/>
        </w:rPr>
      </w:pPr>
      <w:r w:rsidRPr="002177AD">
        <w:rPr>
          <w:lang w:val="en-GB"/>
        </w:rPr>
        <w:t>Signed:</w:t>
      </w:r>
    </w:p>
    <w:p w14:paraId="12A96568" w14:textId="77777777" w:rsidR="00AE31C2" w:rsidRPr="002177AD" w:rsidRDefault="00AE31C2" w:rsidP="00AE31C2">
      <w:pPr>
        <w:pStyle w:val="BodyText"/>
        <w:rPr>
          <w:lang w:val="en-GB"/>
        </w:rPr>
      </w:pPr>
      <w:r w:rsidRPr="002177AD">
        <w:rPr>
          <w:lang w:val="en-GB"/>
        </w:rPr>
        <w:t>………………………………………………..</w:t>
      </w:r>
    </w:p>
    <w:p w14:paraId="07A408CC" w14:textId="77777777" w:rsidR="00AE31C2" w:rsidRPr="002177AD" w:rsidRDefault="00AE31C2" w:rsidP="00AE31C2">
      <w:pPr>
        <w:pStyle w:val="BodyText"/>
        <w:rPr>
          <w:lang w:val="en-GB"/>
        </w:rPr>
      </w:pPr>
      <w:r w:rsidRPr="002177AD">
        <w:rPr>
          <w:lang w:val="en-GB"/>
        </w:rPr>
        <w:t>(Chair of Governors)</w:t>
      </w:r>
    </w:p>
    <w:p w14:paraId="64D3D031" w14:textId="77777777" w:rsidR="00AE31C2" w:rsidRDefault="00AE31C2" w:rsidP="00AE31C2">
      <w:pPr>
        <w:pStyle w:val="BodyText"/>
        <w:spacing w:after="0"/>
        <w:rPr>
          <w:lang w:val="en-GB"/>
        </w:rPr>
      </w:pPr>
    </w:p>
    <w:p w14:paraId="02574C76" w14:textId="7EA6ECB5" w:rsidR="00AE31C2" w:rsidRDefault="00AE31C2" w:rsidP="00AE31C2">
      <w:pPr>
        <w:pStyle w:val="BodyText"/>
        <w:spacing w:after="0"/>
        <w:rPr>
          <w:lang w:val="en-GB"/>
        </w:rPr>
      </w:pPr>
      <w:r w:rsidRPr="002177AD">
        <w:rPr>
          <w:lang w:val="en-GB"/>
        </w:rPr>
        <w:t>Please return this document to Julie Jones at the Education Service</w:t>
      </w:r>
      <w:r>
        <w:rPr>
          <w:lang w:val="en-GB"/>
        </w:rPr>
        <w:t xml:space="preserve"> at </w:t>
      </w:r>
    </w:p>
    <w:p w14:paraId="77F1037B" w14:textId="3E312435" w:rsidR="00AE31C2" w:rsidRDefault="00AE31C2" w:rsidP="00AE31C2">
      <w:pPr>
        <w:pStyle w:val="BodyText"/>
        <w:spacing w:after="0"/>
        <w:rPr>
          <w:lang w:val="en-GB"/>
        </w:rPr>
      </w:pPr>
      <w:hyperlink r:id="rId4" w:history="1">
        <w:r w:rsidRPr="008C1852">
          <w:rPr>
            <w:rStyle w:val="Hyperlink"/>
            <w:lang w:val="en-GB"/>
          </w:rPr>
          <w:t>Julie.jones@lancasterrcdiocese.org.uk</w:t>
        </w:r>
      </w:hyperlink>
      <w:r w:rsidRPr="002177AD">
        <w:rPr>
          <w:lang w:val="en-GB"/>
        </w:rPr>
        <w:t xml:space="preserve"> </w:t>
      </w:r>
    </w:p>
    <w:p w14:paraId="741F7639" w14:textId="77777777" w:rsidR="00AE31C2" w:rsidRPr="002177AD" w:rsidRDefault="00AE31C2" w:rsidP="00AE31C2">
      <w:pPr>
        <w:pStyle w:val="BodyText"/>
        <w:spacing w:after="0"/>
        <w:rPr>
          <w:lang w:val="en-GB"/>
        </w:rPr>
      </w:pPr>
    </w:p>
    <w:p w14:paraId="2949CCFF" w14:textId="77777777" w:rsidR="008652A5" w:rsidRDefault="008652A5"/>
    <w:sectPr w:rsidR="008652A5" w:rsidSect="00AE31C2">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500">
    <w:panose1 w:val="02000000000000000000"/>
    <w:charset w:val="00"/>
    <w:family w:val="auto"/>
    <w:pitch w:val="variable"/>
    <w:sig w:usb0="A00000AF" w:usb1="4000004B" w:usb2="00000000" w:usb3="00000000" w:csb0="00000001" w:csb1="00000000"/>
  </w:font>
  <w:font w:name="Arial">
    <w:panose1 w:val="020B0604020202020204"/>
    <w:charset w:val="00"/>
    <w:family w:val="swiss"/>
    <w:pitch w:val="variable"/>
    <w:sig w:usb0="E0002EFF" w:usb1="C000785B" w:usb2="00000009" w:usb3="00000000" w:csb0="000001FF" w:csb1="00000000"/>
  </w:font>
  <w:font w:name="Museo Slab 500">
    <w:panose1 w:val="02000000000000000000"/>
    <w:charset w:val="00"/>
    <w:family w:val="auto"/>
    <w:pitch w:val="variable"/>
    <w:sig w:usb0="A00000AF" w:usb1="4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C2"/>
    <w:rsid w:val="008652A5"/>
    <w:rsid w:val="00AE3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8E2E"/>
  <w15:chartTrackingRefBased/>
  <w15:docId w15:val="{1245F5FE-7AD1-4A7A-8565-DEEB7120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1C2"/>
    <w:pPr>
      <w:widowControl w:val="0"/>
      <w:autoSpaceDE w:val="0"/>
      <w:autoSpaceDN w:val="0"/>
      <w:spacing w:after="0" w:line="240" w:lineRule="auto"/>
    </w:pPr>
    <w:rPr>
      <w:rFonts w:ascii="Museo Sans 500" w:eastAsia="Arial" w:hAnsi="Museo Sans 500" w:cs="Arial"/>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AE31C2"/>
    <w:pPr>
      <w:spacing w:after="240" w:line="307" w:lineRule="auto"/>
      <w:jc w:val="both"/>
    </w:pPr>
    <w:rPr>
      <w:szCs w:val="24"/>
    </w:rPr>
  </w:style>
  <w:style w:type="character" w:customStyle="1" w:styleId="BodyTextChar">
    <w:name w:val="Body Text Char"/>
    <w:basedOn w:val="DefaultParagraphFont"/>
    <w:link w:val="BodyText"/>
    <w:uiPriority w:val="1"/>
    <w:rsid w:val="00AE31C2"/>
    <w:rPr>
      <w:rFonts w:ascii="Museo Sans 500" w:eastAsia="Arial" w:hAnsi="Museo Sans 500" w:cs="Arial"/>
      <w:kern w:val="0"/>
      <w:szCs w:val="24"/>
      <w:lang w:val="en-US"/>
      <w14:ligatures w14:val="none"/>
    </w:rPr>
  </w:style>
  <w:style w:type="character" w:styleId="Hyperlink">
    <w:name w:val="Hyperlink"/>
    <w:basedOn w:val="DefaultParagraphFont"/>
    <w:uiPriority w:val="99"/>
    <w:unhideWhenUsed/>
    <w:rsid w:val="00AE31C2"/>
    <w:rPr>
      <w:color w:val="0563C1" w:themeColor="hyperlink"/>
      <w:u w:val="single"/>
    </w:rPr>
  </w:style>
  <w:style w:type="paragraph" w:styleId="Subtitle">
    <w:name w:val="Subtitle"/>
    <w:basedOn w:val="Normal"/>
    <w:next w:val="Normal"/>
    <w:link w:val="SubtitleChar"/>
    <w:autoRedefine/>
    <w:uiPriority w:val="11"/>
    <w:qFormat/>
    <w:rsid w:val="00AE31C2"/>
    <w:pPr>
      <w:numPr>
        <w:ilvl w:val="1"/>
      </w:numPr>
      <w:spacing w:before="240" w:line="307" w:lineRule="auto"/>
      <w:jc w:val="center"/>
    </w:pPr>
    <w:rPr>
      <w:rFonts w:ascii="Museo Slab 500" w:eastAsiaTheme="minorEastAsia" w:hAnsi="Museo Slab 500" w:cstheme="minorBidi"/>
      <w:b/>
      <w:color w:val="2F5496" w:themeColor="accent1" w:themeShade="BF"/>
      <w:spacing w:val="15"/>
      <w:sz w:val="32"/>
      <w:lang w:val="en-GB"/>
    </w:rPr>
  </w:style>
  <w:style w:type="character" w:customStyle="1" w:styleId="SubtitleChar">
    <w:name w:val="Subtitle Char"/>
    <w:basedOn w:val="DefaultParagraphFont"/>
    <w:link w:val="Subtitle"/>
    <w:uiPriority w:val="11"/>
    <w:rsid w:val="00AE31C2"/>
    <w:rPr>
      <w:rFonts w:ascii="Museo Slab 500" w:eastAsiaTheme="minorEastAsia" w:hAnsi="Museo Slab 500"/>
      <w:b/>
      <w:color w:val="2F5496" w:themeColor="accent1" w:themeShade="BF"/>
      <w:spacing w:val="15"/>
      <w:kern w:val="0"/>
      <w:sz w:val="32"/>
      <w14:ligatures w14:val="none"/>
    </w:rPr>
  </w:style>
  <w:style w:type="character" w:styleId="UnresolvedMention">
    <w:name w:val="Unresolved Mention"/>
    <w:basedOn w:val="DefaultParagraphFont"/>
    <w:uiPriority w:val="99"/>
    <w:semiHidden/>
    <w:unhideWhenUsed/>
    <w:rsid w:val="00AE3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lie.jones@lancasterrcdioce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Heather Watts</cp:lastModifiedBy>
  <cp:revision>2</cp:revision>
  <dcterms:created xsi:type="dcterms:W3CDTF">2023-04-27T10:33:00Z</dcterms:created>
  <dcterms:modified xsi:type="dcterms:W3CDTF">2023-04-27T10:33:00Z</dcterms:modified>
</cp:coreProperties>
</file>