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2FCC6" w14:textId="77777777" w:rsidR="00671F5B" w:rsidRPr="00671F5B" w:rsidRDefault="00671F5B" w:rsidP="00671F5B">
      <w:pPr>
        <w:pStyle w:val="Title"/>
      </w:pPr>
      <w:r w:rsidRPr="00671F5B">
        <w:t>Plain Language Summary</w:t>
      </w:r>
    </w:p>
    <w:p w14:paraId="00580AE1" w14:textId="77777777" w:rsidR="00671F5B" w:rsidRPr="00351F17" w:rsidRDefault="00671F5B" w:rsidP="00671F5B">
      <w:pPr>
        <w:rPr>
          <w:sz w:val="28"/>
          <w:szCs w:val="28"/>
        </w:rPr>
      </w:pPr>
      <w:r w:rsidRPr="00351F17">
        <w:rPr>
          <w:sz w:val="28"/>
          <w:szCs w:val="28"/>
        </w:rPr>
        <w:t>Maryland is currently accepting public comments on how federal special education funding is planned and used across the state.</w:t>
      </w:r>
    </w:p>
    <w:p w14:paraId="4CA61023" w14:textId="77777777" w:rsidR="00671F5B" w:rsidRPr="00351F17" w:rsidRDefault="00671F5B" w:rsidP="00671F5B">
      <w:pPr>
        <w:rPr>
          <w:sz w:val="28"/>
          <w:szCs w:val="28"/>
        </w:rPr>
      </w:pPr>
      <w:r w:rsidRPr="00351F17">
        <w:rPr>
          <w:sz w:val="28"/>
          <w:szCs w:val="28"/>
        </w:rPr>
        <w:t>While most of this funding goes directly to school districts, the state has flexibility in how some funds are prioritized. This public comment period is an opportunity for families and community members to ask questions, share concerns, and help improve transparency around how decisions are made.</w:t>
      </w:r>
    </w:p>
    <w:p w14:paraId="19C5E39D" w14:textId="77777777" w:rsidR="00671F5B" w:rsidRPr="00351F17" w:rsidRDefault="00671F5B" w:rsidP="00671F5B">
      <w:pPr>
        <w:rPr>
          <w:sz w:val="28"/>
          <w:szCs w:val="28"/>
        </w:rPr>
      </w:pPr>
      <w:r w:rsidRPr="00351F17">
        <w:rPr>
          <w:sz w:val="28"/>
          <w:szCs w:val="28"/>
        </w:rPr>
        <w:t>Although the budget is typically already drafted by the time comments open, feedback can still help influence future funding decisions and highlight areas where additional support may be needed.</w:t>
      </w:r>
    </w:p>
    <w:p w14:paraId="44EED5C6" w14:textId="77777777" w:rsidR="00671F5B" w:rsidRPr="00351F17" w:rsidRDefault="00671F5B" w:rsidP="00671F5B">
      <w:pPr>
        <w:rPr>
          <w:sz w:val="28"/>
          <w:szCs w:val="28"/>
        </w:rPr>
      </w:pPr>
    </w:p>
    <w:p w14:paraId="57B9B82E" w14:textId="77777777" w:rsidR="00671F5B" w:rsidRPr="00351F17" w:rsidRDefault="00671F5B" w:rsidP="00671F5B">
      <w:pPr>
        <w:rPr>
          <w:sz w:val="28"/>
          <w:szCs w:val="28"/>
        </w:rPr>
      </w:pPr>
      <w:r w:rsidRPr="00351F17">
        <w:rPr>
          <w:sz w:val="28"/>
          <w:szCs w:val="28"/>
        </w:rPr>
        <w:t>Helpful comments often focus on:</w:t>
      </w:r>
    </w:p>
    <w:p w14:paraId="0ADB94C1" w14:textId="77777777" w:rsidR="00671F5B" w:rsidRPr="00351F17" w:rsidRDefault="00671F5B" w:rsidP="00671F5B">
      <w:pPr>
        <w:numPr>
          <w:ilvl w:val="0"/>
          <w:numId w:val="1"/>
        </w:numPr>
        <w:rPr>
          <w:sz w:val="28"/>
          <w:szCs w:val="28"/>
        </w:rPr>
      </w:pPr>
      <w:r w:rsidRPr="00351F17">
        <w:rPr>
          <w:sz w:val="28"/>
          <w:szCs w:val="28"/>
        </w:rPr>
        <w:t xml:space="preserve">what services or programs are being funded </w:t>
      </w:r>
    </w:p>
    <w:p w14:paraId="24E67400" w14:textId="77777777" w:rsidR="00671F5B" w:rsidRPr="00351F17" w:rsidRDefault="00671F5B" w:rsidP="00671F5B">
      <w:pPr>
        <w:numPr>
          <w:ilvl w:val="0"/>
          <w:numId w:val="1"/>
        </w:numPr>
        <w:rPr>
          <w:sz w:val="28"/>
          <w:szCs w:val="28"/>
        </w:rPr>
      </w:pPr>
      <w:r w:rsidRPr="00351F17">
        <w:rPr>
          <w:sz w:val="28"/>
          <w:szCs w:val="28"/>
        </w:rPr>
        <w:t xml:space="preserve">whether funding aligns with student needs </w:t>
      </w:r>
    </w:p>
    <w:p w14:paraId="37FCED35" w14:textId="77777777" w:rsidR="00671F5B" w:rsidRPr="00351F17" w:rsidRDefault="00671F5B" w:rsidP="00671F5B">
      <w:pPr>
        <w:numPr>
          <w:ilvl w:val="0"/>
          <w:numId w:val="1"/>
        </w:numPr>
        <w:rPr>
          <w:sz w:val="28"/>
          <w:szCs w:val="28"/>
        </w:rPr>
      </w:pPr>
      <w:r w:rsidRPr="00351F17">
        <w:rPr>
          <w:sz w:val="28"/>
          <w:szCs w:val="28"/>
        </w:rPr>
        <w:t xml:space="preserve">how funds have been used in the past </w:t>
      </w:r>
    </w:p>
    <w:p w14:paraId="7D24CF7C" w14:textId="77777777" w:rsidR="00671F5B" w:rsidRPr="00351F17" w:rsidRDefault="00671F5B" w:rsidP="00671F5B">
      <w:pPr>
        <w:numPr>
          <w:ilvl w:val="0"/>
          <w:numId w:val="1"/>
        </w:numPr>
        <w:rPr>
          <w:sz w:val="28"/>
          <w:szCs w:val="28"/>
        </w:rPr>
      </w:pPr>
      <w:proofErr w:type="gramStart"/>
      <w:r w:rsidRPr="00351F17">
        <w:rPr>
          <w:sz w:val="28"/>
          <w:szCs w:val="28"/>
        </w:rPr>
        <w:t>what</w:t>
      </w:r>
      <w:proofErr w:type="gramEnd"/>
      <w:r w:rsidRPr="00351F17">
        <w:rPr>
          <w:sz w:val="28"/>
          <w:szCs w:val="28"/>
        </w:rPr>
        <w:t xml:space="preserve"> outcomes those investments are producing </w:t>
      </w:r>
    </w:p>
    <w:p w14:paraId="46433EAC" w14:textId="77777777" w:rsidR="00671F5B" w:rsidRPr="00351F17" w:rsidRDefault="00671F5B" w:rsidP="00671F5B">
      <w:pPr>
        <w:rPr>
          <w:sz w:val="28"/>
          <w:szCs w:val="28"/>
        </w:rPr>
      </w:pPr>
    </w:p>
    <w:p w14:paraId="32204A7D" w14:textId="344A1761" w:rsidR="00671F5B" w:rsidRPr="00351F17" w:rsidRDefault="00351F17" w:rsidP="00671F5B">
      <w:pPr>
        <w:rPr>
          <w:sz w:val="28"/>
          <w:szCs w:val="28"/>
        </w:rPr>
      </w:pPr>
      <w:r w:rsidRPr="00351F17">
        <w:rPr>
          <w:sz w:val="28"/>
          <w:szCs w:val="28"/>
        </w:rPr>
        <w:t xml:space="preserve">We encourage families, caregivers, and community members to submit </w:t>
      </w:r>
      <w:proofErr w:type="gramStart"/>
      <w:r w:rsidRPr="00351F17">
        <w:rPr>
          <w:sz w:val="28"/>
          <w:szCs w:val="28"/>
        </w:rPr>
        <w:t>a comment</w:t>
      </w:r>
      <w:proofErr w:type="gramEnd"/>
      <w:r w:rsidRPr="00351F17">
        <w:rPr>
          <w:sz w:val="28"/>
          <w:szCs w:val="28"/>
        </w:rPr>
        <w:t xml:space="preserve"> during this period. Sharing your experiences, questions, or concerns can help inform future funding decisions and ensure that a range of perspectives are reflected.</w:t>
      </w:r>
    </w:p>
    <w:p w14:paraId="0E099986" w14:textId="77777777" w:rsidR="00351F17" w:rsidRDefault="00351F17" w:rsidP="00671F5B"/>
    <w:p w14:paraId="1696D44B" w14:textId="77777777" w:rsidR="00351F17" w:rsidRDefault="00351F17">
      <w:pPr>
        <w:rPr>
          <w:rFonts w:asciiTheme="majorHAnsi" w:eastAsiaTheme="majorEastAsia" w:hAnsiTheme="majorHAnsi" w:cstheme="majorBidi"/>
          <w:color w:val="0F4761" w:themeColor="accent1" w:themeShade="BF"/>
          <w:sz w:val="40"/>
          <w:szCs w:val="40"/>
        </w:rPr>
      </w:pPr>
      <w:r>
        <w:br w:type="page"/>
      </w:r>
    </w:p>
    <w:p w14:paraId="44A0A7F3" w14:textId="73049B5C" w:rsidR="00671F5B" w:rsidRPr="00351F17" w:rsidRDefault="00671F5B" w:rsidP="00351F17">
      <w:pPr>
        <w:pStyle w:val="Heading1"/>
      </w:pPr>
      <w:r>
        <w:lastRenderedPageBreak/>
        <w:t>Additional Information:</w:t>
      </w:r>
      <w:r w:rsidR="00351F17">
        <w:t xml:space="preserve"> </w:t>
      </w:r>
      <w:r w:rsidRPr="00351F17">
        <w:t xml:space="preserve">Key takeaways from the April 9, </w:t>
      </w:r>
      <w:proofErr w:type="gramStart"/>
      <w:r w:rsidRPr="00351F17">
        <w:t>2026</w:t>
      </w:r>
      <w:proofErr w:type="gramEnd"/>
      <w:r w:rsidRPr="00351F17">
        <w:t xml:space="preserve"> COPAA session</w:t>
      </w:r>
    </w:p>
    <w:p w14:paraId="626BE458" w14:textId="608DAB24" w:rsidR="00671F5B" w:rsidRPr="00671F5B" w:rsidRDefault="00671F5B" w:rsidP="00671F5B">
      <w:pPr>
        <w:numPr>
          <w:ilvl w:val="0"/>
          <w:numId w:val="14"/>
        </w:numPr>
      </w:pPr>
      <w:r w:rsidRPr="00671F5B">
        <w:t xml:space="preserve">Most IDEA funding goes directly to school districts and is based on formulas. This session focused on the smaller state set-aside portion, since the state has more discretion over these funds. Last year Maryland received ~$26 million in </w:t>
      </w:r>
      <w:proofErr w:type="gramStart"/>
      <w:r w:rsidRPr="00671F5B">
        <w:t>state set-aside</w:t>
      </w:r>
      <w:proofErr w:type="gramEnd"/>
      <w:r w:rsidRPr="00671F5B">
        <w:t xml:space="preserve"> funds (not including about $5.5 million for administration).</w:t>
      </w:r>
    </w:p>
    <w:p w14:paraId="5EA475F8" w14:textId="43A8A62F" w:rsidR="00671F5B" w:rsidRPr="00671F5B" w:rsidRDefault="00671F5B" w:rsidP="00671F5B">
      <w:pPr>
        <w:numPr>
          <w:ilvl w:val="0"/>
          <w:numId w:val="15"/>
        </w:numPr>
      </w:pPr>
      <w:r w:rsidRPr="00671F5B">
        <w:t>While there are required categories for how these funds must be used, like monitoring, enforcement, and mediation, states have a lot of flexibility in how much they actually invest in those areas. In practice, that means the discretionary categories are where you really see priorities.</w:t>
      </w:r>
    </w:p>
    <w:p w14:paraId="6E5CCA56" w14:textId="0A440918" w:rsidR="00671F5B" w:rsidRPr="00671F5B" w:rsidRDefault="00671F5B" w:rsidP="00671F5B">
      <w:pPr>
        <w:numPr>
          <w:ilvl w:val="0"/>
          <w:numId w:val="15"/>
        </w:numPr>
      </w:pPr>
      <w:r w:rsidRPr="00671F5B">
        <w:t>The facilitators shared that almost every state was flagged for issues related to fiscal oversight of these funds!</w:t>
      </w:r>
    </w:p>
    <w:p w14:paraId="2892FF68" w14:textId="528720A5" w:rsidR="00671F5B" w:rsidRPr="00671F5B" w:rsidRDefault="00671F5B" w:rsidP="00671F5B">
      <w:pPr>
        <w:numPr>
          <w:ilvl w:val="0"/>
          <w:numId w:val="16"/>
        </w:numPr>
      </w:pPr>
      <w:r w:rsidRPr="00671F5B">
        <w:t xml:space="preserve">By the time the public comment period opens, the budget is typically already developed. </w:t>
      </w:r>
      <w:proofErr w:type="gramStart"/>
      <w:r w:rsidRPr="00671F5B">
        <w:t>So</w:t>
      </w:r>
      <w:proofErr w:type="gramEnd"/>
      <w:r w:rsidRPr="00671F5B">
        <w:t xml:space="preserve"> this window is less about changing this year’s plan and more about getting concerns on the record, asking for clarity and transparency and helping shape future cycles.</w:t>
      </w:r>
    </w:p>
    <w:p w14:paraId="2A5CF374" w14:textId="77777777" w:rsidR="00671F5B" w:rsidRPr="00671F5B" w:rsidRDefault="00671F5B" w:rsidP="00671F5B">
      <w:pPr>
        <w:numPr>
          <w:ilvl w:val="0"/>
          <w:numId w:val="17"/>
        </w:numPr>
      </w:pPr>
      <w:r w:rsidRPr="00671F5B">
        <w:t>Attendees noted that the most effective comments tended to focus on:</w:t>
      </w:r>
    </w:p>
    <w:p w14:paraId="4AF4653C" w14:textId="77777777" w:rsidR="00671F5B" w:rsidRPr="00671F5B" w:rsidRDefault="00671F5B" w:rsidP="00671F5B">
      <w:pPr>
        <w:numPr>
          <w:ilvl w:val="1"/>
          <w:numId w:val="17"/>
        </w:numPr>
        <w:spacing w:after="0"/>
      </w:pPr>
      <w:r w:rsidRPr="00671F5B">
        <w:t>what is being funded</w:t>
      </w:r>
    </w:p>
    <w:p w14:paraId="1CDC7C33" w14:textId="77777777" w:rsidR="00671F5B" w:rsidRPr="00671F5B" w:rsidRDefault="00671F5B" w:rsidP="00671F5B">
      <w:pPr>
        <w:numPr>
          <w:ilvl w:val="1"/>
          <w:numId w:val="18"/>
        </w:numPr>
        <w:spacing w:after="0"/>
      </w:pPr>
      <w:proofErr w:type="gramStart"/>
      <w:r w:rsidRPr="00671F5B">
        <w:t>how</w:t>
      </w:r>
      <w:proofErr w:type="gramEnd"/>
      <w:r w:rsidRPr="00671F5B">
        <w:t xml:space="preserve"> proposed spending aligns with student needs</w:t>
      </w:r>
    </w:p>
    <w:p w14:paraId="51957C5B" w14:textId="77777777" w:rsidR="00671F5B" w:rsidRPr="00671F5B" w:rsidRDefault="00671F5B" w:rsidP="00671F5B">
      <w:pPr>
        <w:numPr>
          <w:ilvl w:val="1"/>
          <w:numId w:val="19"/>
        </w:numPr>
        <w:spacing w:after="0"/>
      </w:pPr>
      <w:r w:rsidRPr="00671F5B">
        <w:t>outcomes tied to those investments</w:t>
      </w:r>
    </w:p>
    <w:p w14:paraId="6ED08200" w14:textId="77777777" w:rsidR="00671F5B" w:rsidRPr="00671F5B" w:rsidRDefault="00671F5B" w:rsidP="00671F5B">
      <w:pPr>
        <w:numPr>
          <w:ilvl w:val="1"/>
          <w:numId w:val="20"/>
        </w:numPr>
        <w:spacing w:after="0"/>
      </w:pPr>
      <w:r w:rsidRPr="00671F5B">
        <w:t>how prior funding has actually been used</w:t>
      </w:r>
    </w:p>
    <w:p w14:paraId="50183D20" w14:textId="77777777" w:rsidR="00671F5B" w:rsidRPr="00671F5B" w:rsidRDefault="00671F5B" w:rsidP="00671F5B">
      <w:pPr>
        <w:numPr>
          <w:ilvl w:val="1"/>
          <w:numId w:val="21"/>
        </w:numPr>
        <w:spacing w:after="0"/>
      </w:pPr>
      <w:r w:rsidRPr="00671F5B">
        <w:t>outcomes tied to those investments</w:t>
      </w:r>
    </w:p>
    <w:p w14:paraId="595E852E" w14:textId="1D61C683" w:rsidR="00671F5B" w:rsidRPr="00671F5B" w:rsidRDefault="00671F5B" w:rsidP="00671F5B">
      <w:pPr>
        <w:numPr>
          <w:ilvl w:val="1"/>
          <w:numId w:val="22"/>
        </w:numPr>
      </w:pPr>
      <w:r w:rsidRPr="00671F5B">
        <w:t>whether required advisory input actually happened</w:t>
      </w:r>
    </w:p>
    <w:p w14:paraId="0D202EF3" w14:textId="1D0E6348" w:rsidR="00671F5B" w:rsidRPr="00671F5B" w:rsidRDefault="00671F5B" w:rsidP="00671F5B">
      <w:pPr>
        <w:numPr>
          <w:ilvl w:val="0"/>
          <w:numId w:val="23"/>
        </w:numPr>
      </w:pPr>
      <w:r w:rsidRPr="00671F5B">
        <w:t>IDEA requires states to maintain a state advisory panel (SESAC in Maryland) that is supposed to advise on policies, unmet needs, and areas related to funding. That includes the Part B application.</w:t>
      </w:r>
    </w:p>
    <w:p w14:paraId="2B74C329" w14:textId="55F5A8BD" w:rsidR="00671F5B" w:rsidRPr="00671F5B" w:rsidRDefault="00671F5B" w:rsidP="00671F5B">
      <w:pPr>
        <w:numPr>
          <w:ilvl w:val="0"/>
          <w:numId w:val="24"/>
        </w:numPr>
      </w:pPr>
      <w:r w:rsidRPr="00671F5B">
        <w:t>The January 2026 SESAC agenda included a review of FY25 outcomes, so there is at least some engagement with required data. It is less clear how those discussions connect to funding decisions. There are also no publicly available minutes for that meeting, so it is hard to see what was actually discussed. I reached out to request the January meeting minutes and materials for more context.</w:t>
      </w:r>
    </w:p>
    <w:p w14:paraId="5F5F0EF8" w14:textId="210F8A72" w:rsidR="00671F5B" w:rsidRPr="00671F5B" w:rsidRDefault="00671F5B" w:rsidP="00671F5B">
      <w:pPr>
        <w:numPr>
          <w:ilvl w:val="0"/>
          <w:numId w:val="25"/>
        </w:numPr>
      </w:pPr>
      <w:r w:rsidRPr="00671F5B">
        <w:t>Advocates across different states reported a few consistent themes that budgets can be difficult to access or interpret, prior-year spending details are often not readily available, advisory committees had minimal influence over the application and budget.</w:t>
      </w:r>
    </w:p>
    <w:sectPr w:rsidR="00671F5B" w:rsidRPr="00671F5B" w:rsidSect="00351F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3AC8"/>
    <w:multiLevelType w:val="multilevel"/>
    <w:tmpl w:val="AC84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D378D"/>
    <w:multiLevelType w:val="multilevel"/>
    <w:tmpl w:val="CB1C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A6DB5"/>
    <w:multiLevelType w:val="multilevel"/>
    <w:tmpl w:val="1AA48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434766"/>
    <w:multiLevelType w:val="multilevel"/>
    <w:tmpl w:val="D250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617A7E"/>
    <w:multiLevelType w:val="multilevel"/>
    <w:tmpl w:val="06C27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9C33B3"/>
    <w:multiLevelType w:val="multilevel"/>
    <w:tmpl w:val="3648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9A2597"/>
    <w:multiLevelType w:val="multilevel"/>
    <w:tmpl w:val="7C066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2309B1"/>
    <w:multiLevelType w:val="multilevel"/>
    <w:tmpl w:val="EC9C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041C89"/>
    <w:multiLevelType w:val="multilevel"/>
    <w:tmpl w:val="B5284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E55856"/>
    <w:multiLevelType w:val="multilevel"/>
    <w:tmpl w:val="53BA8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3F6414"/>
    <w:multiLevelType w:val="multilevel"/>
    <w:tmpl w:val="4E82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FA232F"/>
    <w:multiLevelType w:val="multilevel"/>
    <w:tmpl w:val="E93E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3E658D"/>
    <w:multiLevelType w:val="multilevel"/>
    <w:tmpl w:val="22B4C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D72010"/>
    <w:multiLevelType w:val="multilevel"/>
    <w:tmpl w:val="6E983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8878D1"/>
    <w:multiLevelType w:val="multilevel"/>
    <w:tmpl w:val="7DE2C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343A6C"/>
    <w:multiLevelType w:val="multilevel"/>
    <w:tmpl w:val="050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A2318E"/>
    <w:multiLevelType w:val="multilevel"/>
    <w:tmpl w:val="88EE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9C087F"/>
    <w:multiLevelType w:val="multilevel"/>
    <w:tmpl w:val="53D8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CA6887"/>
    <w:multiLevelType w:val="multilevel"/>
    <w:tmpl w:val="7B5E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0B2259"/>
    <w:multiLevelType w:val="multilevel"/>
    <w:tmpl w:val="CB866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833192"/>
    <w:multiLevelType w:val="multilevel"/>
    <w:tmpl w:val="D6FAC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332025"/>
    <w:multiLevelType w:val="multilevel"/>
    <w:tmpl w:val="E2B8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CA15C6"/>
    <w:multiLevelType w:val="multilevel"/>
    <w:tmpl w:val="03DE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2A0E08"/>
    <w:multiLevelType w:val="multilevel"/>
    <w:tmpl w:val="08366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FB014F"/>
    <w:multiLevelType w:val="multilevel"/>
    <w:tmpl w:val="A0508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0972723">
    <w:abstractNumId w:val="17"/>
  </w:num>
  <w:num w:numId="2" w16cid:durableId="1253008235">
    <w:abstractNumId w:val="5"/>
  </w:num>
  <w:num w:numId="3" w16cid:durableId="1482113918">
    <w:abstractNumId w:val="11"/>
  </w:num>
  <w:num w:numId="4" w16cid:durableId="1184172920">
    <w:abstractNumId w:val="18"/>
  </w:num>
  <w:num w:numId="5" w16cid:durableId="1566335330">
    <w:abstractNumId w:val="8"/>
  </w:num>
  <w:num w:numId="6" w16cid:durableId="194124557">
    <w:abstractNumId w:val="6"/>
  </w:num>
  <w:num w:numId="7" w16cid:durableId="206062956">
    <w:abstractNumId w:val="14"/>
  </w:num>
  <w:num w:numId="8" w16cid:durableId="1255553000">
    <w:abstractNumId w:val="2"/>
  </w:num>
  <w:num w:numId="9" w16cid:durableId="2023891759">
    <w:abstractNumId w:val="19"/>
  </w:num>
  <w:num w:numId="10" w16cid:durableId="1663922399">
    <w:abstractNumId w:val="20"/>
  </w:num>
  <w:num w:numId="11" w16cid:durableId="976421854">
    <w:abstractNumId w:val="15"/>
  </w:num>
  <w:num w:numId="12" w16cid:durableId="251596650">
    <w:abstractNumId w:val="0"/>
  </w:num>
  <w:num w:numId="13" w16cid:durableId="702484874">
    <w:abstractNumId w:val="1"/>
  </w:num>
  <w:num w:numId="14" w16cid:durableId="484013310">
    <w:abstractNumId w:val="22"/>
  </w:num>
  <w:num w:numId="15" w16cid:durableId="675154495">
    <w:abstractNumId w:val="21"/>
  </w:num>
  <w:num w:numId="16" w16cid:durableId="1773474826">
    <w:abstractNumId w:val="10"/>
  </w:num>
  <w:num w:numId="17" w16cid:durableId="639773797">
    <w:abstractNumId w:val="23"/>
  </w:num>
  <w:num w:numId="18" w16cid:durableId="14617">
    <w:abstractNumId w:val="13"/>
  </w:num>
  <w:num w:numId="19" w16cid:durableId="852914322">
    <w:abstractNumId w:val="9"/>
  </w:num>
  <w:num w:numId="20" w16cid:durableId="694186248">
    <w:abstractNumId w:val="12"/>
  </w:num>
  <w:num w:numId="21" w16cid:durableId="1932005035">
    <w:abstractNumId w:val="4"/>
  </w:num>
  <w:num w:numId="22" w16cid:durableId="1177307491">
    <w:abstractNumId w:val="24"/>
  </w:num>
  <w:num w:numId="23" w16cid:durableId="1024526199">
    <w:abstractNumId w:val="7"/>
  </w:num>
  <w:num w:numId="24" w16cid:durableId="132672952">
    <w:abstractNumId w:val="3"/>
  </w:num>
  <w:num w:numId="25" w16cid:durableId="8686406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5B"/>
    <w:rsid w:val="000D2A50"/>
    <w:rsid w:val="002B4442"/>
    <w:rsid w:val="002D00F2"/>
    <w:rsid w:val="002E5A20"/>
    <w:rsid w:val="00351F17"/>
    <w:rsid w:val="00671F5B"/>
    <w:rsid w:val="007F3DD7"/>
    <w:rsid w:val="00D4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7C30"/>
  <w15:chartTrackingRefBased/>
  <w15:docId w15:val="{2A942ED6-F79F-47B1-8C19-441C7CF2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F5B"/>
    <w:rPr>
      <w:rFonts w:eastAsiaTheme="majorEastAsia" w:cstheme="majorBidi"/>
      <w:color w:val="272727" w:themeColor="text1" w:themeTint="D8"/>
    </w:rPr>
  </w:style>
  <w:style w:type="paragraph" w:styleId="Title">
    <w:name w:val="Title"/>
    <w:basedOn w:val="Normal"/>
    <w:next w:val="Normal"/>
    <w:link w:val="TitleChar"/>
    <w:uiPriority w:val="10"/>
    <w:qFormat/>
    <w:rsid w:val="00671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F5B"/>
    <w:pPr>
      <w:spacing w:before="160"/>
      <w:jc w:val="center"/>
    </w:pPr>
    <w:rPr>
      <w:i/>
      <w:iCs/>
      <w:color w:val="404040" w:themeColor="text1" w:themeTint="BF"/>
    </w:rPr>
  </w:style>
  <w:style w:type="character" w:customStyle="1" w:styleId="QuoteChar">
    <w:name w:val="Quote Char"/>
    <w:basedOn w:val="DefaultParagraphFont"/>
    <w:link w:val="Quote"/>
    <w:uiPriority w:val="29"/>
    <w:rsid w:val="00671F5B"/>
    <w:rPr>
      <w:i/>
      <w:iCs/>
      <w:color w:val="404040" w:themeColor="text1" w:themeTint="BF"/>
    </w:rPr>
  </w:style>
  <w:style w:type="paragraph" w:styleId="ListParagraph">
    <w:name w:val="List Paragraph"/>
    <w:basedOn w:val="Normal"/>
    <w:uiPriority w:val="34"/>
    <w:qFormat/>
    <w:rsid w:val="00671F5B"/>
    <w:pPr>
      <w:ind w:left="720"/>
      <w:contextualSpacing/>
    </w:pPr>
  </w:style>
  <w:style w:type="character" w:styleId="IntenseEmphasis">
    <w:name w:val="Intense Emphasis"/>
    <w:basedOn w:val="DefaultParagraphFont"/>
    <w:uiPriority w:val="21"/>
    <w:qFormat/>
    <w:rsid w:val="00671F5B"/>
    <w:rPr>
      <w:i/>
      <w:iCs/>
      <w:color w:val="0F4761" w:themeColor="accent1" w:themeShade="BF"/>
    </w:rPr>
  </w:style>
  <w:style w:type="paragraph" w:styleId="IntenseQuote">
    <w:name w:val="Intense Quote"/>
    <w:basedOn w:val="Normal"/>
    <w:next w:val="Normal"/>
    <w:link w:val="IntenseQuoteChar"/>
    <w:uiPriority w:val="30"/>
    <w:qFormat/>
    <w:rsid w:val="00671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F5B"/>
    <w:rPr>
      <w:i/>
      <w:iCs/>
      <w:color w:val="0F4761" w:themeColor="accent1" w:themeShade="BF"/>
    </w:rPr>
  </w:style>
  <w:style w:type="character" w:styleId="IntenseReference">
    <w:name w:val="Intense Reference"/>
    <w:basedOn w:val="DefaultParagraphFont"/>
    <w:uiPriority w:val="32"/>
    <w:qFormat/>
    <w:rsid w:val="00671F5B"/>
    <w:rPr>
      <w:b/>
      <w:bCs/>
      <w:smallCaps/>
      <w:color w:val="0F4761" w:themeColor="accent1" w:themeShade="BF"/>
      <w:spacing w:val="5"/>
    </w:rPr>
  </w:style>
  <w:style w:type="paragraph" w:styleId="NormalWeb">
    <w:name w:val="Normal (Web)"/>
    <w:basedOn w:val="Normal"/>
    <w:uiPriority w:val="99"/>
    <w:semiHidden/>
    <w:unhideWhenUsed/>
    <w:rsid w:val="00671F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M.</dc:creator>
  <cp:keywords/>
  <dc:description/>
  <cp:lastModifiedBy>Niki M.</cp:lastModifiedBy>
  <cp:revision>3</cp:revision>
  <dcterms:created xsi:type="dcterms:W3CDTF">2026-04-14T21:51:00Z</dcterms:created>
  <dcterms:modified xsi:type="dcterms:W3CDTF">2026-04-14T22:02:00Z</dcterms:modified>
</cp:coreProperties>
</file>