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E84F9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72"/>
          <w:szCs w:val="72"/>
          <w:u w:val="single"/>
        </w:rPr>
        <w:t>IES University, Bhopal</w:t>
      </w:r>
    </w:p>
    <w:p w14:paraId="52F5B843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</w:p>
    <w:p w14:paraId="7DB0679E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lang w:eastAsia="en-IN"/>
        </w:rPr>
        <w:drawing>
          <wp:inline distT="0" distB="0" distL="0" distR="0">
            <wp:extent cx="3276600" cy="2933700"/>
            <wp:effectExtent l="19050" t="0" r="0" b="0"/>
            <wp:docPr id="1" name="Picture 1" descr="IES University Bhopal: Admission 2022, Courses, Fees, Ranking, Plac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ES University Bhopal: Admission 2022, Courses, Fees, Ranking, Placement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D1B807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Faculty of Law</w:t>
      </w:r>
    </w:p>
    <w:p w14:paraId="2F167EC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Syllabus (Nomenclature)</w:t>
      </w:r>
    </w:p>
    <w:p w14:paraId="0CCB913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LL.M. (One Year)</w:t>
      </w:r>
    </w:p>
    <w:p w14:paraId="0562C0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4E2BC1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2016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72B21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CE233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16D6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41B6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BRANCH (A) : CRIMINOLOGY </w:t>
      </w:r>
    </w:p>
    <w:p w14:paraId="489336AA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SEMESTER 1 </w:t>
      </w:r>
    </w:p>
    <w:tbl>
      <w:tblPr>
        <w:tblStyle w:val="7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252"/>
        <w:gridCol w:w="1418"/>
        <w:gridCol w:w="992"/>
        <w:gridCol w:w="992"/>
        <w:gridCol w:w="992"/>
      </w:tblGrid>
      <w:tr w14:paraId="7C2A3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9EA4E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14:paraId="310963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gridSpan w:val="4"/>
          </w:tcPr>
          <w:p w14:paraId="0912732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TOTAL MARKS : 100</w:t>
            </w:r>
          </w:p>
        </w:tc>
      </w:tr>
      <w:tr w14:paraId="5EE06F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6258A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252" w:type="dxa"/>
          </w:tcPr>
          <w:p w14:paraId="133B5D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SUBJECT </w:t>
            </w:r>
          </w:p>
          <w:p w14:paraId="31811B9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2"/>
          </w:tcPr>
          <w:p w14:paraId="307A890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INTERNAL MARKS </w:t>
            </w:r>
          </w:p>
        </w:tc>
        <w:tc>
          <w:tcPr>
            <w:tcW w:w="1984" w:type="dxa"/>
            <w:gridSpan w:val="2"/>
          </w:tcPr>
          <w:p w14:paraId="343229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EXTERNAL MARKS </w:t>
            </w:r>
          </w:p>
        </w:tc>
      </w:tr>
      <w:tr w14:paraId="6DB338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CD043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14:paraId="79AE79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2"/>
          </w:tcPr>
          <w:p w14:paraId="43AAEA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MIN               MAX</w:t>
            </w:r>
          </w:p>
        </w:tc>
        <w:tc>
          <w:tcPr>
            <w:tcW w:w="1984" w:type="dxa"/>
            <w:gridSpan w:val="2"/>
          </w:tcPr>
          <w:p w14:paraId="01231D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            MAX</w:t>
            </w:r>
          </w:p>
        </w:tc>
      </w:tr>
      <w:tr w14:paraId="6ECF0E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EF448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131 </w:t>
            </w:r>
          </w:p>
        </w:tc>
        <w:tc>
          <w:tcPr>
            <w:tcW w:w="4252" w:type="dxa"/>
          </w:tcPr>
          <w:p w14:paraId="1AEFDD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COMPULSORY PAPER</w:t>
            </w:r>
          </w:p>
          <w:p w14:paraId="243689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Methods and Legal Writing</w:t>
            </w: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72083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692C67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A9B69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15EDC9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3B7926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2424D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132 </w:t>
            </w:r>
          </w:p>
        </w:tc>
        <w:tc>
          <w:tcPr>
            <w:tcW w:w="4252" w:type="dxa"/>
          </w:tcPr>
          <w:p w14:paraId="3A4347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COMPULSORY PAPER </w:t>
            </w:r>
          </w:p>
          <w:p w14:paraId="0268C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 Constitutional Law : the new challenges</w:t>
            </w: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21F04A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0F71D5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08292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C7DB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26E8E3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0EC45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133 </w:t>
            </w:r>
          </w:p>
        </w:tc>
        <w:tc>
          <w:tcPr>
            <w:tcW w:w="4252" w:type="dxa"/>
          </w:tcPr>
          <w:p w14:paraId="531D23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COMPULSORY PAPER </w:t>
            </w:r>
          </w:p>
          <w:p w14:paraId="2F0936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and Social Transformation</w:t>
            </w: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46418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7B41BC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CCD4E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78AAF8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21F0DD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101" w:type="dxa"/>
          </w:tcPr>
          <w:p w14:paraId="348CA3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LLM 134</w:t>
            </w:r>
          </w:p>
        </w:tc>
        <w:tc>
          <w:tcPr>
            <w:tcW w:w="4252" w:type="dxa"/>
          </w:tcPr>
          <w:p w14:paraId="19F3D2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International Human Rights Law</w:t>
            </w: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77BDD4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3FD24E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F508A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0A6A36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40775C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101" w:type="dxa"/>
          </w:tcPr>
          <w:p w14:paraId="3FB2B5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135 </w:t>
            </w:r>
          </w:p>
        </w:tc>
        <w:tc>
          <w:tcPr>
            <w:tcW w:w="4252" w:type="dxa"/>
          </w:tcPr>
          <w:p w14:paraId="3D0A85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of Crimes</w:t>
            </w: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16AA2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C8F2F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04B4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C2973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</w:tbl>
    <w:p w14:paraId="058B300B">
      <w:pPr>
        <w:rPr>
          <w:rFonts w:ascii="Times New Roman" w:hAnsi="Times New Roman" w:cs="Times New Roman"/>
        </w:rPr>
      </w:pPr>
    </w:p>
    <w:p w14:paraId="2DBE27FD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SEMESTER 2 </w:t>
      </w:r>
    </w:p>
    <w:tbl>
      <w:tblPr>
        <w:tblStyle w:val="7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3877"/>
        <w:gridCol w:w="1417"/>
        <w:gridCol w:w="851"/>
        <w:gridCol w:w="1134"/>
        <w:gridCol w:w="1275"/>
      </w:tblGrid>
      <w:tr w14:paraId="0B0F70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618381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7" w:type="dxa"/>
          </w:tcPr>
          <w:p w14:paraId="0447C4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gridSpan w:val="4"/>
          </w:tcPr>
          <w:p w14:paraId="05AEF1A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TOTAL MARKS : 100</w:t>
            </w:r>
          </w:p>
        </w:tc>
      </w:tr>
      <w:tr w14:paraId="334FAD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5CF48F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3877" w:type="dxa"/>
          </w:tcPr>
          <w:p w14:paraId="6E2565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SUBJECT </w:t>
            </w:r>
          </w:p>
          <w:p w14:paraId="03989F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gridSpan w:val="2"/>
          </w:tcPr>
          <w:p w14:paraId="108C16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INTERNAL MARKS </w:t>
            </w:r>
          </w:p>
        </w:tc>
        <w:tc>
          <w:tcPr>
            <w:tcW w:w="2409" w:type="dxa"/>
            <w:gridSpan w:val="2"/>
          </w:tcPr>
          <w:p w14:paraId="533ECA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EXTERNAL MARKS </w:t>
            </w:r>
          </w:p>
        </w:tc>
      </w:tr>
      <w:tr w14:paraId="4E4DDD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7080D1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7" w:type="dxa"/>
          </w:tcPr>
          <w:p w14:paraId="67EE4EC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gridSpan w:val="2"/>
          </w:tcPr>
          <w:p w14:paraId="2EB745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MIN               MAX</w:t>
            </w:r>
          </w:p>
        </w:tc>
        <w:tc>
          <w:tcPr>
            <w:tcW w:w="2409" w:type="dxa"/>
            <w:gridSpan w:val="2"/>
          </w:tcPr>
          <w:p w14:paraId="3356C1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MIN                 MAX</w:t>
            </w:r>
          </w:p>
        </w:tc>
      </w:tr>
      <w:tr w14:paraId="7E8D21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318880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231 </w:t>
            </w:r>
          </w:p>
        </w:tc>
        <w:tc>
          <w:tcPr>
            <w:tcW w:w="3877" w:type="dxa"/>
            <w:vAlign w:val="center"/>
          </w:tcPr>
          <w:p w14:paraId="070375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Health Law</w:t>
            </w:r>
          </w:p>
        </w:tc>
        <w:tc>
          <w:tcPr>
            <w:tcW w:w="1417" w:type="dxa"/>
          </w:tcPr>
          <w:p w14:paraId="042501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851" w:type="dxa"/>
          </w:tcPr>
          <w:p w14:paraId="074ACC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1134" w:type="dxa"/>
          </w:tcPr>
          <w:p w14:paraId="45E67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51C09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64C081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37740E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232 </w:t>
            </w:r>
          </w:p>
        </w:tc>
        <w:tc>
          <w:tcPr>
            <w:tcW w:w="3877" w:type="dxa"/>
            <w:vAlign w:val="center"/>
          </w:tcPr>
          <w:p w14:paraId="688F28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Gender Justice and Human Rights</w:t>
            </w:r>
          </w:p>
        </w:tc>
        <w:tc>
          <w:tcPr>
            <w:tcW w:w="1417" w:type="dxa"/>
          </w:tcPr>
          <w:p w14:paraId="416401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851" w:type="dxa"/>
          </w:tcPr>
          <w:p w14:paraId="05F2CE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1134" w:type="dxa"/>
          </w:tcPr>
          <w:p w14:paraId="338C65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1722C4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59408F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357D15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233 </w:t>
            </w:r>
          </w:p>
        </w:tc>
        <w:tc>
          <w:tcPr>
            <w:tcW w:w="3877" w:type="dxa"/>
            <w:vAlign w:val="center"/>
          </w:tcPr>
          <w:p w14:paraId="5E51395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of National Human Rights Institutions</w:t>
            </w:r>
          </w:p>
        </w:tc>
        <w:tc>
          <w:tcPr>
            <w:tcW w:w="1417" w:type="dxa"/>
          </w:tcPr>
          <w:p w14:paraId="202CE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851" w:type="dxa"/>
          </w:tcPr>
          <w:p w14:paraId="61CB22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1134" w:type="dxa"/>
          </w:tcPr>
          <w:p w14:paraId="7A76D4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15D844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190892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6A09A2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LLM 234</w:t>
            </w:r>
          </w:p>
        </w:tc>
        <w:tc>
          <w:tcPr>
            <w:tcW w:w="3877" w:type="dxa"/>
          </w:tcPr>
          <w:p w14:paraId="4F5A31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Human Rights and Criminal Justice</w:t>
            </w:r>
          </w:p>
        </w:tc>
        <w:tc>
          <w:tcPr>
            <w:tcW w:w="1417" w:type="dxa"/>
          </w:tcPr>
          <w:p w14:paraId="544CC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851" w:type="dxa"/>
          </w:tcPr>
          <w:p w14:paraId="79DF5C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1134" w:type="dxa"/>
          </w:tcPr>
          <w:p w14:paraId="17B0C8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64132F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05F4A8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dxa"/>
          </w:tcPr>
          <w:p w14:paraId="212521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235 </w:t>
            </w:r>
          </w:p>
        </w:tc>
        <w:tc>
          <w:tcPr>
            <w:tcW w:w="3877" w:type="dxa"/>
          </w:tcPr>
          <w:p w14:paraId="6BA2F3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DISSERTATION  INCLUDING  VIVA- VOICE </w:t>
            </w:r>
          </w:p>
        </w:tc>
        <w:tc>
          <w:tcPr>
            <w:tcW w:w="1417" w:type="dxa"/>
          </w:tcPr>
          <w:p w14:paraId="3C247D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A3240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484702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75532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AF04A54">
      <w:pPr>
        <w:pBdr>
          <w:bottom w:val="single" w:color="auto" w:sz="12" w:space="1"/>
        </w:pBdr>
        <w:rPr>
          <w:rFonts w:ascii="Times New Roman" w:hAnsi="Times New Roman" w:cs="Times New Roman"/>
        </w:rPr>
      </w:pPr>
    </w:p>
    <w:p w14:paraId="6642AD37">
      <w:pPr>
        <w:pBdr>
          <w:bottom w:val="single" w:color="auto" w:sz="12" w:space="1"/>
        </w:pBdr>
        <w:rPr>
          <w:rFonts w:ascii="Times New Roman" w:hAnsi="Times New Roman" w:cs="Times New Roman"/>
        </w:rPr>
      </w:pPr>
    </w:p>
    <w:p w14:paraId="20EF57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marks will be based on practical conducted by department:</w:t>
      </w:r>
    </w:p>
    <w:p w14:paraId="2FC5321E">
      <w:pPr>
        <w:pStyle w:val="1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Law teaching</w:t>
      </w:r>
      <w:r>
        <w:rPr>
          <w:rFonts w:ascii="Times New Roman" w:hAnsi="Times New Roman" w:cs="Times New Roman"/>
        </w:rPr>
        <w:t xml:space="preserve"> – topics will be assigned to the student in advance. They are required to handle 3 classes for 30 minutes each to LLB/BALLB students in each semester.</w:t>
      </w:r>
    </w:p>
    <w:p w14:paraId="6AF76D93">
      <w:pPr>
        <w:pStyle w:val="1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Dissertation -</w:t>
      </w:r>
      <w:r>
        <w:rPr>
          <w:rFonts w:ascii="Times New Roman" w:hAnsi="Times New Roman" w:cs="Times New Roman"/>
        </w:rPr>
        <w:t xml:space="preserve"> 100 marks are allocated for evaluation Of Dissertation and 50 marks for viva- voice of Dissertation. </w:t>
      </w:r>
    </w:p>
    <w:p w14:paraId="45138795">
      <w:pPr>
        <w:rPr>
          <w:rFonts w:ascii="Times New Roman" w:hAnsi="Times New Roman" w:cs="Times New Roman"/>
        </w:rPr>
      </w:pPr>
    </w:p>
    <w:p w14:paraId="517F6216">
      <w:pPr>
        <w:rPr>
          <w:rFonts w:ascii="Times New Roman" w:hAnsi="Times New Roman" w:cs="Times New Roman"/>
        </w:rPr>
      </w:pPr>
    </w:p>
    <w:p w14:paraId="2AEA8EA8">
      <w:pPr>
        <w:rPr>
          <w:rFonts w:ascii="Times New Roman" w:hAnsi="Times New Roman" w:cs="Times New Roman"/>
        </w:rPr>
      </w:pPr>
    </w:p>
    <w:p w14:paraId="4C5A32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BRANCH (D) :CONSTITUTIONAL &amp; LEGAL ORDER</w:t>
      </w:r>
    </w:p>
    <w:p w14:paraId="6232E8F1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SEMESTER 1</w:t>
      </w:r>
    </w:p>
    <w:tbl>
      <w:tblPr>
        <w:tblStyle w:val="7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536"/>
        <w:gridCol w:w="1134"/>
        <w:gridCol w:w="992"/>
        <w:gridCol w:w="992"/>
        <w:gridCol w:w="992"/>
      </w:tblGrid>
      <w:tr w14:paraId="760DE5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49DBC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339912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4"/>
          </w:tcPr>
          <w:p w14:paraId="0FCE192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TOTAL MARKS : 100</w:t>
            </w:r>
          </w:p>
        </w:tc>
      </w:tr>
      <w:tr w14:paraId="062DFB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F4948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536" w:type="dxa"/>
          </w:tcPr>
          <w:p w14:paraId="034B75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SUBJECT </w:t>
            </w:r>
          </w:p>
          <w:p w14:paraId="79F22D5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14:paraId="74E4E5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INTERNAL</w:t>
            </w:r>
          </w:p>
          <w:p w14:paraId="30CF8A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MARKS </w:t>
            </w:r>
          </w:p>
        </w:tc>
        <w:tc>
          <w:tcPr>
            <w:tcW w:w="1984" w:type="dxa"/>
            <w:gridSpan w:val="2"/>
          </w:tcPr>
          <w:p w14:paraId="1B4A8A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EXTERNAL MARKS </w:t>
            </w:r>
          </w:p>
        </w:tc>
      </w:tr>
      <w:tr w14:paraId="18A185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560FC9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25F2D9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14:paraId="36DC58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MIN               MAX</w:t>
            </w:r>
          </w:p>
        </w:tc>
        <w:tc>
          <w:tcPr>
            <w:tcW w:w="1984" w:type="dxa"/>
            <w:gridSpan w:val="2"/>
          </w:tcPr>
          <w:p w14:paraId="44C99C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            MAX</w:t>
            </w:r>
          </w:p>
        </w:tc>
      </w:tr>
      <w:tr w14:paraId="026D77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61C23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101 </w:t>
            </w:r>
          </w:p>
        </w:tc>
        <w:tc>
          <w:tcPr>
            <w:tcW w:w="4536" w:type="dxa"/>
          </w:tcPr>
          <w:p w14:paraId="056A1D3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COMPULSORY PAPER</w:t>
            </w:r>
          </w:p>
          <w:p w14:paraId="1116B2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Methods and Legal Writing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5494DE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504B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C530A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6519B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47E987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FFB0B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102 </w:t>
            </w:r>
          </w:p>
        </w:tc>
        <w:tc>
          <w:tcPr>
            <w:tcW w:w="4536" w:type="dxa"/>
          </w:tcPr>
          <w:p w14:paraId="7EA74A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COMPULSORY PAPER </w:t>
            </w:r>
          </w:p>
          <w:p w14:paraId="640F57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 Constitutional Law : the new challenges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4232A4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037F51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A5CFD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D2C06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55653D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3782E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103 </w:t>
            </w:r>
          </w:p>
        </w:tc>
        <w:tc>
          <w:tcPr>
            <w:tcW w:w="4536" w:type="dxa"/>
          </w:tcPr>
          <w:p w14:paraId="656EC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COMPULSORY PAPER </w:t>
            </w:r>
          </w:p>
          <w:p w14:paraId="6CA5A3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and Social Transformation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0B251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0AE39B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6FBD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75B9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5BE3A1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9D8C5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LLM 104</w:t>
            </w:r>
          </w:p>
        </w:tc>
        <w:tc>
          <w:tcPr>
            <w:tcW w:w="4536" w:type="dxa"/>
          </w:tcPr>
          <w:p w14:paraId="1CA5E1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Comparative Constitutional Law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7004A4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A5EF6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7B6E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8C4A6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747523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F4288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105 </w:t>
            </w:r>
          </w:p>
        </w:tc>
        <w:tc>
          <w:tcPr>
            <w:tcW w:w="4536" w:type="dxa"/>
          </w:tcPr>
          <w:p w14:paraId="2F1735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of Regulatory Institutions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7EB261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FD36C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E5FB6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B103A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</w:tbl>
    <w:p w14:paraId="33DCFE01">
      <w:pPr>
        <w:jc w:val="center"/>
        <w:rPr>
          <w:rFonts w:ascii="Times New Roman" w:hAnsi="Times New Roman" w:cs="Times New Roman"/>
          <w:b/>
          <w:u w:val="single"/>
        </w:rPr>
      </w:pPr>
    </w:p>
    <w:p w14:paraId="5B8A990B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SEMESTER 2</w:t>
      </w:r>
    </w:p>
    <w:tbl>
      <w:tblPr>
        <w:tblStyle w:val="7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536"/>
        <w:gridCol w:w="1134"/>
        <w:gridCol w:w="992"/>
        <w:gridCol w:w="992"/>
        <w:gridCol w:w="992"/>
      </w:tblGrid>
      <w:tr w14:paraId="752B66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852E3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08B6FE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4"/>
          </w:tcPr>
          <w:p w14:paraId="1947AF7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 MARKS : 100</w:t>
            </w:r>
          </w:p>
        </w:tc>
      </w:tr>
      <w:tr w14:paraId="15DA5B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8202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536" w:type="dxa"/>
          </w:tcPr>
          <w:p w14:paraId="0F5EE4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SUBJECT </w:t>
            </w:r>
          </w:p>
          <w:p w14:paraId="2DE645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14:paraId="578C6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INTERNAL</w:t>
            </w:r>
          </w:p>
          <w:p w14:paraId="1F281B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MARKS </w:t>
            </w:r>
          </w:p>
        </w:tc>
        <w:tc>
          <w:tcPr>
            <w:tcW w:w="1984" w:type="dxa"/>
            <w:gridSpan w:val="2"/>
          </w:tcPr>
          <w:p w14:paraId="5C7473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EXTERNAL MARKS </w:t>
            </w:r>
          </w:p>
        </w:tc>
      </w:tr>
      <w:tr w14:paraId="53E7D0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3B766C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25BBB5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14:paraId="4AA5F9E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MIN               MAX</w:t>
            </w:r>
          </w:p>
        </w:tc>
        <w:tc>
          <w:tcPr>
            <w:tcW w:w="1984" w:type="dxa"/>
            <w:gridSpan w:val="2"/>
          </w:tcPr>
          <w:p w14:paraId="538D2C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            MAX</w:t>
            </w:r>
          </w:p>
        </w:tc>
      </w:tr>
      <w:tr w14:paraId="1AC985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023F5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101 </w:t>
            </w:r>
          </w:p>
        </w:tc>
        <w:tc>
          <w:tcPr>
            <w:tcW w:w="4536" w:type="dxa"/>
            <w:vAlign w:val="center"/>
          </w:tcPr>
          <w:p w14:paraId="06547D3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Comparative Federalism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15E14E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62E87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1539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61080B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683D11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3A620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102 </w:t>
            </w:r>
          </w:p>
        </w:tc>
        <w:tc>
          <w:tcPr>
            <w:tcW w:w="4536" w:type="dxa"/>
            <w:vAlign w:val="center"/>
          </w:tcPr>
          <w:p w14:paraId="63C8E9C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Law Relating to Ombudsman and Lokpal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397746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55AE7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78880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12E5E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0EEEFA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092A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103 </w:t>
            </w:r>
          </w:p>
        </w:tc>
        <w:tc>
          <w:tcPr>
            <w:tcW w:w="4536" w:type="dxa"/>
            <w:vAlign w:val="center"/>
          </w:tcPr>
          <w:p w14:paraId="6ED6D0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Health Law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7539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0DB247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B0F5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61C64A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5ED271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6EB46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LLM 104</w:t>
            </w:r>
          </w:p>
        </w:tc>
        <w:tc>
          <w:tcPr>
            <w:tcW w:w="4536" w:type="dxa"/>
            <w:vAlign w:val="center"/>
          </w:tcPr>
          <w:p w14:paraId="1D6400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15"/>
                <w:sz w:val="23"/>
                <w:szCs w:val="23"/>
                <w:lang w:bidi="hi-IN"/>
                <w14:textFill>
                  <w14:solidFill>
                    <w14:schemeClr w14:val="tx1"/>
                  </w14:solidFill>
                </w14:textFill>
              </w:rPr>
              <w:t>Judicial Control of Administrative Process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5A096D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1AACF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7C773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432C1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  <w:tr w14:paraId="20D154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EA276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LLM 105 </w:t>
            </w:r>
          </w:p>
        </w:tc>
        <w:tc>
          <w:tcPr>
            <w:tcW w:w="4536" w:type="dxa"/>
          </w:tcPr>
          <w:p w14:paraId="698857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DISSERTATION  INCLUDING  VIVA- VOICE </w:t>
            </w:r>
          </w:p>
        </w:tc>
        <w:tc>
          <w:tcPr>
            <w:tcW w:w="1134" w:type="dxa"/>
            <w:tcBorders>
              <w:right w:val="single" w:color="auto" w:sz="4" w:space="0"/>
            </w:tcBorders>
          </w:tcPr>
          <w:p w14:paraId="5FE19B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2D972C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DCAF8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6181FF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</w:t>
            </w:r>
          </w:p>
        </w:tc>
      </w:tr>
    </w:tbl>
    <w:p w14:paraId="23A83395">
      <w:pPr>
        <w:jc w:val="center"/>
        <w:rPr>
          <w:rFonts w:ascii="Times New Roman" w:hAnsi="Times New Roman" w:cs="Times New Roman"/>
          <w:b/>
          <w:u w:val="single"/>
        </w:rPr>
      </w:pPr>
    </w:p>
    <w:p w14:paraId="462BCCE0">
      <w:pPr>
        <w:pBdr>
          <w:bottom w:val="single" w:color="auto" w:sz="12" w:space="1"/>
        </w:pBdr>
        <w:rPr>
          <w:rFonts w:ascii="Times New Roman" w:hAnsi="Times New Roman" w:cs="Times New Roman"/>
        </w:rPr>
      </w:pPr>
    </w:p>
    <w:p w14:paraId="1FE765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marks will be based on practical conducted by department :</w:t>
      </w:r>
    </w:p>
    <w:p w14:paraId="7E5C7382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Law teaching</w:t>
      </w:r>
      <w:r>
        <w:rPr>
          <w:rFonts w:ascii="Times New Roman" w:hAnsi="Times New Roman" w:cs="Times New Roman"/>
        </w:rPr>
        <w:t xml:space="preserve"> – topics will be assigned to the student in advance. They are required to handle 3 classes for 30 minutes each to LLB/BALLB students in each semester. </w:t>
      </w:r>
    </w:p>
    <w:p w14:paraId="6BB97BAB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Dissertation -</w:t>
      </w:r>
      <w:r>
        <w:rPr>
          <w:rFonts w:ascii="Times New Roman" w:hAnsi="Times New Roman" w:cs="Times New Roman"/>
        </w:rPr>
        <w:t xml:space="preserve"> 100 marks are allocated for evaluation f Dissertation and 50 marks for viva- voice of Dissertation</w:t>
      </w:r>
    </w:p>
    <w:p w14:paraId="16D46437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BC1AC9"/>
    <w:multiLevelType w:val="multilevel"/>
    <w:tmpl w:val="0DBC1AC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2817"/>
    <w:multiLevelType w:val="multilevel"/>
    <w:tmpl w:val="28C82817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single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2F"/>
    <w:rsid w:val="00031CDF"/>
    <w:rsid w:val="00237EFD"/>
    <w:rsid w:val="004F6B7F"/>
    <w:rsid w:val="00600079"/>
    <w:rsid w:val="007C2C22"/>
    <w:rsid w:val="00CB288F"/>
    <w:rsid w:val="00D54B56"/>
    <w:rsid w:val="00D73F2F"/>
    <w:rsid w:val="00E800B0"/>
    <w:rsid w:val="00E96A7B"/>
    <w:rsid w:val="00F041A4"/>
    <w:rsid w:val="4C5E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9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3"/>
    <w:uiPriority w:val="59"/>
    <w:pPr>
      <w:spacing w:after="0" w:line="240" w:lineRule="auto"/>
    </w:pPr>
    <w:rPr>
      <w:lang w:val="en-I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Balloon Text Char"/>
    <w:basedOn w:val="2"/>
    <w:link w:val="4"/>
    <w:semiHidden/>
    <w:uiPriority w:val="99"/>
    <w:rPr>
      <w:rFonts w:ascii="Tahoma" w:hAnsi="Tahoma" w:cs="Tahoma"/>
      <w:sz w:val="16"/>
      <w:szCs w:val="16"/>
      <w:lang w:val="en-IN"/>
    </w:rPr>
  </w:style>
  <w:style w:type="character" w:customStyle="1" w:styleId="9">
    <w:name w:val="Header Char"/>
    <w:basedOn w:val="2"/>
    <w:link w:val="6"/>
    <w:semiHidden/>
    <w:uiPriority w:val="99"/>
    <w:rPr>
      <w:lang w:val="en-IN"/>
    </w:rPr>
  </w:style>
  <w:style w:type="character" w:customStyle="1" w:styleId="10">
    <w:name w:val="Footer Char"/>
    <w:basedOn w:val="2"/>
    <w:link w:val="5"/>
    <w:semiHidden/>
    <w:uiPriority w:val="99"/>
    <w:rPr>
      <w:lang w:val="en-I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421</Words>
  <Characters>2405</Characters>
  <Lines>20</Lines>
  <Paragraphs>5</Paragraphs>
  <TotalTime>1</TotalTime>
  <ScaleCrop>false</ScaleCrop>
  <LinksUpToDate>false</LinksUpToDate>
  <CharactersWithSpaces>2821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2025-09-26T04:32:00Z</dcterms:created>
  <dc:creator>IES</dc:creator>
  <cp:lastModifiedBy>Dr. Amita Mahor</cp:lastModifiedBy>
  <cp:lastPrinted>2026-03-16T11:12:16Z</cp:lastPrinted>
  <dcterms:modified xsi:type="dcterms:W3CDTF">2026-03-16T11:12:47Z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486BC53535754913ADE5342B66131524_13</vt:lpwstr>
  </property>
</Properties>
</file>