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78C42" w14:textId="639FC801" w:rsidR="006A1D55" w:rsidRPr="00B97B7F" w:rsidRDefault="00BD104A" w:rsidP="00BD104A">
      <w:pPr>
        <w:jc w:val="center"/>
        <w:rPr>
          <w:rFonts w:ascii="Comic Sans MS" w:hAnsi="Comic Sans MS"/>
        </w:rPr>
      </w:pPr>
      <w:r w:rsidRPr="00B97B7F">
        <w:rPr>
          <w:rFonts w:ascii="Comic Sans MS" w:hAnsi="Comic Sans MS"/>
          <w:noProof/>
        </w:rPr>
        <w:drawing>
          <wp:inline distT="0" distB="0" distL="0" distR="0" wp14:anchorId="03C8C2BB" wp14:editId="355B0DE6">
            <wp:extent cx="5433060" cy="857885"/>
            <wp:effectExtent l="0" t="0" r="0" b="0"/>
            <wp:docPr id="340475833" name="Picture 1" descr="A blue background with yellow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475833" name="Picture 1" descr="A blue background with yellow letter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433060" cy="857885"/>
                    </a:xfrm>
                    <a:prstGeom prst="rect">
                      <a:avLst/>
                    </a:prstGeom>
                  </pic:spPr>
                </pic:pic>
              </a:graphicData>
            </a:graphic>
          </wp:inline>
        </w:drawing>
      </w:r>
    </w:p>
    <w:p w14:paraId="617887FE" w14:textId="77777777" w:rsidR="00B97B7F" w:rsidRPr="00B97B7F" w:rsidRDefault="00B97B7F" w:rsidP="00B97B7F">
      <w:pPr>
        <w:spacing w:before="100" w:beforeAutospacing="1" w:after="100" w:afterAutospacing="1" w:line="240" w:lineRule="auto"/>
        <w:jc w:val="center"/>
        <w:outlineLvl w:val="1"/>
        <w:rPr>
          <w:rFonts w:ascii="Comic Sans MS" w:eastAsia="Times New Roman" w:hAnsi="Comic Sans MS" w:cs="Times New Roman"/>
          <w:b/>
          <w:bCs/>
          <w:kern w:val="0"/>
          <w:lang w:eastAsia="en-GB"/>
          <w14:ligatures w14:val="none"/>
        </w:rPr>
      </w:pPr>
      <w:r w:rsidRPr="00B97B7F">
        <w:rPr>
          <w:rFonts w:ascii="Comic Sans MS" w:eastAsia="Times New Roman" w:hAnsi="Comic Sans MS" w:cs="Times New Roman"/>
          <w:b/>
          <w:bCs/>
          <w:kern w:val="0"/>
          <w:lang w:eastAsia="en-GB"/>
          <w14:ligatures w14:val="none"/>
        </w:rPr>
        <w:t>Early Years Choking Hazard Guidance</w:t>
      </w:r>
    </w:p>
    <w:p w14:paraId="4CD4AEF1" w14:textId="77777777" w:rsidR="00B97B7F" w:rsidRPr="00B97B7F" w:rsidRDefault="00B97B7F" w:rsidP="00B97B7F">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B97B7F">
        <w:rPr>
          <w:rFonts w:ascii="Comic Sans MS" w:eastAsia="Times New Roman" w:hAnsi="Comic Sans MS" w:cs="Times New Roman"/>
          <w:b/>
          <w:bCs/>
          <w:kern w:val="0"/>
          <w:lang w:eastAsia="en-GB"/>
          <w14:ligatures w14:val="none"/>
        </w:rPr>
        <w:t>Why this guidance is important</w:t>
      </w:r>
    </w:p>
    <w:p w14:paraId="16482AB2" w14:textId="77777777"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Young children are at greater risk of choking because their airways are smaller and they are still developing their ability to chew and swallow food safely.</w:t>
      </w:r>
    </w:p>
    <w:p w14:paraId="699AABA7" w14:textId="77777777"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Food can be a choking hazard for any child. The risk can be reduced by considering the size, shape and texture of food, preparing food appropriately and ensuring children are properly supervised while eating. </w:t>
      </w:r>
    </w:p>
    <w:p w14:paraId="4BBCF741" w14:textId="340D9435"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b/>
          <w:bCs/>
          <w:kern w:val="0"/>
          <w:lang w:eastAsia="en-GB"/>
          <w14:ligatures w14:val="none"/>
        </w:rPr>
        <w:t>Children must always be seated safely and supervised while eating. Children should not walk, run, play or lie down while eating.</w:t>
      </w:r>
    </w:p>
    <w:p w14:paraId="2B66500E" w14:textId="07FB8B6D" w:rsidR="00B97B7F" w:rsidRPr="00B97B7F" w:rsidRDefault="00B97B7F" w:rsidP="00B97B7F">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97B7F">
        <w:rPr>
          <w:rFonts w:ascii="Comic Sans MS" w:eastAsia="Times New Roman" w:hAnsi="Comic Sans MS" w:cs="Times New Roman"/>
          <w:b/>
          <w:bCs/>
          <w:kern w:val="0"/>
          <w:lang w:eastAsia="en-GB"/>
          <w14:ligatures w14:val="none"/>
        </w:rPr>
        <w:t>Foods requiring particular care</w:t>
      </w:r>
      <w:r>
        <w:rPr>
          <w:rFonts w:ascii="Comic Sans MS" w:eastAsia="Times New Roman" w:hAnsi="Comic Sans MS" w:cs="Times New Roman"/>
          <w:b/>
          <w:bCs/>
          <w:kern w:val="0"/>
          <w:lang w:eastAsia="en-GB"/>
          <w14:ligatures w14:val="non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7"/>
        <w:gridCol w:w="8159"/>
      </w:tblGrid>
      <w:tr w:rsidR="00B97B7F" w:rsidRPr="00B97B7F" w14:paraId="1BA97161" w14:textId="77777777">
        <w:trPr>
          <w:tblHeader/>
          <w:tblCellSpacing w:w="15" w:type="dxa"/>
        </w:trPr>
        <w:tc>
          <w:tcPr>
            <w:tcW w:w="0" w:type="auto"/>
            <w:vAlign w:val="center"/>
            <w:hideMark/>
          </w:tcPr>
          <w:p w14:paraId="0F1A01F4" w14:textId="77777777" w:rsidR="00B97B7F" w:rsidRPr="00B97B7F" w:rsidRDefault="00B97B7F" w:rsidP="00B97B7F">
            <w:pPr>
              <w:spacing w:after="0" w:line="240" w:lineRule="auto"/>
              <w:rPr>
                <w:rFonts w:ascii="Comic Sans MS" w:eastAsia="Times New Roman" w:hAnsi="Comic Sans MS" w:cs="Times New Roman"/>
                <w:b/>
                <w:bCs/>
                <w:kern w:val="0"/>
                <w:lang w:eastAsia="en-GB"/>
                <w14:ligatures w14:val="none"/>
              </w:rPr>
            </w:pPr>
            <w:r w:rsidRPr="00B97B7F">
              <w:rPr>
                <w:rFonts w:ascii="Comic Sans MS" w:eastAsia="Times New Roman" w:hAnsi="Comic Sans MS" w:cs="Times New Roman"/>
                <w:b/>
                <w:bCs/>
                <w:kern w:val="0"/>
                <w:lang w:eastAsia="en-GB"/>
                <w14:ligatures w14:val="none"/>
              </w:rPr>
              <w:t>Food</w:t>
            </w:r>
          </w:p>
        </w:tc>
        <w:tc>
          <w:tcPr>
            <w:tcW w:w="0" w:type="auto"/>
            <w:vAlign w:val="center"/>
            <w:hideMark/>
          </w:tcPr>
          <w:p w14:paraId="73C9B173" w14:textId="77777777" w:rsidR="00B97B7F" w:rsidRPr="00B97B7F" w:rsidRDefault="00B97B7F" w:rsidP="00B97B7F">
            <w:pPr>
              <w:spacing w:after="0" w:line="240" w:lineRule="auto"/>
              <w:rPr>
                <w:rFonts w:ascii="Comic Sans MS" w:eastAsia="Times New Roman" w:hAnsi="Comic Sans MS" w:cs="Times New Roman"/>
                <w:b/>
                <w:bCs/>
                <w:kern w:val="0"/>
                <w:lang w:eastAsia="en-GB"/>
                <w14:ligatures w14:val="none"/>
              </w:rPr>
            </w:pPr>
            <w:r w:rsidRPr="00B97B7F">
              <w:rPr>
                <w:rFonts w:ascii="Comic Sans MS" w:eastAsia="Times New Roman" w:hAnsi="Comic Sans MS" w:cs="Times New Roman"/>
                <w:b/>
                <w:bCs/>
                <w:kern w:val="0"/>
                <w:lang w:eastAsia="en-GB"/>
                <w14:ligatures w14:val="none"/>
              </w:rPr>
              <w:t>Safe preparation</w:t>
            </w:r>
          </w:p>
        </w:tc>
      </w:tr>
      <w:tr w:rsidR="00B97B7F" w:rsidRPr="00B97B7F" w14:paraId="6F7B50A1" w14:textId="77777777">
        <w:trPr>
          <w:tblCellSpacing w:w="15" w:type="dxa"/>
        </w:trPr>
        <w:tc>
          <w:tcPr>
            <w:tcW w:w="0" w:type="auto"/>
            <w:vAlign w:val="center"/>
            <w:hideMark/>
          </w:tcPr>
          <w:p w14:paraId="4E6F5F98"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Grapes</w:t>
            </w:r>
          </w:p>
        </w:tc>
        <w:tc>
          <w:tcPr>
            <w:tcW w:w="0" w:type="auto"/>
            <w:vAlign w:val="center"/>
            <w:hideMark/>
          </w:tcPr>
          <w:p w14:paraId="21B31D64"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Cut lengthways and then into quarters. Never serve whole.</w:t>
            </w:r>
          </w:p>
        </w:tc>
      </w:tr>
      <w:tr w:rsidR="00B97B7F" w:rsidRPr="00B97B7F" w14:paraId="5A8BE81A" w14:textId="77777777">
        <w:trPr>
          <w:tblCellSpacing w:w="15" w:type="dxa"/>
        </w:trPr>
        <w:tc>
          <w:tcPr>
            <w:tcW w:w="0" w:type="auto"/>
            <w:vAlign w:val="center"/>
            <w:hideMark/>
          </w:tcPr>
          <w:p w14:paraId="68D11F61"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Cherry tomatoes</w:t>
            </w:r>
          </w:p>
        </w:tc>
        <w:tc>
          <w:tcPr>
            <w:tcW w:w="0" w:type="auto"/>
            <w:vAlign w:val="center"/>
            <w:hideMark/>
          </w:tcPr>
          <w:p w14:paraId="39ADC5D9"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Cut lengthways and then into quarters.</w:t>
            </w:r>
          </w:p>
        </w:tc>
      </w:tr>
      <w:tr w:rsidR="00B97B7F" w:rsidRPr="00B97B7F" w14:paraId="3BCFA57B" w14:textId="77777777">
        <w:trPr>
          <w:tblCellSpacing w:w="15" w:type="dxa"/>
        </w:trPr>
        <w:tc>
          <w:tcPr>
            <w:tcW w:w="0" w:type="auto"/>
            <w:vAlign w:val="center"/>
            <w:hideMark/>
          </w:tcPr>
          <w:p w14:paraId="44541838"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Cherries</w:t>
            </w:r>
          </w:p>
        </w:tc>
        <w:tc>
          <w:tcPr>
            <w:tcW w:w="0" w:type="auto"/>
            <w:vAlign w:val="center"/>
            <w:hideMark/>
          </w:tcPr>
          <w:p w14:paraId="6931EFF6"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Remove the stone and cut appropriately.</w:t>
            </w:r>
          </w:p>
        </w:tc>
      </w:tr>
      <w:tr w:rsidR="00B97B7F" w:rsidRPr="00B97B7F" w14:paraId="3B656071" w14:textId="77777777">
        <w:trPr>
          <w:tblCellSpacing w:w="15" w:type="dxa"/>
        </w:trPr>
        <w:tc>
          <w:tcPr>
            <w:tcW w:w="0" w:type="auto"/>
            <w:vAlign w:val="center"/>
            <w:hideMark/>
          </w:tcPr>
          <w:p w14:paraId="280C35DA"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Berries and small round fruit</w:t>
            </w:r>
          </w:p>
        </w:tc>
        <w:tc>
          <w:tcPr>
            <w:tcW w:w="0" w:type="auto"/>
            <w:vAlign w:val="center"/>
            <w:hideMark/>
          </w:tcPr>
          <w:p w14:paraId="777AC1AF"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Cut into smaller pieces/quarters where appropriate.</w:t>
            </w:r>
          </w:p>
        </w:tc>
      </w:tr>
      <w:tr w:rsidR="00B97B7F" w:rsidRPr="00B97B7F" w14:paraId="2E6CCFA5" w14:textId="77777777">
        <w:trPr>
          <w:tblCellSpacing w:w="15" w:type="dxa"/>
        </w:trPr>
        <w:tc>
          <w:tcPr>
            <w:tcW w:w="0" w:type="auto"/>
            <w:vAlign w:val="center"/>
            <w:hideMark/>
          </w:tcPr>
          <w:p w14:paraId="3B31B148"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Strawberries</w:t>
            </w:r>
          </w:p>
        </w:tc>
        <w:tc>
          <w:tcPr>
            <w:tcW w:w="0" w:type="auto"/>
            <w:vAlign w:val="center"/>
            <w:hideMark/>
          </w:tcPr>
          <w:p w14:paraId="7C6AF603"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Cut into appropriate small pieces rather than serving whole.</w:t>
            </w:r>
          </w:p>
        </w:tc>
      </w:tr>
      <w:tr w:rsidR="00B97B7F" w:rsidRPr="00B97B7F" w14:paraId="6C586F7E" w14:textId="77777777">
        <w:trPr>
          <w:tblCellSpacing w:w="15" w:type="dxa"/>
        </w:trPr>
        <w:tc>
          <w:tcPr>
            <w:tcW w:w="0" w:type="auto"/>
            <w:vAlign w:val="center"/>
            <w:hideMark/>
          </w:tcPr>
          <w:p w14:paraId="1F66BED7"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Apples</w:t>
            </w:r>
          </w:p>
        </w:tc>
        <w:tc>
          <w:tcPr>
            <w:tcW w:w="0" w:type="auto"/>
            <w:vAlign w:val="center"/>
            <w:hideMark/>
          </w:tcPr>
          <w:p w14:paraId="43B40609"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Cut into thin slices or narrow batons. Avoid hard chunks.</w:t>
            </w:r>
          </w:p>
        </w:tc>
      </w:tr>
      <w:tr w:rsidR="00B97B7F" w:rsidRPr="00B97B7F" w14:paraId="531AE7D2" w14:textId="77777777">
        <w:trPr>
          <w:tblCellSpacing w:w="15" w:type="dxa"/>
        </w:trPr>
        <w:tc>
          <w:tcPr>
            <w:tcW w:w="0" w:type="auto"/>
            <w:vAlign w:val="center"/>
            <w:hideMark/>
          </w:tcPr>
          <w:p w14:paraId="17BA2804"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Raw carrots</w:t>
            </w:r>
          </w:p>
        </w:tc>
        <w:tc>
          <w:tcPr>
            <w:tcW w:w="0" w:type="auto"/>
            <w:vAlign w:val="center"/>
            <w:hideMark/>
          </w:tcPr>
          <w:p w14:paraId="5B9DE304"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Cut into thin/narrow batons or soften by cooking.</w:t>
            </w:r>
          </w:p>
        </w:tc>
      </w:tr>
      <w:tr w:rsidR="00B97B7F" w:rsidRPr="00B97B7F" w14:paraId="2FB91060" w14:textId="77777777">
        <w:trPr>
          <w:tblCellSpacing w:w="15" w:type="dxa"/>
        </w:trPr>
        <w:tc>
          <w:tcPr>
            <w:tcW w:w="0" w:type="auto"/>
            <w:vAlign w:val="center"/>
            <w:hideMark/>
          </w:tcPr>
          <w:p w14:paraId="4A3C352F"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Cucumber</w:t>
            </w:r>
          </w:p>
        </w:tc>
        <w:tc>
          <w:tcPr>
            <w:tcW w:w="0" w:type="auto"/>
            <w:vAlign w:val="center"/>
            <w:hideMark/>
          </w:tcPr>
          <w:p w14:paraId="02D13A5F"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Cut into narrow batons rather than round slices.</w:t>
            </w:r>
          </w:p>
        </w:tc>
      </w:tr>
      <w:tr w:rsidR="00B97B7F" w:rsidRPr="00B97B7F" w14:paraId="4A8D8CC5" w14:textId="77777777">
        <w:trPr>
          <w:tblCellSpacing w:w="15" w:type="dxa"/>
        </w:trPr>
        <w:tc>
          <w:tcPr>
            <w:tcW w:w="0" w:type="auto"/>
            <w:vAlign w:val="center"/>
            <w:hideMark/>
          </w:tcPr>
          <w:p w14:paraId="69B5FFC0"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Melon</w:t>
            </w:r>
          </w:p>
        </w:tc>
        <w:tc>
          <w:tcPr>
            <w:tcW w:w="0" w:type="auto"/>
            <w:vAlign w:val="center"/>
            <w:hideMark/>
          </w:tcPr>
          <w:p w14:paraId="06216788"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Cut into slices or narrow pieces rather than small round chunks.</w:t>
            </w:r>
          </w:p>
        </w:tc>
      </w:tr>
      <w:tr w:rsidR="00B97B7F" w:rsidRPr="00B97B7F" w14:paraId="0D652DE5" w14:textId="77777777">
        <w:trPr>
          <w:tblCellSpacing w:w="15" w:type="dxa"/>
        </w:trPr>
        <w:tc>
          <w:tcPr>
            <w:tcW w:w="0" w:type="auto"/>
            <w:vAlign w:val="center"/>
            <w:hideMark/>
          </w:tcPr>
          <w:p w14:paraId="335E3C88"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Sausages/hot dogs</w:t>
            </w:r>
          </w:p>
        </w:tc>
        <w:tc>
          <w:tcPr>
            <w:tcW w:w="0" w:type="auto"/>
            <w:vAlign w:val="center"/>
            <w:hideMark/>
          </w:tcPr>
          <w:p w14:paraId="4144F483"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Cut lengthways into thin strips, then into suitable small pieces. Remove the skin where appropriate.</w:t>
            </w:r>
          </w:p>
        </w:tc>
      </w:tr>
      <w:tr w:rsidR="00B97B7F" w:rsidRPr="00B97B7F" w14:paraId="25E74009" w14:textId="77777777">
        <w:trPr>
          <w:tblCellSpacing w:w="15" w:type="dxa"/>
        </w:trPr>
        <w:tc>
          <w:tcPr>
            <w:tcW w:w="0" w:type="auto"/>
            <w:vAlign w:val="center"/>
            <w:hideMark/>
          </w:tcPr>
          <w:p w14:paraId="7D9E57AB"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Meat</w:t>
            </w:r>
          </w:p>
        </w:tc>
        <w:tc>
          <w:tcPr>
            <w:tcW w:w="0" w:type="auto"/>
            <w:vAlign w:val="center"/>
            <w:hideMark/>
          </w:tcPr>
          <w:p w14:paraId="3E964524"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Remove bones, skin and excess fat and cut into thin strips/small manageable pieces.</w:t>
            </w:r>
          </w:p>
        </w:tc>
      </w:tr>
      <w:tr w:rsidR="00B97B7F" w:rsidRPr="00B97B7F" w14:paraId="719FF833" w14:textId="77777777">
        <w:trPr>
          <w:tblCellSpacing w:w="15" w:type="dxa"/>
        </w:trPr>
        <w:tc>
          <w:tcPr>
            <w:tcW w:w="0" w:type="auto"/>
            <w:vAlign w:val="center"/>
            <w:hideMark/>
          </w:tcPr>
          <w:p w14:paraId="33905776"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Fish</w:t>
            </w:r>
          </w:p>
        </w:tc>
        <w:tc>
          <w:tcPr>
            <w:tcW w:w="0" w:type="auto"/>
            <w:vAlign w:val="center"/>
            <w:hideMark/>
          </w:tcPr>
          <w:p w14:paraId="43781A91"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Remove all bones before serving.</w:t>
            </w:r>
          </w:p>
        </w:tc>
      </w:tr>
      <w:tr w:rsidR="00B97B7F" w:rsidRPr="00B97B7F" w14:paraId="2C438552" w14:textId="77777777">
        <w:trPr>
          <w:tblCellSpacing w:w="15" w:type="dxa"/>
        </w:trPr>
        <w:tc>
          <w:tcPr>
            <w:tcW w:w="0" w:type="auto"/>
            <w:vAlign w:val="center"/>
            <w:hideMark/>
          </w:tcPr>
          <w:p w14:paraId="2101C054"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Cheese</w:t>
            </w:r>
          </w:p>
        </w:tc>
        <w:tc>
          <w:tcPr>
            <w:tcW w:w="0" w:type="auto"/>
            <w:vAlign w:val="center"/>
            <w:hideMark/>
          </w:tcPr>
          <w:p w14:paraId="5B3C1D79"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Grate or cut into short, narrow strips rather than large chunks.</w:t>
            </w:r>
          </w:p>
        </w:tc>
      </w:tr>
      <w:tr w:rsidR="00B97B7F" w:rsidRPr="00B97B7F" w14:paraId="0E786502" w14:textId="77777777">
        <w:trPr>
          <w:tblCellSpacing w:w="15" w:type="dxa"/>
        </w:trPr>
        <w:tc>
          <w:tcPr>
            <w:tcW w:w="0" w:type="auto"/>
            <w:vAlign w:val="center"/>
            <w:hideMark/>
          </w:tcPr>
          <w:p w14:paraId="355E76E0"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Bread</w:t>
            </w:r>
          </w:p>
        </w:tc>
        <w:tc>
          <w:tcPr>
            <w:tcW w:w="0" w:type="auto"/>
            <w:vAlign w:val="center"/>
            <w:hideMark/>
          </w:tcPr>
          <w:p w14:paraId="04035249"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Cut into narrow strips. Be aware that soft white bread can form a doughy ball if not chewed properly.</w:t>
            </w:r>
          </w:p>
        </w:tc>
      </w:tr>
      <w:tr w:rsidR="00B97B7F" w:rsidRPr="00B97B7F" w14:paraId="45DE0140" w14:textId="77777777">
        <w:trPr>
          <w:tblCellSpacing w:w="15" w:type="dxa"/>
        </w:trPr>
        <w:tc>
          <w:tcPr>
            <w:tcW w:w="0" w:type="auto"/>
            <w:vAlign w:val="center"/>
            <w:hideMark/>
          </w:tcPr>
          <w:p w14:paraId="3BC7B0D4"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Nuts</w:t>
            </w:r>
          </w:p>
        </w:tc>
        <w:tc>
          <w:tcPr>
            <w:tcW w:w="0" w:type="auto"/>
            <w:vAlign w:val="center"/>
            <w:hideMark/>
          </w:tcPr>
          <w:p w14:paraId="76D78A35"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Whole nuts must not be given to children under 5. Nuts should be finely chopped or flaked where appropriate.</w:t>
            </w:r>
          </w:p>
        </w:tc>
      </w:tr>
      <w:tr w:rsidR="00B97B7F" w:rsidRPr="00B97B7F" w14:paraId="16B5E3C4" w14:textId="77777777">
        <w:trPr>
          <w:tblCellSpacing w:w="15" w:type="dxa"/>
        </w:trPr>
        <w:tc>
          <w:tcPr>
            <w:tcW w:w="0" w:type="auto"/>
            <w:vAlign w:val="center"/>
            <w:hideMark/>
          </w:tcPr>
          <w:p w14:paraId="70E2C099"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Seeds</w:t>
            </w:r>
          </w:p>
        </w:tc>
        <w:tc>
          <w:tcPr>
            <w:tcW w:w="0" w:type="auto"/>
            <w:vAlign w:val="center"/>
            <w:hideMark/>
          </w:tcPr>
          <w:p w14:paraId="4603B14E"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Whole seeds should not be given to children under 5; chop or prepare appropriately.</w:t>
            </w:r>
          </w:p>
        </w:tc>
      </w:tr>
      <w:tr w:rsidR="00B97B7F" w:rsidRPr="00B97B7F" w14:paraId="7801398A" w14:textId="77777777">
        <w:trPr>
          <w:tblCellSpacing w:w="15" w:type="dxa"/>
        </w:trPr>
        <w:tc>
          <w:tcPr>
            <w:tcW w:w="0" w:type="auto"/>
            <w:vAlign w:val="center"/>
            <w:hideMark/>
          </w:tcPr>
          <w:p w14:paraId="5AEF954B"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Chickpeas/beans</w:t>
            </w:r>
          </w:p>
        </w:tc>
        <w:tc>
          <w:tcPr>
            <w:tcW w:w="0" w:type="auto"/>
            <w:vAlign w:val="center"/>
            <w:hideMark/>
          </w:tcPr>
          <w:p w14:paraId="343F35D7"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Mash or soften where necessary.</w:t>
            </w:r>
          </w:p>
        </w:tc>
      </w:tr>
      <w:tr w:rsidR="00B97B7F" w:rsidRPr="00B97B7F" w14:paraId="0E6B9577" w14:textId="77777777">
        <w:trPr>
          <w:tblCellSpacing w:w="15" w:type="dxa"/>
        </w:trPr>
        <w:tc>
          <w:tcPr>
            <w:tcW w:w="0" w:type="auto"/>
            <w:vAlign w:val="center"/>
            <w:hideMark/>
          </w:tcPr>
          <w:p w14:paraId="62096B6D"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Dried fruit</w:t>
            </w:r>
          </w:p>
        </w:tc>
        <w:tc>
          <w:tcPr>
            <w:tcW w:w="0" w:type="auto"/>
            <w:vAlign w:val="center"/>
            <w:hideMark/>
          </w:tcPr>
          <w:p w14:paraId="1E6B1E06"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Cut into small pieces where appropriate.</w:t>
            </w:r>
          </w:p>
        </w:tc>
      </w:tr>
      <w:tr w:rsidR="00B97B7F" w:rsidRPr="00B97B7F" w14:paraId="713924E2" w14:textId="77777777">
        <w:trPr>
          <w:tblCellSpacing w:w="15" w:type="dxa"/>
        </w:trPr>
        <w:tc>
          <w:tcPr>
            <w:tcW w:w="0" w:type="auto"/>
            <w:vAlign w:val="center"/>
            <w:hideMark/>
          </w:tcPr>
          <w:p w14:paraId="50519C12" w14:textId="77777777"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lastRenderedPageBreak/>
              <w:t>Peanut butter/nut butter</w:t>
            </w:r>
          </w:p>
        </w:tc>
        <w:tc>
          <w:tcPr>
            <w:tcW w:w="0" w:type="auto"/>
            <w:vAlign w:val="center"/>
            <w:hideMark/>
          </w:tcPr>
          <w:p w14:paraId="65DD2DF6" w14:textId="7B2DF895" w:rsidR="00B97B7F" w:rsidRPr="00B97B7F" w:rsidRDefault="00B97B7F" w:rsidP="00B97B7F">
            <w:pPr>
              <w:spacing w:after="0"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Must never be given by itself from a spoon. If permitted for an individual child, it should be spread thinly or incorporated into food.</w:t>
            </w:r>
            <w:r>
              <w:rPr>
                <w:rFonts w:ascii="Comic Sans MS" w:eastAsia="Times New Roman" w:hAnsi="Comic Sans MS" w:cs="Times New Roman"/>
                <w:kern w:val="0"/>
                <w:lang w:eastAsia="en-GB"/>
                <w14:ligatures w14:val="none"/>
              </w:rPr>
              <w:t xml:space="preserve"> </w:t>
            </w:r>
            <w:r w:rsidRPr="00B97B7F">
              <w:rPr>
                <w:rFonts w:ascii="Comic Sans MS" w:eastAsia="Times New Roman" w:hAnsi="Comic Sans MS" w:cs="Times New Roman"/>
                <w:b/>
                <w:bCs/>
                <w:kern w:val="0"/>
                <w:lang w:eastAsia="en-GB"/>
                <w14:ligatures w14:val="none"/>
              </w:rPr>
              <w:t>NOT PERMITTED IN SETTING.</w:t>
            </w:r>
          </w:p>
        </w:tc>
      </w:tr>
    </w:tbl>
    <w:p w14:paraId="610E9175" w14:textId="2DA6685D"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These preparation methods reflect current NHS and early-years guidance. </w:t>
      </w:r>
    </w:p>
    <w:p w14:paraId="06EF2C58" w14:textId="77777777" w:rsidR="00B97B7F" w:rsidRPr="00B97B7F" w:rsidRDefault="00B97B7F" w:rsidP="00B97B7F">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B97B7F">
        <w:rPr>
          <w:rFonts w:ascii="Comic Sans MS" w:eastAsia="Times New Roman" w:hAnsi="Comic Sans MS" w:cs="Times New Roman"/>
          <w:b/>
          <w:bCs/>
          <w:kern w:val="36"/>
          <w:lang w:eastAsia="en-GB"/>
          <w14:ligatures w14:val="none"/>
        </w:rPr>
        <w:t>Foods Little Acorns does not allow</w:t>
      </w:r>
    </w:p>
    <w:p w14:paraId="2084E298" w14:textId="7D75781E"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The following foods must not be provided as snacks or brought into the</w:t>
      </w:r>
      <w:r w:rsidRPr="00B97B7F">
        <w:rPr>
          <w:rFonts w:ascii="Comic Sans MS" w:eastAsia="Times New Roman" w:hAnsi="Comic Sans MS" w:cs="Times New Roman"/>
          <w:b/>
          <w:bCs/>
          <w:kern w:val="0"/>
          <w:lang w:eastAsia="en-GB"/>
          <w14:ligatures w14:val="none"/>
        </w:rPr>
        <w:t xml:space="preserve"> </w:t>
      </w:r>
      <w:r w:rsidRPr="00B97B7F">
        <w:rPr>
          <w:rFonts w:ascii="Comic Sans MS" w:eastAsia="Times New Roman" w:hAnsi="Comic Sans MS" w:cs="Times New Roman"/>
          <w:kern w:val="0"/>
          <w:lang w:eastAsia="en-GB"/>
          <w14:ligatures w14:val="none"/>
        </w:rPr>
        <w:t>setting because of their choking risk</w:t>
      </w:r>
      <w:r>
        <w:rPr>
          <w:rFonts w:ascii="Comic Sans MS" w:eastAsia="Times New Roman" w:hAnsi="Comic Sans MS" w:cs="Times New Roman"/>
          <w:kern w:val="0"/>
          <w:lang w:eastAsia="en-GB"/>
          <w14:ligatures w14:val="none"/>
        </w:rPr>
        <w:t xml:space="preserve"> and/or allergens</w:t>
      </w:r>
      <w:r w:rsidRPr="00B97B7F">
        <w:rPr>
          <w:rFonts w:ascii="Comic Sans MS" w:eastAsia="Times New Roman" w:hAnsi="Comic Sans MS" w:cs="Times New Roman"/>
          <w:kern w:val="0"/>
          <w:lang w:eastAsia="en-GB"/>
          <w14:ligatures w14:val="none"/>
        </w:rPr>
        <w:t>:</w:t>
      </w:r>
    </w:p>
    <w:p w14:paraId="24F5A4A8" w14:textId="77777777" w:rsidR="00B97B7F" w:rsidRPr="00B97B7F" w:rsidRDefault="00B97B7F" w:rsidP="00B97B7F">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Whole nuts </w:t>
      </w:r>
    </w:p>
    <w:p w14:paraId="7EBA86C9" w14:textId="77777777" w:rsidR="00B97B7F" w:rsidRPr="00B97B7F" w:rsidRDefault="00B97B7F" w:rsidP="00B97B7F">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Popcorn </w:t>
      </w:r>
    </w:p>
    <w:p w14:paraId="54D1D158" w14:textId="77777777" w:rsidR="00B97B7F" w:rsidRPr="00B97B7F" w:rsidRDefault="00B97B7F" w:rsidP="00B97B7F">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Hard boiled sweets </w:t>
      </w:r>
    </w:p>
    <w:p w14:paraId="1058EE6B" w14:textId="77777777" w:rsidR="00B97B7F" w:rsidRPr="00B97B7F" w:rsidRDefault="00B97B7F" w:rsidP="00B97B7F">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Lollipops </w:t>
      </w:r>
    </w:p>
    <w:p w14:paraId="3EBF435B" w14:textId="77777777" w:rsidR="00B97B7F" w:rsidRPr="00B97B7F" w:rsidRDefault="00B97B7F" w:rsidP="00B97B7F">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Hard or sticky sweets </w:t>
      </w:r>
    </w:p>
    <w:p w14:paraId="4A87D4A6" w14:textId="77777777" w:rsidR="00B97B7F" w:rsidRPr="00B97B7F" w:rsidRDefault="00B97B7F" w:rsidP="00B97B7F">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Chewing gum </w:t>
      </w:r>
    </w:p>
    <w:p w14:paraId="57F5AEEF" w14:textId="77777777" w:rsidR="00B97B7F" w:rsidRPr="00B97B7F" w:rsidRDefault="00B97B7F" w:rsidP="00B97B7F">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Marshmallows </w:t>
      </w:r>
    </w:p>
    <w:p w14:paraId="0744DD5F" w14:textId="77777777" w:rsidR="00B97B7F" w:rsidRPr="00B97B7F" w:rsidRDefault="00B97B7F" w:rsidP="00B97B7F">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Jelly cubes </w:t>
      </w:r>
    </w:p>
    <w:p w14:paraId="77ED311E" w14:textId="77777777" w:rsidR="00B97B7F" w:rsidRPr="00B97B7F" w:rsidRDefault="00B97B7F" w:rsidP="00B97B7F">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Whole grapes </w:t>
      </w:r>
    </w:p>
    <w:p w14:paraId="61824129" w14:textId="77777777" w:rsidR="00B97B7F" w:rsidRPr="00B97B7F" w:rsidRDefault="00B97B7F" w:rsidP="00B97B7F">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Whole cherry tomatoes </w:t>
      </w:r>
    </w:p>
    <w:p w14:paraId="5D0AA612" w14:textId="77777777" w:rsidR="00B97B7F" w:rsidRPr="00B97B7F" w:rsidRDefault="00B97B7F" w:rsidP="00B97B7F">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Whole sausages or hot dogs </w:t>
      </w:r>
    </w:p>
    <w:p w14:paraId="7C91FB1E" w14:textId="3DD86245" w:rsidR="00B97B7F" w:rsidRPr="00B97B7F" w:rsidRDefault="00B97B7F" w:rsidP="00B97B7F">
      <w:pPr>
        <w:numPr>
          <w:ilvl w:val="0"/>
          <w:numId w:val="11"/>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Peanut butter or nut butte</w:t>
      </w:r>
      <w:r w:rsidRPr="00B97B7F">
        <w:rPr>
          <w:rFonts w:ascii="Comic Sans MS" w:eastAsia="Times New Roman" w:hAnsi="Comic Sans MS" w:cs="Times New Roman"/>
          <w:kern w:val="0"/>
          <w:lang w:eastAsia="en-GB"/>
          <w14:ligatures w14:val="none"/>
        </w:rPr>
        <w:t>r</w:t>
      </w:r>
    </w:p>
    <w:p w14:paraId="64246254" w14:textId="4DB9DF5D"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The NHS specifically identifies popcorn, jelly cubes, marshmallows, hard/sticky sweets, chewing gum and whole nuts as choking hazards for babies and young children. </w:t>
      </w:r>
    </w:p>
    <w:p w14:paraId="62DD0FF9" w14:textId="77777777" w:rsidR="00B97B7F" w:rsidRPr="00B97B7F" w:rsidRDefault="00B97B7F" w:rsidP="00B97B7F">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97B7F">
        <w:rPr>
          <w:rFonts w:ascii="Comic Sans MS" w:eastAsia="Times New Roman" w:hAnsi="Comic Sans MS" w:cs="Times New Roman"/>
          <w:b/>
          <w:bCs/>
          <w:kern w:val="0"/>
          <w:lang w:eastAsia="en-GB"/>
          <w14:ligatures w14:val="none"/>
        </w:rPr>
        <w:t>Packed Lunches and Snacks from Home</w:t>
      </w:r>
    </w:p>
    <w:p w14:paraId="55BAAD08" w14:textId="77777777"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Parents/carers are responsible for ensuring that food brought into Little Acorns is prepared in a way that is safe and appropriate for young children.</w:t>
      </w:r>
    </w:p>
    <w:p w14:paraId="758CE31F" w14:textId="77777777"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b/>
          <w:bCs/>
          <w:kern w:val="0"/>
          <w:lang w:eastAsia="en-GB"/>
          <w14:ligatures w14:val="none"/>
        </w:rPr>
        <w:t>If food is brought into the setting which presents an obvious choking risk, staff may remove the item from the child's lunch/snack and discuss the issue with the parent/carer.</w:t>
      </w:r>
    </w:p>
    <w:p w14:paraId="38F20696" w14:textId="77777777"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Parents/carers should ensure:</w:t>
      </w:r>
    </w:p>
    <w:p w14:paraId="37F378BE" w14:textId="77777777" w:rsidR="00B97B7F" w:rsidRPr="00B97B7F" w:rsidRDefault="00B97B7F" w:rsidP="00B97B7F">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grapes and other small round foods are cut appropriately; </w:t>
      </w:r>
    </w:p>
    <w:p w14:paraId="126BD91C" w14:textId="77777777" w:rsidR="00B97B7F" w:rsidRPr="00B97B7F" w:rsidRDefault="00B97B7F" w:rsidP="00B97B7F">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sausages and similar foods are cut lengthways into thin strips; </w:t>
      </w:r>
    </w:p>
    <w:p w14:paraId="4E74B09B" w14:textId="77777777" w:rsidR="00B97B7F" w:rsidRPr="00B97B7F" w:rsidRDefault="00B97B7F" w:rsidP="00B97B7F">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fruit has stones and hard pips removed; </w:t>
      </w:r>
    </w:p>
    <w:p w14:paraId="6DA8154E" w14:textId="77777777" w:rsidR="00B97B7F" w:rsidRPr="00B97B7F" w:rsidRDefault="00B97B7F" w:rsidP="00B97B7F">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hard fruit and vegetables are prepared appropriately; </w:t>
      </w:r>
    </w:p>
    <w:p w14:paraId="644639DC" w14:textId="77777777" w:rsidR="00B97B7F" w:rsidRPr="00B97B7F" w:rsidRDefault="00B97B7F" w:rsidP="00B97B7F">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meat and fish are free from bones; </w:t>
      </w:r>
    </w:p>
    <w:p w14:paraId="752695BE" w14:textId="77777777" w:rsidR="00B97B7F" w:rsidRPr="00B97B7F" w:rsidRDefault="00B97B7F" w:rsidP="00B97B7F">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whole nuts are not included; </w:t>
      </w:r>
    </w:p>
    <w:p w14:paraId="644B9EA5" w14:textId="77777777" w:rsidR="00B97B7F" w:rsidRPr="00B97B7F" w:rsidRDefault="00B97B7F" w:rsidP="00B97B7F">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prohibited choking hazards are not included; </w:t>
      </w:r>
    </w:p>
    <w:p w14:paraId="44120D43" w14:textId="77777777" w:rsidR="00B97B7F" w:rsidRPr="00B97B7F" w:rsidRDefault="00B97B7F" w:rsidP="00B97B7F">
      <w:pPr>
        <w:numPr>
          <w:ilvl w:val="0"/>
          <w:numId w:val="12"/>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food is prepared in accordance with the child's age and developmental stage. </w:t>
      </w:r>
    </w:p>
    <w:p w14:paraId="03939DB5" w14:textId="6EBADC6E" w:rsidR="00B97B7F" w:rsidRPr="00B97B7F" w:rsidRDefault="00B97B7F" w:rsidP="00B97B7F">
      <w:pPr>
        <w:spacing w:after="0" w:line="240" w:lineRule="auto"/>
        <w:rPr>
          <w:rFonts w:ascii="Comic Sans MS" w:eastAsia="Times New Roman" w:hAnsi="Comic Sans MS" w:cs="Times New Roman"/>
          <w:kern w:val="0"/>
          <w:lang w:eastAsia="en-GB"/>
          <w14:ligatures w14:val="none"/>
        </w:rPr>
      </w:pPr>
    </w:p>
    <w:p w14:paraId="5115DE7A" w14:textId="77777777" w:rsidR="00B97B7F" w:rsidRPr="00B97B7F" w:rsidRDefault="00B97B7F" w:rsidP="00B97B7F">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B97B7F">
        <w:rPr>
          <w:rFonts w:ascii="Comic Sans MS" w:eastAsia="Times New Roman" w:hAnsi="Comic Sans MS" w:cs="Times New Roman"/>
          <w:b/>
          <w:bCs/>
          <w:kern w:val="36"/>
          <w:lang w:eastAsia="en-GB"/>
          <w14:ligatures w14:val="none"/>
        </w:rPr>
        <w:lastRenderedPageBreak/>
        <w:t>Safe Eating at Little Acorns</w:t>
      </w:r>
    </w:p>
    <w:p w14:paraId="4F04D13A" w14:textId="77777777"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Children will:</w:t>
      </w:r>
    </w:p>
    <w:p w14:paraId="06DB6EEC" w14:textId="77777777" w:rsidR="00B97B7F" w:rsidRPr="00B97B7F" w:rsidRDefault="00B97B7F" w:rsidP="00B97B7F">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Sit safely while eating. </w:t>
      </w:r>
    </w:p>
    <w:p w14:paraId="2B3B06D6" w14:textId="77777777" w:rsidR="00B97B7F" w:rsidRPr="00B97B7F" w:rsidRDefault="00B97B7F" w:rsidP="00B97B7F">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Remain seated until they have finished eating. </w:t>
      </w:r>
    </w:p>
    <w:p w14:paraId="128214F0" w14:textId="77777777" w:rsidR="00B97B7F" w:rsidRPr="00B97B7F" w:rsidRDefault="00B97B7F" w:rsidP="00B97B7F">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Be supervised throughout snack and lunch times. </w:t>
      </w:r>
    </w:p>
    <w:p w14:paraId="236A02D2" w14:textId="77777777" w:rsidR="00B97B7F" w:rsidRPr="00B97B7F" w:rsidRDefault="00B97B7F" w:rsidP="00B97B7F">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Be encouraged to eat slowly and chew their food properly. </w:t>
      </w:r>
    </w:p>
    <w:p w14:paraId="34FAFEA4" w14:textId="77777777" w:rsidR="00B97B7F" w:rsidRPr="00B97B7F" w:rsidRDefault="00B97B7F" w:rsidP="00B97B7F">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Be discouraged from putting excessive amounts of food into their mouths. </w:t>
      </w:r>
    </w:p>
    <w:p w14:paraId="1C07B6F1" w14:textId="77777777" w:rsidR="00B97B7F" w:rsidRPr="00B97B7F" w:rsidRDefault="00B97B7F" w:rsidP="00B97B7F">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Not share food with other children. </w:t>
      </w:r>
    </w:p>
    <w:p w14:paraId="6F01FB76" w14:textId="77777777" w:rsidR="00B97B7F" w:rsidRPr="00B97B7F" w:rsidRDefault="00B97B7F" w:rsidP="00B97B7F">
      <w:pPr>
        <w:numPr>
          <w:ilvl w:val="0"/>
          <w:numId w:val="13"/>
        </w:num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Not walk or run while eating. </w:t>
      </w:r>
    </w:p>
    <w:p w14:paraId="3A18DBBF" w14:textId="77777777"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Staff will ensure that children remain within sight and hearing throughout eating times. Where possible, staff will sit facing the children so they can identify any choking incident or allergic reaction immediately. </w:t>
      </w:r>
    </w:p>
    <w:p w14:paraId="7E356065" w14:textId="06BC1322"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Pr>
          <w:rFonts w:ascii="Comic Sans MS" w:eastAsia="Times New Roman" w:hAnsi="Comic Sans MS" w:cs="Times New Roman"/>
          <w:kern w:val="0"/>
          <w:lang w:eastAsia="en-GB"/>
          <w14:ligatures w14:val="none"/>
        </w:rPr>
        <w:t xml:space="preserve">All staff hold a </w:t>
      </w:r>
      <w:r w:rsidRPr="00B97B7F">
        <w:rPr>
          <w:rFonts w:ascii="Comic Sans MS" w:eastAsia="Times New Roman" w:hAnsi="Comic Sans MS" w:cs="Times New Roman"/>
          <w:kern w:val="0"/>
          <w:lang w:eastAsia="en-GB"/>
          <w14:ligatures w14:val="none"/>
        </w:rPr>
        <w:t xml:space="preserve">valid full Paediatric First Aid certificate. </w:t>
      </w:r>
    </w:p>
    <w:p w14:paraId="60BFEBAA" w14:textId="77777777" w:rsidR="00B97B7F" w:rsidRPr="00B97B7F" w:rsidRDefault="00B97B7F" w:rsidP="00B97B7F">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97B7F">
        <w:rPr>
          <w:rFonts w:ascii="Comic Sans MS" w:eastAsia="Times New Roman" w:hAnsi="Comic Sans MS" w:cs="Times New Roman"/>
          <w:b/>
          <w:bCs/>
          <w:kern w:val="0"/>
          <w:lang w:eastAsia="en-GB"/>
          <w14:ligatures w14:val="none"/>
        </w:rPr>
        <w:t>Choking Incidents</w:t>
      </w:r>
    </w:p>
    <w:p w14:paraId="3DC0C508" w14:textId="77777777"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All staff must be familiar with the setting's Paediatric First Aid procedures for choking.</w:t>
      </w:r>
    </w:p>
    <w:p w14:paraId="27538971" w14:textId="77777777"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If a child experiences a choking incident requiring intervention from a member of staff, the incident must be recorded and parents/carers informed. This also enables the setting to monitor whether </w:t>
      </w:r>
      <w:proofErr w:type="gramStart"/>
      <w:r w:rsidRPr="00B97B7F">
        <w:rPr>
          <w:rFonts w:ascii="Comic Sans MS" w:eastAsia="Times New Roman" w:hAnsi="Comic Sans MS" w:cs="Times New Roman"/>
          <w:kern w:val="0"/>
          <w:lang w:eastAsia="en-GB"/>
          <w14:ligatures w14:val="none"/>
        </w:rPr>
        <w:t>particular foods</w:t>
      </w:r>
      <w:proofErr w:type="gramEnd"/>
      <w:r w:rsidRPr="00B97B7F">
        <w:rPr>
          <w:rFonts w:ascii="Comic Sans MS" w:eastAsia="Times New Roman" w:hAnsi="Comic Sans MS" w:cs="Times New Roman"/>
          <w:kern w:val="0"/>
          <w:lang w:eastAsia="en-GB"/>
          <w14:ligatures w14:val="none"/>
        </w:rPr>
        <w:t xml:space="preserve"> are repeatedly causing problems. </w:t>
      </w:r>
    </w:p>
    <w:p w14:paraId="21E85279" w14:textId="6703EED7"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b/>
          <w:bCs/>
          <w:kern w:val="0"/>
          <w:lang w:eastAsia="en-GB"/>
          <w14:ligatures w14:val="none"/>
        </w:rPr>
        <w:t>If a child is seriously choking or becomes unresponsive, emergency medical assistance must be requested immediately by calling 999.</w:t>
      </w:r>
    </w:p>
    <w:p w14:paraId="68B0A161" w14:textId="77777777" w:rsidR="00B97B7F" w:rsidRPr="00B97B7F" w:rsidRDefault="00B97B7F" w:rsidP="00B97B7F">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97B7F">
        <w:rPr>
          <w:rFonts w:ascii="Comic Sans MS" w:eastAsia="Times New Roman" w:hAnsi="Comic Sans MS" w:cs="Times New Roman"/>
          <w:b/>
          <w:bCs/>
          <w:kern w:val="0"/>
          <w:lang w:eastAsia="en-GB"/>
          <w14:ligatures w14:val="none"/>
        </w:rPr>
        <w:t>Important</w:t>
      </w:r>
    </w:p>
    <w:p w14:paraId="5B2BF3A2" w14:textId="77777777"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 xml:space="preserve">This guidance is intended to reduce the risk of choking but cannot eliminate it completely. Children can choke on any food, which is why appropriate preparation, safe seating and active supervision are essential. </w:t>
      </w:r>
    </w:p>
    <w:p w14:paraId="402E6F2F" w14:textId="77777777"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b/>
          <w:bCs/>
          <w:kern w:val="0"/>
          <w:lang w:eastAsia="en-GB"/>
          <w14:ligatures w14:val="none"/>
        </w:rPr>
        <w:t>This guidance should be read alongside Little Acorns Kindergarten's Safer Eating Policy, Food Safety Policy, Allergies and Anaphylaxis Policy and Paediatric First Aid procedures.</w:t>
      </w:r>
    </w:p>
    <w:p w14:paraId="626200E9" w14:textId="77777777" w:rsidR="00B97B7F" w:rsidRPr="00B97B7F" w:rsidRDefault="00B97B7F" w:rsidP="00B97B7F">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B97B7F">
        <w:rPr>
          <w:rFonts w:ascii="Comic Sans MS" w:eastAsia="Times New Roman" w:hAnsi="Comic Sans MS" w:cs="Times New Roman"/>
          <w:b/>
          <w:bCs/>
          <w:kern w:val="0"/>
          <w:lang w:eastAsia="en-GB"/>
          <w14:ligatures w14:val="none"/>
        </w:rPr>
        <w:t>Sources</w:t>
      </w:r>
    </w:p>
    <w:p w14:paraId="64C9DE55" w14:textId="77777777" w:rsidR="00B97B7F" w:rsidRPr="00B97B7F" w:rsidRDefault="00B97B7F" w:rsidP="00B97B7F">
      <w:pPr>
        <w:spacing w:before="100" w:beforeAutospacing="1" w:after="100" w:afterAutospacing="1" w:line="240" w:lineRule="auto"/>
        <w:rPr>
          <w:rFonts w:ascii="Comic Sans MS" w:eastAsia="Times New Roman" w:hAnsi="Comic Sans MS" w:cs="Times New Roman"/>
          <w:kern w:val="0"/>
          <w:lang w:eastAsia="en-GB"/>
          <w14:ligatures w14:val="none"/>
        </w:rPr>
      </w:pPr>
      <w:r w:rsidRPr="00B97B7F">
        <w:rPr>
          <w:rFonts w:ascii="Comic Sans MS" w:eastAsia="Times New Roman" w:hAnsi="Comic Sans MS" w:cs="Times New Roman"/>
          <w:kern w:val="0"/>
          <w:lang w:eastAsia="en-GB"/>
          <w14:ligatures w14:val="none"/>
        </w:rPr>
        <w:t>Current guidance used in preparing this document:</w:t>
      </w:r>
    </w:p>
    <w:p w14:paraId="2F634E1A" w14:textId="77777777" w:rsidR="00B97B7F" w:rsidRPr="00B97B7F" w:rsidRDefault="00B97B7F" w:rsidP="00B97B7F">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hyperlink r:id="rId6" w:tgtFrame="_blank" w:history="1">
        <w:r w:rsidRPr="00B97B7F">
          <w:rPr>
            <w:rFonts w:ascii="Comic Sans MS" w:eastAsia="Times New Roman" w:hAnsi="Comic Sans MS" w:cs="Times New Roman"/>
            <w:color w:val="0000FF"/>
            <w:kern w:val="0"/>
            <w:u w:val="single"/>
            <w:lang w:eastAsia="en-GB"/>
            <w14:ligatures w14:val="none"/>
          </w:rPr>
          <w:t>Department for Education – Early Years Foundation Stage Nutrition</w:t>
        </w:r>
      </w:hyperlink>
      <w:r w:rsidRPr="00B97B7F">
        <w:rPr>
          <w:rFonts w:ascii="Comic Sans MS" w:eastAsia="Times New Roman" w:hAnsi="Comic Sans MS" w:cs="Times New Roman"/>
          <w:kern w:val="0"/>
          <w:lang w:eastAsia="en-GB"/>
          <w14:ligatures w14:val="none"/>
        </w:rPr>
        <w:t xml:space="preserve"> </w:t>
      </w:r>
    </w:p>
    <w:p w14:paraId="0FB81284" w14:textId="77777777" w:rsidR="00B97B7F" w:rsidRPr="00B97B7F" w:rsidRDefault="00B97B7F" w:rsidP="00B97B7F">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hyperlink r:id="rId7" w:tgtFrame="_blank" w:history="1">
        <w:r w:rsidRPr="00B97B7F">
          <w:rPr>
            <w:rFonts w:ascii="Comic Sans MS" w:eastAsia="Times New Roman" w:hAnsi="Comic Sans MS" w:cs="Times New Roman"/>
            <w:color w:val="0000FF"/>
            <w:kern w:val="0"/>
            <w:u w:val="single"/>
            <w:lang w:eastAsia="en-GB"/>
            <w14:ligatures w14:val="none"/>
          </w:rPr>
          <w:t>NHS – Preparing food safely for babies and young children</w:t>
        </w:r>
      </w:hyperlink>
      <w:r w:rsidRPr="00B97B7F">
        <w:rPr>
          <w:rFonts w:ascii="Comic Sans MS" w:eastAsia="Times New Roman" w:hAnsi="Comic Sans MS" w:cs="Times New Roman"/>
          <w:kern w:val="0"/>
          <w:lang w:eastAsia="en-GB"/>
          <w14:ligatures w14:val="none"/>
        </w:rPr>
        <w:t xml:space="preserve"> </w:t>
      </w:r>
    </w:p>
    <w:p w14:paraId="23AB07FA" w14:textId="77777777" w:rsidR="00B97B7F" w:rsidRPr="00B97B7F" w:rsidRDefault="00B97B7F" w:rsidP="00B97B7F">
      <w:pPr>
        <w:numPr>
          <w:ilvl w:val="0"/>
          <w:numId w:val="14"/>
        </w:numPr>
        <w:spacing w:before="100" w:beforeAutospacing="1" w:after="100" w:afterAutospacing="1" w:line="240" w:lineRule="auto"/>
        <w:rPr>
          <w:rFonts w:ascii="Comic Sans MS" w:eastAsia="Times New Roman" w:hAnsi="Comic Sans MS" w:cs="Times New Roman"/>
          <w:kern w:val="0"/>
          <w:lang w:eastAsia="en-GB"/>
          <w14:ligatures w14:val="none"/>
        </w:rPr>
      </w:pPr>
      <w:hyperlink r:id="rId8" w:tgtFrame="_blank" w:history="1">
        <w:r w:rsidRPr="00B97B7F">
          <w:rPr>
            <w:rFonts w:ascii="Comic Sans MS" w:eastAsia="Times New Roman" w:hAnsi="Comic Sans MS" w:cs="Times New Roman"/>
            <w:color w:val="0000FF"/>
            <w:kern w:val="0"/>
            <w:u w:val="single"/>
            <w:lang w:eastAsia="en-GB"/>
            <w14:ligatures w14:val="none"/>
          </w:rPr>
          <w:t>NHS – Foods and drinks to avoid</w:t>
        </w:r>
      </w:hyperlink>
    </w:p>
    <w:p w14:paraId="059563A2" w14:textId="77777777" w:rsidR="00BD104A" w:rsidRDefault="00BD104A"/>
    <w:sectPr w:rsidR="00BD104A" w:rsidSect="00BD104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518F"/>
    <w:multiLevelType w:val="multilevel"/>
    <w:tmpl w:val="2F203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24DC0"/>
    <w:multiLevelType w:val="multilevel"/>
    <w:tmpl w:val="05C80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6C3D9C"/>
    <w:multiLevelType w:val="multilevel"/>
    <w:tmpl w:val="B1406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A921F3"/>
    <w:multiLevelType w:val="multilevel"/>
    <w:tmpl w:val="49F6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65221B"/>
    <w:multiLevelType w:val="multilevel"/>
    <w:tmpl w:val="617C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4D1924"/>
    <w:multiLevelType w:val="multilevel"/>
    <w:tmpl w:val="6318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412392"/>
    <w:multiLevelType w:val="multilevel"/>
    <w:tmpl w:val="A3CC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AB2107"/>
    <w:multiLevelType w:val="multilevel"/>
    <w:tmpl w:val="6364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F33E7B"/>
    <w:multiLevelType w:val="multilevel"/>
    <w:tmpl w:val="530E9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D36AFD"/>
    <w:multiLevelType w:val="multilevel"/>
    <w:tmpl w:val="717E6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1B45E7"/>
    <w:multiLevelType w:val="multilevel"/>
    <w:tmpl w:val="F6AE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1806E2"/>
    <w:multiLevelType w:val="multilevel"/>
    <w:tmpl w:val="5A62F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545BD7"/>
    <w:multiLevelType w:val="multilevel"/>
    <w:tmpl w:val="FCC47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217503"/>
    <w:multiLevelType w:val="multilevel"/>
    <w:tmpl w:val="A2788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3795061">
    <w:abstractNumId w:val="2"/>
  </w:num>
  <w:num w:numId="2" w16cid:durableId="309483277">
    <w:abstractNumId w:val="1"/>
  </w:num>
  <w:num w:numId="3" w16cid:durableId="1036082756">
    <w:abstractNumId w:val="9"/>
  </w:num>
  <w:num w:numId="4" w16cid:durableId="2036885901">
    <w:abstractNumId w:val="4"/>
  </w:num>
  <w:num w:numId="5" w16cid:durableId="990671158">
    <w:abstractNumId w:val="6"/>
  </w:num>
  <w:num w:numId="6" w16cid:durableId="1273434398">
    <w:abstractNumId w:val="12"/>
  </w:num>
  <w:num w:numId="7" w16cid:durableId="911474946">
    <w:abstractNumId w:val="8"/>
  </w:num>
  <w:num w:numId="8" w16cid:durableId="1035740140">
    <w:abstractNumId w:val="11"/>
  </w:num>
  <w:num w:numId="9" w16cid:durableId="2031953281">
    <w:abstractNumId w:val="10"/>
  </w:num>
  <w:num w:numId="10" w16cid:durableId="1943371363">
    <w:abstractNumId w:val="0"/>
  </w:num>
  <w:num w:numId="11" w16cid:durableId="939533131">
    <w:abstractNumId w:val="7"/>
  </w:num>
  <w:num w:numId="12" w16cid:durableId="1432311579">
    <w:abstractNumId w:val="5"/>
  </w:num>
  <w:num w:numId="13" w16cid:durableId="1035158345">
    <w:abstractNumId w:val="13"/>
  </w:num>
  <w:num w:numId="14" w16cid:durableId="1144504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4A"/>
    <w:rsid w:val="003D1ECD"/>
    <w:rsid w:val="006A1D55"/>
    <w:rsid w:val="00B70EC6"/>
    <w:rsid w:val="00B97B7F"/>
    <w:rsid w:val="00BD104A"/>
    <w:rsid w:val="00C6218C"/>
    <w:rsid w:val="00D24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5E28D"/>
  <w15:chartTrackingRefBased/>
  <w15:docId w15:val="{BF55A063-2702-4BA6-B8BA-CFDC049BA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10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10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10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10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10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10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0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0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0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0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10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10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10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10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10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0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0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04A"/>
    <w:rPr>
      <w:rFonts w:eastAsiaTheme="majorEastAsia" w:cstheme="majorBidi"/>
      <w:color w:val="272727" w:themeColor="text1" w:themeTint="D8"/>
    </w:rPr>
  </w:style>
  <w:style w:type="paragraph" w:styleId="Title">
    <w:name w:val="Title"/>
    <w:basedOn w:val="Normal"/>
    <w:next w:val="Normal"/>
    <w:link w:val="TitleChar"/>
    <w:uiPriority w:val="10"/>
    <w:qFormat/>
    <w:rsid w:val="00BD10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0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0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0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04A"/>
    <w:pPr>
      <w:spacing w:before="160"/>
      <w:jc w:val="center"/>
    </w:pPr>
    <w:rPr>
      <w:i/>
      <w:iCs/>
      <w:color w:val="404040" w:themeColor="text1" w:themeTint="BF"/>
    </w:rPr>
  </w:style>
  <w:style w:type="character" w:customStyle="1" w:styleId="QuoteChar">
    <w:name w:val="Quote Char"/>
    <w:basedOn w:val="DefaultParagraphFont"/>
    <w:link w:val="Quote"/>
    <w:uiPriority w:val="29"/>
    <w:rsid w:val="00BD104A"/>
    <w:rPr>
      <w:i/>
      <w:iCs/>
      <w:color w:val="404040" w:themeColor="text1" w:themeTint="BF"/>
    </w:rPr>
  </w:style>
  <w:style w:type="paragraph" w:styleId="ListParagraph">
    <w:name w:val="List Paragraph"/>
    <w:basedOn w:val="Normal"/>
    <w:uiPriority w:val="34"/>
    <w:qFormat/>
    <w:rsid w:val="00BD104A"/>
    <w:pPr>
      <w:ind w:left="720"/>
      <w:contextualSpacing/>
    </w:pPr>
  </w:style>
  <w:style w:type="character" w:styleId="IntenseEmphasis">
    <w:name w:val="Intense Emphasis"/>
    <w:basedOn w:val="DefaultParagraphFont"/>
    <w:uiPriority w:val="21"/>
    <w:qFormat/>
    <w:rsid w:val="00BD104A"/>
    <w:rPr>
      <w:i/>
      <w:iCs/>
      <w:color w:val="0F4761" w:themeColor="accent1" w:themeShade="BF"/>
    </w:rPr>
  </w:style>
  <w:style w:type="paragraph" w:styleId="IntenseQuote">
    <w:name w:val="Intense Quote"/>
    <w:basedOn w:val="Normal"/>
    <w:next w:val="Normal"/>
    <w:link w:val="IntenseQuoteChar"/>
    <w:uiPriority w:val="30"/>
    <w:qFormat/>
    <w:rsid w:val="00BD10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104A"/>
    <w:rPr>
      <w:i/>
      <w:iCs/>
      <w:color w:val="0F4761" w:themeColor="accent1" w:themeShade="BF"/>
    </w:rPr>
  </w:style>
  <w:style w:type="character" w:styleId="IntenseReference">
    <w:name w:val="Intense Reference"/>
    <w:basedOn w:val="DefaultParagraphFont"/>
    <w:uiPriority w:val="32"/>
    <w:qFormat/>
    <w:rsid w:val="00BD10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029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best-start-in-life/baby/weaning/safe-weaning/food-and-drinks-to-avoid/?utm_source=chatgpt.com" TargetMode="External"/><Relationship Id="rId3" Type="http://schemas.openxmlformats.org/officeDocument/2006/relationships/settings" Target="settings.xml"/><Relationship Id="rId7" Type="http://schemas.openxmlformats.org/officeDocument/2006/relationships/hyperlink" Target="https://www.nhs.uk/best-start-in-life/baby/weaning/safe-weaning/preparing-food-safely/?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early-years-foundation-stage-nutrition?utm_source=chatgpt.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853</Words>
  <Characters>4865</Characters>
  <Application>Microsoft Office Word</Application>
  <DocSecurity>0</DocSecurity>
  <Lines>40</Lines>
  <Paragraphs>11</Paragraphs>
  <ScaleCrop>false</ScaleCrop>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Styles</dc:creator>
  <cp:keywords/>
  <dc:description/>
  <cp:lastModifiedBy>Jackiw Bird</cp:lastModifiedBy>
  <cp:revision>2</cp:revision>
  <dcterms:created xsi:type="dcterms:W3CDTF">2026-08-24T14:01:00Z</dcterms:created>
  <dcterms:modified xsi:type="dcterms:W3CDTF">2026-08-24T14:01:00Z</dcterms:modified>
</cp:coreProperties>
</file>