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left"/>
        <w:tblLook w:firstColumn="1" w:firstRow="1" w:lastColumn="0" w:lastRow="0" w:noHBand="0" w:noVBand="1" w:val="04A0"/>
        <w:tblBorders>
          <w:top w:val="none" w:sz="0" w:space="0"/>
          <w:left w:val="none" w:sz="0" w:space="0"/>
          <w:bottom w:val="none" w:sz="0" w:space="0"/>
          <w:right w:val="none" w:sz="0" w:space="0"/>
          <w:insideH w:val="none" w:sz="0" w:space="0"/>
          <w:insideV w:val="none" w:sz="0" w:space="0"/>
        </w:tblBorders>
      </w:tblPr>
      <w:tblGrid>
        <w:gridCol w:w="10512"/>
      </w:tblGrid>
      <w:tr>
        <w:trPr>
          <w:trHeight w:val="850" w:hRule="exact"/>
        </w:trPr>
        <w:tc>
          <w:tcPr>
            <w:tcW w:type="dxa" w:w="1701"/>
            <w:vAlign w:val="center"/>
          </w:tcPr>
          <w:p>
            <w:pPr>
              <w:jc w:val="center"/>
            </w:pPr>
            <w:r>
              <w:drawing>
                <wp:inline xmlns:a="http://schemas.openxmlformats.org/drawingml/2006/main" xmlns:pic="http://schemas.openxmlformats.org/drawingml/2006/picture">
                  <wp:extent cx="1007996" cy="251999"/>
                  <wp:docPr id="1" name="Picture 1"/>
                  <wp:cNvGraphicFramePr>
                    <a:graphicFrameLocks noChangeAspect="1"/>
                  </wp:cNvGraphicFramePr>
                  <a:graphic>
                    <a:graphicData uri="http://schemas.openxmlformats.org/drawingml/2006/picture">
                      <pic:pic>
                        <pic:nvPicPr>
                          <pic:cNvPr id="0" name="allera-logo.png"/>
                          <pic:cNvPicPr/>
                        </pic:nvPicPr>
                        <pic:blipFill>
                          <a:blip r:embed="rId10"/>
                          <a:stretch>
                            <a:fillRect/>
                          </a:stretch>
                        </pic:blipFill>
                        <pic:spPr>
                          <a:xfrm>
                            <a:off x="0" y="0"/>
                            <a:ext cx="1007996" cy="251999"/>
                          </a:xfrm>
                          <a:prstGeom prst="rect"/>
                        </pic:spPr>
                      </pic:pic>
                    </a:graphicData>
                  </a:graphic>
                </wp:inline>
              </w:drawing>
            </w:r>
          </w:p>
        </w:tc>
      </w:tr>
    </w:tbl>
    <w:p>
      <w:pPr>
        <w:spacing w:after="800" w:before="120"/>
      </w:pPr>
      <w:r>
        <w:rPr>
          <w:rFonts w:ascii="Calibri" w:hAnsi="Calibri" w:cs="Calibri"/>
          <w:b/>
          <w:i w:val="0"/>
          <w:color w:val="164D5E"/>
          <w:sz w:val="22"/>
        </w:rPr>
        <w:t>Allera | alleratech.com</w:t>
      </w:r>
    </w:p>
    <w:p>
      <w:pPr>
        <w:spacing w:after="200" w:before="400"/>
        <w:jc w:val="center"/>
      </w:pPr>
      <w:r>
        <w:rPr>
          <w:rFonts w:ascii="Calibri" w:hAnsi="Calibri" w:cs="Calibri"/>
          <w:b/>
          <w:i w:val="0"/>
          <w:color w:val="164D5E"/>
          <w:sz w:val="56"/>
        </w:rPr>
        <w:t>Recall Plan Template</w:t>
      </w:r>
    </w:p>
    <w:p>
      <w:pPr>
        <w:spacing w:after="400" w:before="0"/>
        <w:jc w:val="center"/>
      </w:pPr>
      <w:r>
        <w:rPr>
          <w:rFonts w:ascii="Calibri" w:hAnsi="Calibri" w:cs="Calibri"/>
          <w:b/>
          <w:i w:val="0"/>
          <w:color w:val="000000"/>
          <w:sz w:val="28"/>
        </w:rPr>
        <w:t>Food &amp; Beverage Manufacturer Edition | FDA, USDA FSIS &amp; GFSI-Aligned</w:t>
      </w:r>
    </w:p>
    <w:p>
      <w:pPr>
        <w:spacing w:after="5200" w:before="0"/>
        <w:jc w:val="center"/>
      </w:pPr>
      <w:r>
        <w:rPr>
          <w:rFonts w:ascii="Calibri" w:hAnsi="Calibri" w:cs="Calibri"/>
          <w:b w:val="0"/>
          <w:i w:val="0"/>
          <w:sz w:val="24"/>
        </w:rPr>
        <w:t>A fillable template for organizing your facility's written recall plan. Complete every section before you need it.</w:t>
      </w:r>
    </w:p>
    <w:p>
      <w:pPr>
        <w:spacing w:after="120" w:before="0"/>
        <w:jc w:val="center"/>
      </w:pPr>
      <w:r>
        <w:rPr>
          <w:rFonts w:ascii="Calibri" w:hAnsi="Calibri" w:cs="Calibri"/>
          <w:b w:val="0"/>
          <w:i/>
          <w:sz w:val="18"/>
        </w:rPr>
        <w:t>For educational and informational purposes only. See the disclaimer in Section A1 before use.</w:t>
      </w:r>
    </w:p>
    <w:p>
      <w:pPr>
        <w:spacing w:after="120" w:before="0"/>
        <w:jc w:val="center"/>
      </w:pPr>
      <w:r>
        <w:rPr>
          <w:rFonts w:ascii="Calibri" w:hAnsi="Calibri" w:cs="Calibri"/>
          <w:b/>
          <w:i w:val="0"/>
          <w:sz w:val="20"/>
        </w:rPr>
        <w:t>Version 1.0 | July 2026</w:t>
      </w:r>
    </w:p>
    <w:p>
      <w:pPr>
        <w:spacing w:after="120" w:before="0"/>
        <w:jc w:val="center"/>
      </w:pPr>
      <w:r>
        <w:rPr>
          <w:rFonts w:ascii="Calibri" w:hAnsi="Calibri" w:cs="Calibri"/>
          <w:b w:val="0"/>
          <w:i/>
          <w:color w:val="5B6770"/>
          <w:sz w:val="16"/>
        </w:rPr>
        <w:t>Exportable to a fillable PDF using LibreOffice or Adobe Acrobat.</w:t>
      </w:r>
    </w:p>
    <w:p>
      <w:r>
        <w:br w:type="page"/>
      </w:r>
    </w:p>
    <w:p>
      <w:pPr>
        <w:spacing w:after="0"/>
      </w:pPr>
    </w:p>
    <w:p>
      <w:pPr>
        <w:spacing w:before="40" w:after="200"/>
        <w:shd w:val="clear" w:color="auto" w:fill="164D5E"/>
      </w:pPr>
      <w:r>
        <w:rPr>
          <w:rFonts w:ascii="Calibri" w:hAnsi="Calibri" w:cs="Calibri"/>
          <w:b/>
          <w:i w:val="0"/>
          <w:color w:val="FFFFFF"/>
          <w:sz w:val="26"/>
        </w:rPr>
        <w:t xml:space="preserve">  Introduction and How to Use This Document</w:t>
      </w:r>
    </w:p>
    <w:p>
      <w:pPr>
        <w:spacing w:after="80" w:before="160"/>
      </w:pPr>
      <w:r>
        <w:rPr>
          <w:rFonts w:ascii="Calibri" w:hAnsi="Calibri" w:cs="Calibri"/>
          <w:b/>
          <w:i w:val="0"/>
          <w:color w:val="164D5E"/>
          <w:sz w:val="24"/>
        </w:rPr>
        <w:t>What Is a Recall Plan?</w:t>
      </w:r>
    </w:p>
    <w:p>
      <w:pPr>
        <w:spacing w:after="120" w:before="0"/>
      </w:pPr>
      <w:r>
        <w:rPr>
          <w:rFonts w:ascii="Calibri" w:hAnsi="Calibri" w:cs="Calibri"/>
          <w:b w:val="0"/>
          <w:i w:val="0"/>
          <w:sz w:val="22"/>
        </w:rPr>
        <w:t>A recall plan is a written procedure, prepared in advance, that tells your team exactly how to identify, remove, and account for a specific product in commerce if a hazard is discovered. It names who does what, in what order, and how you will know the recall worked. It has to exist before you need it. Trying to draft notification procedures, assemble a contact list, or define effectiveness check criteria while product is actually moving through your supply chain wastes the hours that matter most.</w:t>
      </w:r>
    </w:p>
    <w:p>
      <w:pPr>
        <w:spacing w:after="120" w:before="0"/>
      </w:pPr>
      <w:r>
        <w:rPr>
          <w:rFonts w:ascii="Calibri" w:hAnsi="Calibri" w:cs="Calibri"/>
          <w:b w:val="0"/>
          <w:i w:val="0"/>
          <w:sz w:val="22"/>
        </w:rPr>
        <w:t>Under FSMA, a recall plan is a required, written component of your facility's broader food safety plan (21 CFR 117.139). It is not a stand alone regulatory document. If you operate a USDA FSIS inspected meat, poultry, or egg products establishment, a separate written recall procedure is required under 9 CFR 418.3.</w:t>
      </w:r>
    </w:p>
    <w:p>
      <w:pPr>
        <w:spacing w:after="80" w:before="160"/>
      </w:pPr>
      <w:r>
        <w:rPr>
          <w:rFonts w:ascii="Calibri" w:hAnsi="Calibri" w:cs="Calibri"/>
          <w:b/>
          <w:i w:val="0"/>
          <w:color w:val="164D5E"/>
          <w:sz w:val="24"/>
        </w:rPr>
        <w:t>How This Differs From a Food Safety Plan, a Crisis Management Plan, and a Mock Recall</w:t>
      </w:r>
    </w:p>
    <w:p>
      <w:pPr>
        <w:spacing w:after="120" w:before="0"/>
      </w:pPr>
      <w:r>
        <w:rPr>
          <w:rFonts w:ascii="Calibri" w:hAnsi="Calibri" w:cs="Calibri"/>
          <w:b w:val="0"/>
          <w:i w:val="0"/>
          <w:sz w:val="22"/>
        </w:rPr>
        <w:t>These four terms are often used interchangeably on the plant floor, and that confusion is exactly the kind of thing an auditor will flag.</w:t>
      </w:r>
    </w:p>
    <w:tbl>
      <w:tblPr>
        <w:tblStyle w:val="TableGrid"/>
        <w:tblW w:type="auto" w:w="0"/>
        <w:jc w:val="center"/>
        <w:tblLayout w:type="fixed"/>
        <w:tblLook w:firstColumn="1" w:firstRow="1" w:lastColumn="0" w:lastRow="0" w:noHBand="0" w:noVBand="1" w:val="04A0"/>
      </w:tblPr>
      <w:tblGrid>
        <w:gridCol w:w="3504"/>
        <w:gridCol w:w="3504"/>
        <w:gridCol w:w="3504"/>
      </w:tblGrid>
      <w:tr>
        <w:tc>
          <w:tcPr>
            <w:tcW w:type="dxa" w:w="2736"/>
            <w:shd w:val="clear" w:color="auto" w:fill="164D5E"/>
            <w:vAlign w:val="center"/>
          </w:tcPr>
          <w:p>
            <w:pPr>
              <w:spacing w:after="40"/>
              <w:jc w:val="center"/>
            </w:pPr>
            <w:r>
              <w:rPr>
                <w:rFonts w:ascii="Calibri" w:hAnsi="Calibri" w:cs="Calibri"/>
                <w:b/>
                <w:i w:val="0"/>
                <w:color w:val="FFFFFF"/>
                <w:sz w:val="20"/>
              </w:rPr>
              <w:t>Document / Exercise</w:t>
            </w:r>
          </w:p>
        </w:tc>
        <w:tc>
          <w:tcPr>
            <w:tcW w:type="dxa" w:w="4896"/>
            <w:shd w:val="clear" w:color="auto" w:fill="164D5E"/>
            <w:vAlign w:val="center"/>
          </w:tcPr>
          <w:p>
            <w:pPr>
              <w:spacing w:after="40"/>
              <w:jc w:val="center"/>
            </w:pPr>
            <w:r>
              <w:rPr>
                <w:rFonts w:ascii="Calibri" w:hAnsi="Calibri" w:cs="Calibri"/>
                <w:b/>
                <w:i w:val="0"/>
                <w:color w:val="FFFFFF"/>
                <w:sz w:val="20"/>
              </w:rPr>
              <w:t>What It Is</w:t>
            </w:r>
          </w:p>
        </w:tc>
        <w:tc>
          <w:tcPr>
            <w:tcW w:type="dxa" w:w="2880"/>
            <w:shd w:val="clear" w:color="auto" w:fill="164D5E"/>
            <w:vAlign w:val="center"/>
          </w:tcPr>
          <w:p>
            <w:pPr>
              <w:spacing w:after="40"/>
              <w:jc w:val="center"/>
            </w:pPr>
            <w:r>
              <w:rPr>
                <w:rFonts w:ascii="Calibri" w:hAnsi="Calibri" w:cs="Calibri"/>
                <w:b/>
                <w:i w:val="0"/>
                <w:color w:val="FFFFFF"/>
                <w:sz w:val="20"/>
              </w:rPr>
              <w:t>Trigger</w:t>
            </w:r>
          </w:p>
        </w:tc>
      </w:tr>
      <w:tr>
        <w:tc>
          <w:tcPr>
            <w:tcW w:type="dxa" w:w="2736"/>
          </w:tcPr>
          <w:p>
            <w:pPr>
              <w:spacing w:after="40"/>
            </w:pPr>
            <w:r>
              <w:rPr>
                <w:rFonts w:ascii="Calibri" w:hAnsi="Calibri" w:cs="Calibri"/>
                <w:b w:val="0"/>
                <w:i w:val="0"/>
                <w:sz w:val="20"/>
              </w:rPr>
              <w:t>Food Safety Plan</w:t>
            </w:r>
          </w:p>
        </w:tc>
        <w:tc>
          <w:tcPr>
            <w:tcW w:type="dxa" w:w="4896"/>
          </w:tcPr>
          <w:p>
            <w:pPr>
              <w:spacing w:after="40"/>
            </w:pPr>
            <w:r>
              <w:rPr>
                <w:rFonts w:ascii="Calibri" w:hAnsi="Calibri" w:cs="Calibri"/>
                <w:b w:val="0"/>
                <w:i w:val="0"/>
                <w:sz w:val="20"/>
              </w:rPr>
              <w:t>The full FSMA hazard analysis and preventive controls document</w:t>
            </w:r>
          </w:p>
        </w:tc>
        <w:tc>
          <w:tcPr>
            <w:tcW w:type="dxa" w:w="2880"/>
          </w:tcPr>
          <w:p>
            <w:pPr>
              <w:spacing w:after="40"/>
            </w:pPr>
            <w:r>
              <w:rPr>
                <w:rFonts w:ascii="Calibri" w:hAnsi="Calibri" w:cs="Calibri"/>
                <w:b w:val="0"/>
                <w:i w:val="0"/>
                <w:sz w:val="20"/>
              </w:rPr>
              <w:t>Required for all covered facilities</w:t>
            </w:r>
          </w:p>
        </w:tc>
      </w:tr>
      <w:tr>
        <w:tc>
          <w:tcPr>
            <w:tcW w:type="dxa" w:w="2736"/>
          </w:tcPr>
          <w:p>
            <w:pPr>
              <w:spacing w:after="40"/>
            </w:pPr>
            <w:r>
              <w:rPr>
                <w:rFonts w:ascii="Calibri" w:hAnsi="Calibri" w:cs="Calibri"/>
                <w:b w:val="0"/>
                <w:i w:val="0"/>
                <w:sz w:val="20"/>
              </w:rPr>
              <w:t>Recall Plan (this document)</w:t>
            </w:r>
          </w:p>
        </w:tc>
        <w:tc>
          <w:tcPr>
            <w:tcW w:type="dxa" w:w="4896"/>
          </w:tcPr>
          <w:p>
            <w:pPr>
              <w:spacing w:after="40"/>
            </w:pPr>
            <w:r>
              <w:rPr>
                <w:rFonts w:ascii="Calibri" w:hAnsi="Calibri" w:cs="Calibri"/>
                <w:b w:val="0"/>
                <w:i w:val="0"/>
                <w:sz w:val="20"/>
              </w:rPr>
              <w:t>The written procedure for removing a specific product from commerce</w:t>
            </w:r>
          </w:p>
        </w:tc>
        <w:tc>
          <w:tcPr>
            <w:tcW w:type="dxa" w:w="2880"/>
          </w:tcPr>
          <w:p>
            <w:pPr>
              <w:spacing w:after="40"/>
            </w:pPr>
            <w:r>
              <w:rPr>
                <w:rFonts w:ascii="Calibri" w:hAnsi="Calibri" w:cs="Calibri"/>
                <w:b w:val="0"/>
                <w:i w:val="0"/>
                <w:sz w:val="20"/>
              </w:rPr>
              <w:t>A required component of the food safety plan (21 CFR 117.139)</w:t>
            </w:r>
          </w:p>
        </w:tc>
      </w:tr>
      <w:tr>
        <w:tc>
          <w:tcPr>
            <w:tcW w:type="dxa" w:w="2736"/>
          </w:tcPr>
          <w:p>
            <w:pPr>
              <w:spacing w:after="40"/>
            </w:pPr>
            <w:r>
              <w:rPr>
                <w:rFonts w:ascii="Calibri" w:hAnsi="Calibri" w:cs="Calibri"/>
                <w:b w:val="0"/>
                <w:i w:val="0"/>
                <w:sz w:val="20"/>
              </w:rPr>
              <w:t>Crisis Management Plan</w:t>
            </w:r>
          </w:p>
        </w:tc>
        <w:tc>
          <w:tcPr>
            <w:tcW w:type="dxa" w:w="4896"/>
          </w:tcPr>
          <w:p>
            <w:pPr>
              <w:spacing w:after="40"/>
            </w:pPr>
            <w:r>
              <w:rPr>
                <w:rFonts w:ascii="Calibri" w:hAnsi="Calibri" w:cs="Calibri"/>
                <w:b w:val="0"/>
                <w:i w:val="0"/>
                <w:sz w:val="20"/>
              </w:rPr>
              <w:t>Broader business continuity, media, legal, and executive response plan</w:t>
            </w:r>
          </w:p>
        </w:tc>
        <w:tc>
          <w:tcPr>
            <w:tcW w:type="dxa" w:w="2880"/>
          </w:tcPr>
          <w:p>
            <w:pPr>
              <w:spacing w:after="40"/>
            </w:pPr>
            <w:r>
              <w:rPr>
                <w:rFonts w:ascii="Calibri" w:hAnsi="Calibri" w:cs="Calibri"/>
                <w:b w:val="0"/>
                <w:i w:val="0"/>
                <w:sz w:val="20"/>
              </w:rPr>
              <w:t>A distinct program, commonly confused with the recall plan</w:t>
            </w:r>
          </w:p>
        </w:tc>
      </w:tr>
      <w:tr>
        <w:tc>
          <w:tcPr>
            <w:tcW w:type="dxa" w:w="2736"/>
          </w:tcPr>
          <w:p>
            <w:pPr>
              <w:spacing w:after="40"/>
            </w:pPr>
            <w:r>
              <w:rPr>
                <w:rFonts w:ascii="Calibri" w:hAnsi="Calibri" w:cs="Calibri"/>
                <w:b w:val="0"/>
                <w:i w:val="0"/>
                <w:sz w:val="20"/>
              </w:rPr>
              <w:t>Mock Recall</w:t>
            </w:r>
          </w:p>
        </w:tc>
        <w:tc>
          <w:tcPr>
            <w:tcW w:type="dxa" w:w="4896"/>
          </w:tcPr>
          <w:p>
            <w:pPr>
              <w:spacing w:after="40"/>
            </w:pPr>
            <w:r>
              <w:rPr>
                <w:rFonts w:ascii="Calibri" w:hAnsi="Calibri" w:cs="Calibri"/>
                <w:b w:val="0"/>
                <w:i w:val="0"/>
                <w:sz w:val="20"/>
              </w:rPr>
              <w:t>The drill that tests whether the recall plan actually works</w:t>
            </w:r>
          </w:p>
        </w:tc>
        <w:tc>
          <w:tcPr>
            <w:tcW w:type="dxa" w:w="2880"/>
          </w:tcPr>
          <w:p>
            <w:pPr>
              <w:spacing w:after="40"/>
            </w:pPr>
            <w:r>
              <w:rPr>
                <w:rFonts w:ascii="Calibri" w:hAnsi="Calibri" w:cs="Calibri"/>
                <w:b w:val="0"/>
                <w:i w:val="0"/>
                <w:sz w:val="20"/>
              </w:rPr>
              <w:t>Expected periodically by FDA, USDA, and every GFSI scheme</w:t>
            </w:r>
          </w:p>
        </w:tc>
      </w:tr>
    </w:tbl>
    <w:p>
      <w:pPr>
        <w:spacing w:after="160" w:before="0"/>
      </w:pPr>
    </w:p>
    <w:tbl>
      <w:tblPr>
        <w:tblStyle w:val="TableGrid"/>
        <w:tblW w:type="auto" w:w="0"/>
        <w:jc w:val="center"/>
        <w:tblLook w:firstColumn="1" w:firstRow="1" w:lastColumn="0" w:lastRow="0" w:noHBand="0" w:noVBand="1" w:val="04A0"/>
      </w:tblPr>
      <w:tblGrid>
        <w:gridCol w:w="10512"/>
      </w:tblGrid>
      <w:tr>
        <w:tc>
          <w:tcPr>
            <w:tcW w:type="dxa" w:w="10512"/>
            <w:shd w:val="clear" w:color="auto" w:fill="EEF2F3"/>
            <w:tcMar>
              <w:top w:w="120" w:type="dxa"/>
              <w:bottom w:w="120" w:type="dxa"/>
              <w:start w:w="200" w:type="dxa"/>
              <w:end w:w="200" w:type="dxa"/>
            </w:tcMar>
          </w:tcPr>
          <w:p>
            <w:r>
              <w:rPr>
                <w:rFonts w:ascii="Calibri" w:hAnsi="Calibri" w:cs="Calibri"/>
                <w:b w:val="0"/>
                <w:i/>
                <w:sz w:val="20"/>
              </w:rPr>
              <w:t>Note: SQF's own guidance flags the recall plan and crisis management plan mix up specifically, because the two get bundled into one document more often than expected. Keep them as separate documents with separate owners.</w:t>
            </w:r>
          </w:p>
        </w:tc>
      </w:tr>
    </w:tbl>
    <w:p>
      <w:pPr>
        <w:spacing w:after="120" w:before="0"/>
      </w:pPr>
    </w:p>
    <w:p>
      <w:pPr>
        <w:spacing w:after="80" w:before="160"/>
      </w:pPr>
      <w:r>
        <w:rPr>
          <w:rFonts w:ascii="Calibri" w:hAnsi="Calibri" w:cs="Calibri"/>
          <w:b/>
          <w:i w:val="0"/>
          <w:color w:val="164D5E"/>
          <w:sz w:val="24"/>
        </w:rPr>
        <w:t>When This Plan Applies</w:t>
      </w:r>
    </w:p>
    <w:p>
      <w:pPr>
        <w:pStyle w:val="ListBullet"/>
        <w:spacing w:after="80"/>
      </w:pPr>
      <w:r>
        <w:rPr>
          <w:rFonts w:ascii="Calibri" w:hAnsi="Calibri" w:cs="Calibri"/>
          <w:b w:val="0"/>
          <w:i w:val="0"/>
          <w:sz w:val="22"/>
        </w:rPr>
        <w:t>Any facility with a hazard requiring a preventive control under FDA's Preventive Controls for Human Food rule needs a written recall plan addressing that hazard on file (21 CFR 117.139).</w:t>
      </w:r>
    </w:p>
    <w:p>
      <w:pPr>
        <w:pStyle w:val="ListBullet"/>
        <w:spacing w:after="80"/>
      </w:pPr>
      <w:r>
        <w:rPr>
          <w:rFonts w:ascii="Calibri" w:hAnsi="Calibri" w:cs="Calibri"/>
          <w:b w:val="0"/>
          <w:i w:val="0"/>
          <w:sz w:val="22"/>
        </w:rPr>
        <w:t>Any USDA FSIS inspected meat, poultry, or egg products establishment needs a written recall procedure on file (9 CFR 418.3), including a 24 hour notification obligation to the local FSIS District Office once adulterated or misbranded product is known to have entered commerce (9 CFR 418.2).</w:t>
      </w:r>
    </w:p>
    <w:p>
      <w:pPr>
        <w:pStyle w:val="ListBullet"/>
        <w:spacing w:after="80"/>
      </w:pPr>
      <w:r>
        <w:rPr>
          <w:rFonts w:ascii="Calibri" w:hAnsi="Calibri" w:cs="Calibri"/>
          <w:b w:val="0"/>
          <w:i w:val="0"/>
          <w:sz w:val="22"/>
        </w:rPr>
        <w:t>If your facility holds SQF, BRCGS, or FSSC 22000 / ISO 22000 certification, a documented withdrawal and recall procedure is a scored element of your certification (see Section C for scheme specific citations).</w:t>
      </w:r>
    </w:p>
    <w:p>
      <w:pPr>
        <w:spacing w:after="80" w:before="160"/>
      </w:pPr>
      <w:r>
        <w:rPr>
          <w:rFonts w:ascii="Calibri" w:hAnsi="Calibri" w:cs="Calibri"/>
          <w:b/>
          <w:i w:val="0"/>
          <w:color w:val="164D5E"/>
          <w:sz w:val="24"/>
        </w:rPr>
        <w:t>How to Use This Document</w:t>
      </w:r>
    </w:p>
    <w:p>
      <w:pPr>
        <w:pStyle w:val="ListNumber"/>
        <w:spacing w:after="80"/>
      </w:pPr>
      <w:r>
        <w:rPr>
          <w:rFonts w:ascii="Calibri" w:hAnsi="Calibri" w:cs="Calibri"/>
          <w:b w:val="0"/>
          <w:i w:val="0"/>
          <w:sz w:val="22"/>
        </w:rPr>
        <w:t>Complete Section B (Recall Team &amp; Contacts) with real names and real alternates before you need this plan. Review it whenever a team member changes roles.</w:t>
      </w:r>
    </w:p>
    <w:p>
      <w:pPr>
        <w:pStyle w:val="ListNumber"/>
        <w:spacing w:after="80"/>
      </w:pPr>
      <w:r>
        <w:rPr>
          <w:rFonts w:ascii="Calibri" w:hAnsi="Calibri" w:cs="Calibri"/>
          <w:b w:val="0"/>
          <w:i w:val="0"/>
          <w:sz w:val="22"/>
        </w:rPr>
        <w:t>Read Section C (Recall Classification Criteria) so your team understands how Class I, II, and III designations change the pace of the rest of this plan.</w:t>
      </w:r>
    </w:p>
    <w:p>
      <w:pPr>
        <w:pStyle w:val="ListNumber"/>
        <w:spacing w:after="80"/>
      </w:pPr>
      <w:r>
        <w:rPr>
          <w:rFonts w:ascii="Calibri" w:hAnsi="Calibri" w:cs="Calibri"/>
          <w:b w:val="0"/>
          <w:i w:val="0"/>
          <w:sz w:val="22"/>
        </w:rPr>
        <w:t>Confirm Section D (Traceability &amp; Product Identification) reflects how your facility actually retrieves lot, batch, and distribution records, and how quickly.</w:t>
      </w:r>
    </w:p>
    <w:p>
      <w:pPr>
        <w:pStyle w:val="ListNumber"/>
        <w:spacing w:after="80"/>
      </w:pPr>
      <w:r>
        <w:rPr>
          <w:rFonts w:ascii="Calibri" w:hAnsi="Calibri" w:cs="Calibri"/>
          <w:b w:val="0"/>
          <w:i w:val="0"/>
          <w:sz w:val="22"/>
        </w:rPr>
        <w:t>Review Section E (Notification Procedures) and fill in your facility's specific internal escalation sequence and regulatory contact windows.</w:t>
      </w:r>
    </w:p>
    <w:p>
      <w:pPr>
        <w:pStyle w:val="ListNumber"/>
        <w:spacing w:after="80"/>
      </w:pPr>
      <w:r>
        <w:rPr>
          <w:rFonts w:ascii="Calibri" w:hAnsi="Calibri" w:cs="Calibri"/>
          <w:b w:val="0"/>
          <w:i w:val="0"/>
          <w:sz w:val="22"/>
        </w:rPr>
        <w:t>During an actual event, use Section F (Recall Execution Checklist) as your working document: assign a responsible party and record the completed date and initials for every step as you go.</w:t>
      </w:r>
    </w:p>
    <w:p>
      <w:pPr>
        <w:pStyle w:val="ListNumber"/>
        <w:spacing w:after="80"/>
      </w:pPr>
      <w:r>
        <w:rPr>
          <w:rFonts w:ascii="Calibri" w:hAnsi="Calibri" w:cs="Calibri"/>
          <w:b w:val="0"/>
          <w:i w:val="0"/>
          <w:sz w:val="22"/>
        </w:rPr>
        <w:t>Complete Section G (Effectiveness Check) at the close of every event, and schedule a mock recall periodically to test this plan before you need it for real.</w:t>
      </w:r>
    </w:p>
    <w:p>
      <w:pPr>
        <w:pStyle w:val="ListNumber"/>
        <w:spacing w:after="80"/>
      </w:pPr>
      <w:r>
        <w:rPr>
          <w:rFonts w:ascii="Calibri" w:hAnsi="Calibri" w:cs="Calibri"/>
          <w:b w:val="0"/>
          <w:i w:val="0"/>
          <w:sz w:val="22"/>
        </w:rPr>
        <w:t>Update Section H (Plan Review &amp; Revision Log) every time this plan changes, and review the plan in full at least once a year.</w:t>
      </w:r>
    </w:p>
    <w:p>
      <w:pPr>
        <w:spacing w:after="120" w:before="0"/>
      </w:pPr>
    </w:p>
    <w:tbl>
      <w:tblPr>
        <w:tblStyle w:val="TableGrid"/>
        <w:tblW w:type="auto" w:w="0"/>
        <w:tblLook w:firstColumn="1" w:firstRow="1" w:lastColumn="0" w:lastRow="0" w:noHBand="0" w:noVBand="1" w:val="04A0"/>
      </w:tblPr>
      <w:tblGrid>
        <w:gridCol w:w="10512"/>
      </w:tblGrid>
      <w:tr>
        <w:tc>
          <w:tcPr>
            <w:tcW w:type="dxa" w:w="10512"/>
            <w:shd w:val="clear" w:color="auto" w:fill="FBEFD1"/>
            <w:tcMar>
              <w:top w:w="160" w:type="dxa"/>
              <w:bottom w:w="160" w:type="dxa"/>
              <w:start w:w="220" w:type="dxa"/>
              <w:end w:w="220" w:type="dxa"/>
            </w:tcMar>
          </w:tcPr>
          <w:p>
            <w:r>
              <w:rPr>
                <w:rFonts w:ascii="Calibri" w:hAnsi="Calibri" w:cs="Calibri"/>
                <w:b/>
                <w:i w:val="0"/>
                <w:sz w:val="22"/>
              </w:rPr>
              <w:t>LEGAL AND EDUCATIONAL DISCLAIMER</w:t>
            </w:r>
          </w:p>
          <w:p>
            <w:pPr>
              <w:spacing w:before="120"/>
            </w:pPr>
            <w:r>
              <w:rPr>
                <w:rFonts w:ascii="Calibri" w:hAnsi="Calibri" w:cs="Calibri"/>
                <w:b w:val="0"/>
                <w:i w:val="0"/>
                <w:sz w:val="20"/>
              </w:rPr>
              <w:t>This document is provided by Allera for educational and informational purposes only. It is a template intended to help food manufacturers organize a written recall plan. It is not legal advice, regulatory advice, or food safety certification advice, and it does not constitute guidance from the FDA, USDA FSIS, SQFI, BRCGS, FSSC, ISO, or any other regulatory or standards body. Actual recall execution should follow your facility's own crisis management procedures and all applicable regulatory requirements, not this template alone. Food safety regulations and certification scheme requirements change over time. Before relying on this document, verify all regulatory and certification requirements against the current applicable versions of the regulations and standards that apply to your facility and operations. Consult qualified legal, regulatory, food safety, or certification professionals as appropriate. Use of this document does not create an attorney client relationship or a consulting relationship with Allera.</w:t>
            </w:r>
          </w:p>
        </w:tc>
      </w:tr>
    </w:tbl>
    <w:p>
      <w:pPr>
        <w:spacing w:after="120" w:before="0"/>
      </w:pPr>
    </w:p>
    <w:p>
      <w:r>
        <w:br w:type="page"/>
      </w:r>
    </w:p>
    <w:p>
      <w:pPr>
        <w:spacing w:after="0"/>
      </w:pPr>
    </w:p>
    <w:p>
      <w:pPr>
        <w:spacing w:before="40" w:after="200"/>
        <w:shd w:val="clear" w:color="auto" w:fill="164D5E"/>
      </w:pPr>
      <w:r>
        <w:rPr>
          <w:rFonts w:ascii="Calibri" w:hAnsi="Calibri" w:cs="Calibri"/>
          <w:b/>
          <w:i w:val="0"/>
          <w:color w:val="FFFFFF"/>
          <w:sz w:val="26"/>
        </w:rPr>
        <w:t xml:space="preserve">  Recall Team &amp; Contacts</w:t>
      </w:r>
    </w:p>
    <w:tbl>
      <w:tblPr>
        <w:tblStyle w:val="TableGrid"/>
        <w:tblW w:type="auto" w:w="0"/>
        <w:jc w:val="center"/>
        <w:tblLook w:firstColumn="1" w:firstRow="1" w:lastColumn="0" w:lastRow="0" w:noHBand="0" w:noVBand="1" w:val="04A0"/>
      </w:tblPr>
      <w:tblGrid>
        <w:gridCol w:w="10512"/>
      </w:tblGrid>
      <w:tr>
        <w:tc>
          <w:tcPr>
            <w:tcW w:type="dxa" w:w="10512"/>
            <w:shd w:val="clear" w:color="auto" w:fill="EEF2F3"/>
            <w:tcMar>
              <w:top w:w="120" w:type="dxa"/>
              <w:bottom w:w="120" w:type="dxa"/>
              <w:start w:w="200" w:type="dxa"/>
              <w:end w:w="200" w:type="dxa"/>
            </w:tcMar>
          </w:tcPr>
          <w:p>
            <w:r>
              <w:rPr>
                <w:rFonts w:ascii="Calibri" w:hAnsi="Calibri" w:cs="Calibri"/>
                <w:b w:val="0"/>
                <w:i/>
                <w:sz w:val="20"/>
              </w:rPr>
              <w:t>Complete this section before you need it. Name a real alternate for every role. Missing alternates is one of the most consistent findings in mock recall audits, since people change roles or are simply unavailable when the call comes in. Review and update this roster at least annually and any time a team member's role changes.</w:t>
            </w:r>
          </w:p>
        </w:tc>
      </w:tr>
    </w:tbl>
    <w:p>
      <w:pPr>
        <w:spacing w:after="120" w:before="0"/>
      </w:pPr>
    </w:p>
    <w:p>
      <w:pPr>
        <w:spacing w:after="80" w:before="160"/>
      </w:pPr>
      <w:r>
        <w:rPr>
          <w:rFonts w:ascii="Calibri" w:hAnsi="Calibri" w:cs="Calibri"/>
          <w:b/>
          <w:i w:val="0"/>
          <w:color w:val="164D5E"/>
          <w:sz w:val="24"/>
        </w:rPr>
        <w:t>Block B1: Core Recall Team Roster</w:t>
      </w:r>
    </w:p>
    <w:tbl>
      <w:tblPr>
        <w:tblStyle w:val="TableGrid"/>
        <w:tblW w:type="auto" w:w="0"/>
        <w:jc w:val="center"/>
        <w:tblLook w:firstColumn="1" w:firstRow="1" w:lastColumn="0" w:lastRow="0" w:noHBand="0" w:noVBand="1" w:val="04A0"/>
      </w:tblPr>
      <w:tblGrid>
        <w:gridCol w:w="1314"/>
        <w:gridCol w:w="1314"/>
        <w:gridCol w:w="1314"/>
        <w:gridCol w:w="1314"/>
        <w:gridCol w:w="1314"/>
        <w:gridCol w:w="1314"/>
        <w:gridCol w:w="1314"/>
        <w:gridCol w:w="1314"/>
      </w:tblGrid>
      <w:tr>
        <w:tc>
          <w:tcPr>
            <w:tcW w:type="dxa" w:w="1314"/>
            <w:shd w:val="clear" w:color="auto" w:fill="164D5E"/>
            <w:vAlign w:val="center"/>
          </w:tcPr>
          <w:p>
            <w:pPr>
              <w:spacing w:after="40"/>
              <w:jc w:val="center"/>
            </w:pPr>
            <w:r>
              <w:rPr>
                <w:rFonts w:ascii="Calibri" w:hAnsi="Calibri" w:cs="Calibri"/>
                <w:b/>
                <w:i w:val="0"/>
                <w:color w:val="FFFFFF"/>
                <w:sz w:val="16"/>
              </w:rPr>
              <w:t>Role</w:t>
            </w:r>
          </w:p>
        </w:tc>
        <w:tc>
          <w:tcPr>
            <w:tcW w:type="dxa" w:w="1314"/>
            <w:shd w:val="clear" w:color="auto" w:fill="164D5E"/>
            <w:vAlign w:val="center"/>
          </w:tcPr>
          <w:p>
            <w:pPr>
              <w:spacing w:after="40"/>
              <w:jc w:val="center"/>
            </w:pPr>
            <w:r>
              <w:rPr>
                <w:rFonts w:ascii="Calibri" w:hAnsi="Calibri" w:cs="Calibri"/>
                <w:b/>
                <w:i w:val="0"/>
                <w:color w:val="FFFFFF"/>
                <w:sz w:val="16"/>
              </w:rPr>
              <w:t>Name</w:t>
            </w:r>
          </w:p>
        </w:tc>
        <w:tc>
          <w:tcPr>
            <w:tcW w:type="dxa" w:w="1314"/>
            <w:shd w:val="clear" w:color="auto" w:fill="164D5E"/>
            <w:vAlign w:val="center"/>
          </w:tcPr>
          <w:p>
            <w:pPr>
              <w:spacing w:after="40"/>
              <w:jc w:val="center"/>
            </w:pPr>
            <w:r>
              <w:rPr>
                <w:rFonts w:ascii="Calibri" w:hAnsi="Calibri" w:cs="Calibri"/>
                <w:b/>
                <w:i w:val="0"/>
                <w:color w:val="FFFFFF"/>
                <w:sz w:val="16"/>
              </w:rPr>
              <w:t>Title / Dept.</w:t>
            </w:r>
          </w:p>
        </w:tc>
        <w:tc>
          <w:tcPr>
            <w:tcW w:type="dxa" w:w="1314"/>
            <w:shd w:val="clear" w:color="auto" w:fill="164D5E"/>
            <w:vAlign w:val="center"/>
          </w:tcPr>
          <w:p>
            <w:pPr>
              <w:spacing w:after="40"/>
              <w:jc w:val="center"/>
            </w:pPr>
            <w:r>
              <w:rPr>
                <w:rFonts w:ascii="Calibri" w:hAnsi="Calibri" w:cs="Calibri"/>
                <w:b/>
                <w:i w:val="0"/>
                <w:color w:val="FFFFFF"/>
                <w:sz w:val="16"/>
              </w:rPr>
              <w:t>Office Ph.</w:t>
            </w:r>
          </w:p>
        </w:tc>
        <w:tc>
          <w:tcPr>
            <w:tcW w:type="dxa" w:w="1314"/>
            <w:shd w:val="clear" w:color="auto" w:fill="164D5E"/>
            <w:vAlign w:val="center"/>
          </w:tcPr>
          <w:p>
            <w:pPr>
              <w:spacing w:after="40"/>
              <w:jc w:val="center"/>
            </w:pPr>
            <w:r>
              <w:rPr>
                <w:rFonts w:ascii="Calibri" w:hAnsi="Calibri" w:cs="Calibri"/>
                <w:b/>
                <w:i w:val="0"/>
                <w:color w:val="FFFFFF"/>
                <w:sz w:val="16"/>
              </w:rPr>
              <w:t>Mobile</w:t>
            </w:r>
          </w:p>
        </w:tc>
        <w:tc>
          <w:tcPr>
            <w:tcW w:type="dxa" w:w="1314"/>
            <w:shd w:val="clear" w:color="auto" w:fill="164D5E"/>
            <w:vAlign w:val="center"/>
          </w:tcPr>
          <w:p>
            <w:pPr>
              <w:spacing w:after="40"/>
              <w:jc w:val="center"/>
            </w:pPr>
            <w:r>
              <w:rPr>
                <w:rFonts w:ascii="Calibri" w:hAnsi="Calibri" w:cs="Calibri"/>
                <w:b/>
                <w:i w:val="0"/>
                <w:color w:val="FFFFFF"/>
                <w:sz w:val="16"/>
              </w:rPr>
              <w:t>Email</w:t>
            </w:r>
          </w:p>
        </w:tc>
        <w:tc>
          <w:tcPr>
            <w:tcW w:type="dxa" w:w="1314"/>
            <w:shd w:val="clear" w:color="auto" w:fill="164D5E"/>
            <w:vAlign w:val="center"/>
          </w:tcPr>
          <w:p>
            <w:pPr>
              <w:spacing w:after="40"/>
              <w:jc w:val="center"/>
            </w:pPr>
            <w:r>
              <w:rPr>
                <w:rFonts w:ascii="Calibri" w:hAnsi="Calibri" w:cs="Calibri"/>
                <w:b/>
                <w:i w:val="0"/>
                <w:color w:val="FFFFFF"/>
                <w:sz w:val="16"/>
              </w:rPr>
              <w:t>Alt. Name</w:t>
            </w:r>
          </w:p>
        </w:tc>
        <w:tc>
          <w:tcPr>
            <w:tcW w:type="dxa" w:w="1314"/>
            <w:shd w:val="clear" w:color="auto" w:fill="164D5E"/>
            <w:vAlign w:val="center"/>
          </w:tcPr>
          <w:p>
            <w:pPr>
              <w:spacing w:after="40"/>
              <w:jc w:val="center"/>
            </w:pPr>
            <w:r>
              <w:rPr>
                <w:rFonts w:ascii="Calibri" w:hAnsi="Calibri" w:cs="Calibri"/>
                <w:b/>
                <w:i w:val="0"/>
                <w:color w:val="FFFFFF"/>
                <w:sz w:val="16"/>
              </w:rPr>
              <w:t>Alt. Phone</w:t>
            </w:r>
          </w:p>
        </w:tc>
      </w:tr>
      <w:tr>
        <w:tc>
          <w:tcPr>
            <w:tcW w:type="dxa" w:w="1314"/>
          </w:tcPr>
          <w:p>
            <w:pPr>
              <w:spacing w:after="40"/>
            </w:pPr>
            <w:r>
              <w:rPr>
                <w:rFonts w:ascii="Calibri" w:hAnsi="Calibri" w:cs="Calibri"/>
                <w:b w:val="0"/>
                <w:i w:val="0"/>
                <w:sz w:val="16"/>
              </w:rPr>
              <w:t>Recall Coordinator</w:t>
            </w:r>
          </w:p>
          <w:p>
            <w:pPr>
              <w:spacing w:after="40"/>
            </w:pPr>
            <w:r>
              <w:rPr>
                <w:rFonts w:ascii="Calibri" w:hAnsi="Calibri" w:cs="Calibri"/>
                <w:b w:val="0"/>
                <w:i w:val="0"/>
                <w:sz w:val="16"/>
              </w:rPr>
              <w:t>Owns the recall process end to end and has authority to activate this plan.</w:t>
            </w: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r>
      <w:tr>
        <w:tc>
          <w:tcPr>
            <w:tcW w:type="dxa" w:w="1314"/>
          </w:tcPr>
          <w:p>
            <w:pPr>
              <w:spacing w:after="40"/>
            </w:pPr>
            <w:r>
              <w:rPr>
                <w:rFonts w:ascii="Calibri" w:hAnsi="Calibri" w:cs="Calibri"/>
                <w:b w:val="0"/>
                <w:i w:val="0"/>
                <w:sz w:val="16"/>
              </w:rPr>
              <w:t>QA Lead</w:t>
            </w:r>
          </w:p>
          <w:p>
            <w:pPr>
              <w:spacing w:after="40"/>
            </w:pPr>
            <w:r>
              <w:rPr>
                <w:rFonts w:ascii="Calibri" w:hAnsi="Calibri" w:cs="Calibri"/>
                <w:b w:val="0"/>
                <w:i w:val="0"/>
                <w:sz w:val="16"/>
              </w:rPr>
              <w:t>Owns product identification, classification, and effectiveness checks.</w:t>
            </w: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r>
      <w:tr>
        <w:tc>
          <w:tcPr>
            <w:tcW w:type="dxa" w:w="1314"/>
          </w:tcPr>
          <w:p>
            <w:pPr>
              <w:spacing w:after="40"/>
            </w:pPr>
            <w:r>
              <w:rPr>
                <w:rFonts w:ascii="Calibri" w:hAnsi="Calibri" w:cs="Calibri"/>
                <w:b w:val="0"/>
                <w:i w:val="0"/>
                <w:sz w:val="16"/>
              </w:rPr>
              <w:t>Regulatory / Compliance Contact</w:t>
            </w:r>
          </w:p>
          <w:p>
            <w:pPr>
              <w:spacing w:after="40"/>
            </w:pPr>
            <w:r>
              <w:rPr>
                <w:rFonts w:ascii="Calibri" w:hAnsi="Calibri" w:cs="Calibri"/>
                <w:b w:val="0"/>
                <w:i w:val="0"/>
                <w:sz w:val="16"/>
              </w:rPr>
              <w:t>Owns regulatory agency notification (FDA, USDA FSIS, state agencies).</w:t>
            </w: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r>
      <w:tr>
        <w:tc>
          <w:tcPr>
            <w:tcW w:type="dxa" w:w="1314"/>
          </w:tcPr>
          <w:p>
            <w:pPr>
              <w:spacing w:after="40"/>
            </w:pPr>
            <w:r>
              <w:rPr>
                <w:rFonts w:ascii="Calibri" w:hAnsi="Calibri" w:cs="Calibri"/>
                <w:b w:val="0"/>
                <w:i w:val="0"/>
                <w:sz w:val="16"/>
              </w:rPr>
              <w:t>Communications Lead</w:t>
            </w:r>
          </w:p>
          <w:p>
            <w:pPr>
              <w:spacing w:after="40"/>
            </w:pPr>
            <w:r>
              <w:rPr>
                <w:rFonts w:ascii="Calibri" w:hAnsi="Calibri" w:cs="Calibri"/>
                <w:b w:val="0"/>
                <w:i w:val="0"/>
                <w:sz w:val="16"/>
              </w:rPr>
              <w:t>Owns consignee and public notification messaging.</w:t>
            </w: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r>
      <w:tr>
        <w:tc>
          <w:tcPr>
            <w:tcW w:type="dxa" w:w="1314"/>
          </w:tcPr>
          <w:p>
            <w:pPr>
              <w:spacing w:after="40"/>
            </w:pPr>
            <w:r>
              <w:rPr>
                <w:rFonts w:ascii="Calibri" w:hAnsi="Calibri" w:cs="Calibri"/>
                <w:b w:val="0"/>
                <w:i w:val="0"/>
                <w:sz w:val="16"/>
              </w:rPr>
              <w:t>Legal Counsel</w:t>
            </w:r>
          </w:p>
          <w:p>
            <w:pPr>
              <w:spacing w:after="40"/>
            </w:pPr>
            <w:r>
              <w:rPr>
                <w:rFonts w:ascii="Calibri" w:hAnsi="Calibri" w:cs="Calibri"/>
                <w:b w:val="0"/>
                <w:i w:val="0"/>
                <w:sz w:val="16"/>
              </w:rPr>
              <w:t>Advises on regulatory notification obligations and any public statements.</w:t>
            </w: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r>
      <w:tr>
        <w:tc>
          <w:tcPr>
            <w:tcW w:type="dxa" w:w="1314"/>
          </w:tcPr>
          <w:p>
            <w:pPr>
              <w:spacing w:after="40"/>
            </w:pPr>
            <w:r>
              <w:rPr>
                <w:rFonts w:ascii="Calibri" w:hAnsi="Calibri" w:cs="Calibri"/>
                <w:b w:val="0"/>
                <w:i w:val="0"/>
                <w:sz w:val="16"/>
              </w:rPr>
              <w:t>Operations / Plant Manager</w:t>
            </w:r>
          </w:p>
          <w:p>
            <w:pPr>
              <w:spacing w:after="40"/>
            </w:pPr>
            <w:r>
              <w:rPr>
                <w:rFonts w:ascii="Calibri" w:hAnsi="Calibri" w:cs="Calibri"/>
                <w:b w:val="0"/>
                <w:i w:val="0"/>
                <w:sz w:val="16"/>
              </w:rPr>
              <w:t>Owns physical hold, segregation, and disposition of affected product.</w:t>
            </w: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r>
      <w:tr>
        <w:tc>
          <w:tcPr>
            <w:tcW w:type="dxa" w:w="1314"/>
          </w:tcPr>
          <w:p>
            <w:pPr>
              <w:spacing w:after="40"/>
            </w:pPr>
            <w:r>
              <w:rPr>
                <w:rFonts w:ascii="Calibri" w:hAnsi="Calibri" w:cs="Calibri"/>
                <w:b w:val="0"/>
                <w:i w:val="0"/>
                <w:sz w:val="16"/>
              </w:rPr>
              <w:t>Supplier Liaison</w:t>
            </w:r>
          </w:p>
          <w:p>
            <w:pPr>
              <w:spacing w:after="40"/>
            </w:pPr>
            <w:r>
              <w:rPr>
                <w:rFonts w:ascii="Calibri" w:hAnsi="Calibri" w:cs="Calibri"/>
                <w:b w:val="0"/>
                <w:i w:val="0"/>
                <w:sz w:val="16"/>
              </w:rPr>
              <w:t>Owns supplier side notification and documentation requests for ingredient sourced issues. Optional role: complete if applicable to your supply chain.</w:t>
            </w: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r>
      <w:tr>
        <w:tc>
          <w:tcPr>
            <w:tcW w:type="dxa" w:w="1314"/>
          </w:tcPr>
          <w:p>
            <w:pPr>
              <w:spacing w:after="40"/>
            </w:pPr>
            <w:r>
              <w:rPr>
                <w:rFonts w:ascii="Calibri" w:hAnsi="Calibri" w:cs="Calibri"/>
                <w:b w:val="0"/>
                <w:i w:val="0"/>
                <w:sz w:val="16"/>
              </w:rPr>
              <w:t>Executive Sponsor</w:t>
            </w:r>
          </w:p>
          <w:p>
            <w:pPr>
              <w:spacing w:after="40"/>
            </w:pPr>
            <w:r>
              <w:rPr>
                <w:rFonts w:ascii="Calibri" w:hAnsi="Calibri" w:cs="Calibri"/>
                <w:b w:val="0"/>
                <w:i w:val="0"/>
                <w:sz w:val="16"/>
              </w:rPr>
              <w:t>Final decision authority; notified immediately for any Class I event.</w:t>
            </w: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c>
          <w:tcPr>
            <w:tcW w:type="dxa" w:w="1314"/>
            <w:shd w:val="clear" w:color="auto" w:fill="D9D9D9"/>
          </w:tcPr>
          <w:p>
            <w:pPr>
              <w:spacing w:after="40"/>
            </w:pPr>
          </w:p>
        </w:tc>
      </w:tr>
    </w:tbl>
    <w:p>
      <w:pPr>
        <w:spacing w:after="160" w:before="0"/>
      </w:pPr>
    </w:p>
    <w:p>
      <w:pPr>
        <w:spacing w:after="80" w:before="160"/>
      </w:pPr>
      <w:r>
        <w:rPr>
          <w:rFonts w:ascii="Calibri" w:hAnsi="Calibri" w:cs="Calibri"/>
          <w:b/>
          <w:i w:val="0"/>
          <w:color w:val="164D5E"/>
          <w:sz w:val="24"/>
        </w:rPr>
        <w:t>Block B2: Key Customer &amp; Distributor Contacts</w:t>
      </w:r>
    </w:p>
    <w:p>
      <w:pPr>
        <w:spacing w:after="120" w:before="0"/>
      </w:pPr>
      <w:r>
        <w:rPr>
          <w:rFonts w:ascii="Calibri" w:hAnsi="Calibri" w:cs="Calibri"/>
          <w:b w:val="0"/>
          <w:i/>
          <w:sz w:val="20"/>
        </w:rPr>
        <w:t>List your highest priority direct consignees here. This is not a substitute for your full distribution list, which should be referenced or attached separately.</w:t>
      </w:r>
    </w:p>
    <w:tbl>
      <w:tblPr>
        <w:tblStyle w:val="TableGrid"/>
        <w:tblW w:type="auto" w:w="0"/>
        <w:jc w:val="center"/>
        <w:tblLook w:firstColumn="1" w:firstRow="1" w:lastColumn="0" w:lastRow="0" w:noHBand="0" w:noVBand="1" w:val="04A0"/>
      </w:tblPr>
      <w:tblGrid>
        <w:gridCol w:w="1752"/>
        <w:gridCol w:w="1752"/>
        <w:gridCol w:w="1752"/>
        <w:gridCol w:w="1752"/>
        <w:gridCol w:w="1752"/>
        <w:gridCol w:w="1752"/>
      </w:tblGrid>
      <w:tr>
        <w:tc>
          <w:tcPr>
            <w:tcW w:type="dxa" w:w="1752"/>
            <w:shd w:val="clear" w:color="auto" w:fill="164D5E"/>
            <w:vAlign w:val="center"/>
          </w:tcPr>
          <w:p>
            <w:pPr>
              <w:spacing w:after="40"/>
              <w:jc w:val="center"/>
            </w:pPr>
            <w:r>
              <w:rPr>
                <w:rFonts w:ascii="Calibri" w:hAnsi="Calibri" w:cs="Calibri"/>
                <w:b/>
                <w:i w:val="0"/>
                <w:color w:val="FFFFFF"/>
                <w:sz w:val="18"/>
              </w:rPr>
              <w:t>Customer / Distributor Name</w:t>
            </w:r>
          </w:p>
        </w:tc>
        <w:tc>
          <w:tcPr>
            <w:tcW w:type="dxa" w:w="1752"/>
            <w:shd w:val="clear" w:color="auto" w:fill="164D5E"/>
            <w:vAlign w:val="center"/>
          </w:tcPr>
          <w:p>
            <w:pPr>
              <w:spacing w:after="40"/>
              <w:jc w:val="center"/>
            </w:pPr>
            <w:r>
              <w:rPr>
                <w:rFonts w:ascii="Calibri" w:hAnsi="Calibri" w:cs="Calibri"/>
                <w:b/>
                <w:i w:val="0"/>
                <w:color w:val="FFFFFF"/>
                <w:sz w:val="18"/>
              </w:rPr>
              <w:t>Contact Name</w:t>
            </w:r>
          </w:p>
        </w:tc>
        <w:tc>
          <w:tcPr>
            <w:tcW w:type="dxa" w:w="1752"/>
            <w:shd w:val="clear" w:color="auto" w:fill="164D5E"/>
            <w:vAlign w:val="center"/>
          </w:tcPr>
          <w:p>
            <w:pPr>
              <w:spacing w:after="40"/>
              <w:jc w:val="center"/>
            </w:pPr>
            <w:r>
              <w:rPr>
                <w:rFonts w:ascii="Calibri" w:hAnsi="Calibri" w:cs="Calibri"/>
                <w:b/>
                <w:i w:val="0"/>
                <w:color w:val="FFFFFF"/>
                <w:sz w:val="18"/>
              </w:rPr>
              <w:t>Phone</w:t>
            </w:r>
          </w:p>
        </w:tc>
        <w:tc>
          <w:tcPr>
            <w:tcW w:type="dxa" w:w="1752"/>
            <w:shd w:val="clear" w:color="auto" w:fill="164D5E"/>
            <w:vAlign w:val="center"/>
          </w:tcPr>
          <w:p>
            <w:pPr>
              <w:spacing w:after="40"/>
              <w:jc w:val="center"/>
            </w:pPr>
            <w:r>
              <w:rPr>
                <w:rFonts w:ascii="Calibri" w:hAnsi="Calibri" w:cs="Calibri"/>
                <w:b/>
                <w:i w:val="0"/>
                <w:color w:val="FFFFFF"/>
                <w:sz w:val="18"/>
              </w:rPr>
              <w:t>Email</w:t>
            </w:r>
          </w:p>
        </w:tc>
        <w:tc>
          <w:tcPr>
            <w:tcW w:type="dxa" w:w="1752"/>
            <w:shd w:val="clear" w:color="auto" w:fill="164D5E"/>
            <w:vAlign w:val="center"/>
          </w:tcPr>
          <w:p>
            <w:pPr>
              <w:spacing w:after="40"/>
              <w:jc w:val="center"/>
            </w:pPr>
            <w:r>
              <w:rPr>
                <w:rFonts w:ascii="Calibri" w:hAnsi="Calibri" w:cs="Calibri"/>
                <w:b/>
                <w:i w:val="0"/>
                <w:color w:val="FFFFFF"/>
                <w:sz w:val="18"/>
              </w:rPr>
              <w:t>Account / Distribution Ref.</w:t>
            </w:r>
          </w:p>
        </w:tc>
        <w:tc>
          <w:tcPr>
            <w:tcW w:type="dxa" w:w="1752"/>
            <w:shd w:val="clear" w:color="auto" w:fill="164D5E"/>
            <w:vAlign w:val="center"/>
          </w:tcPr>
          <w:p>
            <w:pPr>
              <w:spacing w:after="40"/>
              <w:jc w:val="center"/>
            </w:pPr>
            <w:r>
              <w:rPr>
                <w:rFonts w:ascii="Calibri" w:hAnsi="Calibri" w:cs="Calibri"/>
                <w:b/>
                <w:i w:val="0"/>
                <w:color w:val="FFFFFF"/>
                <w:sz w:val="18"/>
              </w:rPr>
              <w:t>Notes</w:t>
            </w:r>
          </w:p>
        </w:tc>
      </w:tr>
      <w:tr>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r>
      <w:tr>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r>
      <w:tr>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r>
      <w:tr>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r>
      <w:tr>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r>
      <w:tr>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r>
    </w:tbl>
    <w:p>
      <w:pPr>
        <w:spacing w:after="160" w:before="0"/>
      </w:pPr>
    </w:p>
    <w:p>
      <w:pPr>
        <w:spacing w:after="80" w:before="160"/>
      </w:pPr>
      <w:r>
        <w:rPr>
          <w:rFonts w:ascii="Calibri" w:hAnsi="Calibri" w:cs="Calibri"/>
          <w:b/>
          <w:i w:val="0"/>
          <w:color w:val="164D5E"/>
          <w:sz w:val="24"/>
        </w:rPr>
        <w:t>Block B3: Regulatory &amp; Certification Body Contacts</w:t>
      </w:r>
    </w:p>
    <w:tbl>
      <w:tblPr>
        <w:tblStyle w:val="TableGrid"/>
        <w:tblW w:type="auto" w:w="0"/>
        <w:jc w:val="center"/>
        <w:tblLook w:firstColumn="1" w:firstRow="1" w:lastColumn="0" w:lastRow="0" w:noHBand="0" w:noVBand="1" w:val="04A0"/>
      </w:tblPr>
      <w:tblGrid>
        <w:gridCol w:w="2102"/>
        <w:gridCol w:w="2102"/>
        <w:gridCol w:w="2102"/>
        <w:gridCol w:w="2102"/>
        <w:gridCol w:w="2102"/>
      </w:tblGrid>
      <w:tr>
        <w:tc>
          <w:tcPr>
            <w:tcW w:type="dxa" w:w="2102"/>
            <w:shd w:val="clear" w:color="auto" w:fill="164D5E"/>
            <w:vAlign w:val="center"/>
          </w:tcPr>
          <w:p>
            <w:pPr>
              <w:spacing w:after="40"/>
              <w:jc w:val="center"/>
            </w:pPr>
            <w:r>
              <w:rPr>
                <w:rFonts w:ascii="Calibri" w:hAnsi="Calibri" w:cs="Calibri"/>
                <w:b/>
                <w:i w:val="0"/>
                <w:color w:val="FFFFFF"/>
                <w:sz w:val="18"/>
              </w:rPr>
              <w:t>Agency / Body</w:t>
            </w:r>
          </w:p>
        </w:tc>
        <w:tc>
          <w:tcPr>
            <w:tcW w:type="dxa" w:w="2102"/>
            <w:shd w:val="clear" w:color="auto" w:fill="164D5E"/>
            <w:vAlign w:val="center"/>
          </w:tcPr>
          <w:p>
            <w:pPr>
              <w:spacing w:after="40"/>
              <w:jc w:val="center"/>
            </w:pPr>
            <w:r>
              <w:rPr>
                <w:rFonts w:ascii="Calibri" w:hAnsi="Calibri" w:cs="Calibri"/>
                <w:b/>
                <w:i w:val="0"/>
                <w:color w:val="FFFFFF"/>
                <w:sz w:val="18"/>
              </w:rPr>
              <w:t>Contact Name or Office</w:t>
            </w:r>
          </w:p>
        </w:tc>
        <w:tc>
          <w:tcPr>
            <w:tcW w:type="dxa" w:w="2102"/>
            <w:shd w:val="clear" w:color="auto" w:fill="164D5E"/>
            <w:vAlign w:val="center"/>
          </w:tcPr>
          <w:p>
            <w:pPr>
              <w:spacing w:after="40"/>
              <w:jc w:val="center"/>
            </w:pPr>
            <w:r>
              <w:rPr>
                <w:rFonts w:ascii="Calibri" w:hAnsi="Calibri" w:cs="Calibri"/>
                <w:b/>
                <w:i w:val="0"/>
                <w:color w:val="FFFFFF"/>
                <w:sz w:val="18"/>
              </w:rPr>
              <w:t>Phone</w:t>
            </w:r>
          </w:p>
        </w:tc>
        <w:tc>
          <w:tcPr>
            <w:tcW w:type="dxa" w:w="2102"/>
            <w:shd w:val="clear" w:color="auto" w:fill="164D5E"/>
            <w:vAlign w:val="center"/>
          </w:tcPr>
          <w:p>
            <w:pPr>
              <w:spacing w:after="40"/>
              <w:jc w:val="center"/>
            </w:pPr>
            <w:r>
              <w:rPr>
                <w:rFonts w:ascii="Calibri" w:hAnsi="Calibri" w:cs="Calibri"/>
                <w:b/>
                <w:i w:val="0"/>
                <w:color w:val="FFFFFF"/>
                <w:sz w:val="18"/>
              </w:rPr>
              <w:t>Email / Portal</w:t>
            </w:r>
          </w:p>
        </w:tc>
        <w:tc>
          <w:tcPr>
            <w:tcW w:type="dxa" w:w="2102"/>
            <w:shd w:val="clear" w:color="auto" w:fill="164D5E"/>
            <w:vAlign w:val="center"/>
          </w:tcPr>
          <w:p>
            <w:pPr>
              <w:spacing w:after="40"/>
              <w:jc w:val="center"/>
            </w:pPr>
            <w:r>
              <w:rPr>
                <w:rFonts w:ascii="Calibri" w:hAnsi="Calibri" w:cs="Calibri"/>
                <w:b/>
                <w:i w:val="0"/>
                <w:color w:val="FFFFFF"/>
                <w:sz w:val="18"/>
              </w:rPr>
              <w:t>Notification Window (see Section E)</w:t>
            </w:r>
          </w:p>
        </w:tc>
      </w:tr>
      <w:tr>
        <w:tc>
          <w:tcPr>
            <w:tcW w:type="dxa" w:w="2102"/>
          </w:tcPr>
          <w:p>
            <w:pPr>
              <w:spacing w:after="40"/>
            </w:pPr>
            <w:r>
              <w:rPr>
                <w:rFonts w:ascii="Calibri" w:hAnsi="Calibri" w:cs="Calibri"/>
                <w:b w:val="0"/>
                <w:i w:val="0"/>
                <w:sz w:val="18"/>
              </w:rPr>
              <w:t>FDA District Office</w:t>
            </w:r>
          </w:p>
        </w:tc>
        <w:tc>
          <w:tcPr>
            <w:tcW w:type="dxa" w:w="2102"/>
            <w:shd w:val="clear" w:color="auto" w:fill="D9D9D9"/>
          </w:tcPr>
          <w:p>
            <w:pPr>
              <w:spacing w:after="40"/>
            </w:pPr>
          </w:p>
        </w:tc>
        <w:tc>
          <w:tcPr>
            <w:tcW w:type="dxa" w:w="2102"/>
            <w:shd w:val="clear" w:color="auto" w:fill="D9D9D9"/>
          </w:tcPr>
          <w:p>
            <w:pPr>
              <w:spacing w:after="40"/>
            </w:pPr>
          </w:p>
        </w:tc>
        <w:tc>
          <w:tcPr>
            <w:tcW w:type="dxa" w:w="2102"/>
            <w:shd w:val="clear" w:color="auto" w:fill="D9D9D9"/>
          </w:tcPr>
          <w:p>
            <w:pPr>
              <w:spacing w:after="40"/>
            </w:pPr>
          </w:p>
        </w:tc>
        <w:tc>
          <w:tcPr>
            <w:tcW w:type="dxa" w:w="2102"/>
            <w:shd w:val="clear" w:color="auto" w:fill="D9D9D9"/>
          </w:tcPr>
          <w:p>
            <w:pPr>
              <w:spacing w:after="40"/>
            </w:pPr>
          </w:p>
        </w:tc>
      </w:tr>
      <w:tr>
        <w:tc>
          <w:tcPr>
            <w:tcW w:type="dxa" w:w="2102"/>
          </w:tcPr>
          <w:p>
            <w:pPr>
              <w:spacing w:after="40"/>
            </w:pPr>
            <w:r>
              <w:rPr>
                <w:rFonts w:ascii="Calibri" w:hAnsi="Calibri" w:cs="Calibri"/>
                <w:b w:val="0"/>
                <w:i w:val="0"/>
                <w:sz w:val="18"/>
              </w:rPr>
              <w:t>USDA FSIS District Office (if applicable)</w:t>
            </w:r>
          </w:p>
        </w:tc>
        <w:tc>
          <w:tcPr>
            <w:tcW w:type="dxa" w:w="2102"/>
            <w:shd w:val="clear" w:color="auto" w:fill="D9D9D9"/>
          </w:tcPr>
          <w:p>
            <w:pPr>
              <w:spacing w:after="40"/>
            </w:pPr>
          </w:p>
        </w:tc>
        <w:tc>
          <w:tcPr>
            <w:tcW w:type="dxa" w:w="2102"/>
            <w:shd w:val="clear" w:color="auto" w:fill="D9D9D9"/>
          </w:tcPr>
          <w:p>
            <w:pPr>
              <w:spacing w:after="40"/>
            </w:pPr>
          </w:p>
        </w:tc>
        <w:tc>
          <w:tcPr>
            <w:tcW w:type="dxa" w:w="2102"/>
            <w:shd w:val="clear" w:color="auto" w:fill="D9D9D9"/>
          </w:tcPr>
          <w:p>
            <w:pPr>
              <w:spacing w:after="40"/>
            </w:pPr>
          </w:p>
        </w:tc>
        <w:tc>
          <w:tcPr>
            <w:tcW w:type="dxa" w:w="2102"/>
            <w:shd w:val="clear" w:color="auto" w:fill="D9D9D9"/>
          </w:tcPr>
          <w:p>
            <w:pPr>
              <w:spacing w:after="40"/>
            </w:pPr>
          </w:p>
        </w:tc>
      </w:tr>
      <w:tr>
        <w:tc>
          <w:tcPr>
            <w:tcW w:type="dxa" w:w="2102"/>
          </w:tcPr>
          <w:p>
            <w:pPr>
              <w:spacing w:after="40"/>
            </w:pPr>
            <w:r>
              <w:rPr>
                <w:rFonts w:ascii="Calibri" w:hAnsi="Calibri" w:cs="Calibri"/>
                <w:b w:val="0"/>
                <w:i w:val="0"/>
                <w:sz w:val="18"/>
              </w:rPr>
              <w:t>State or local health department</w:t>
            </w:r>
          </w:p>
        </w:tc>
        <w:tc>
          <w:tcPr>
            <w:tcW w:type="dxa" w:w="2102"/>
            <w:shd w:val="clear" w:color="auto" w:fill="D9D9D9"/>
          </w:tcPr>
          <w:p>
            <w:pPr>
              <w:spacing w:after="40"/>
            </w:pPr>
          </w:p>
        </w:tc>
        <w:tc>
          <w:tcPr>
            <w:tcW w:type="dxa" w:w="2102"/>
            <w:shd w:val="clear" w:color="auto" w:fill="D9D9D9"/>
          </w:tcPr>
          <w:p>
            <w:pPr>
              <w:spacing w:after="40"/>
            </w:pPr>
          </w:p>
        </w:tc>
        <w:tc>
          <w:tcPr>
            <w:tcW w:type="dxa" w:w="2102"/>
            <w:shd w:val="clear" w:color="auto" w:fill="D9D9D9"/>
          </w:tcPr>
          <w:p>
            <w:pPr>
              <w:spacing w:after="40"/>
            </w:pPr>
          </w:p>
        </w:tc>
        <w:tc>
          <w:tcPr>
            <w:tcW w:type="dxa" w:w="2102"/>
            <w:shd w:val="clear" w:color="auto" w:fill="D9D9D9"/>
          </w:tcPr>
          <w:p>
            <w:pPr>
              <w:spacing w:after="40"/>
            </w:pPr>
          </w:p>
        </w:tc>
      </w:tr>
      <w:tr>
        <w:tc>
          <w:tcPr>
            <w:tcW w:type="dxa" w:w="2102"/>
          </w:tcPr>
          <w:p>
            <w:pPr>
              <w:spacing w:after="40"/>
            </w:pPr>
            <w:r>
              <w:rPr>
                <w:rFonts w:ascii="Calibri" w:hAnsi="Calibri" w:cs="Calibri"/>
                <w:b w:val="0"/>
                <w:i w:val="0"/>
                <w:sz w:val="18"/>
              </w:rPr>
              <w:t>Certification body contact (SQF / BRCGS / FSSC 22000)</w:t>
            </w:r>
          </w:p>
        </w:tc>
        <w:tc>
          <w:tcPr>
            <w:tcW w:type="dxa" w:w="2102"/>
            <w:shd w:val="clear" w:color="auto" w:fill="D9D9D9"/>
          </w:tcPr>
          <w:p>
            <w:pPr>
              <w:spacing w:after="40"/>
            </w:pPr>
          </w:p>
        </w:tc>
        <w:tc>
          <w:tcPr>
            <w:tcW w:type="dxa" w:w="2102"/>
            <w:shd w:val="clear" w:color="auto" w:fill="D9D9D9"/>
          </w:tcPr>
          <w:p>
            <w:pPr>
              <w:spacing w:after="40"/>
            </w:pPr>
          </w:p>
        </w:tc>
        <w:tc>
          <w:tcPr>
            <w:tcW w:type="dxa" w:w="2102"/>
            <w:shd w:val="clear" w:color="auto" w:fill="D9D9D9"/>
          </w:tcPr>
          <w:p>
            <w:pPr>
              <w:spacing w:after="40"/>
            </w:pPr>
          </w:p>
        </w:tc>
        <w:tc>
          <w:tcPr>
            <w:tcW w:type="dxa" w:w="2102"/>
            <w:shd w:val="clear" w:color="auto" w:fill="D9D9D9"/>
          </w:tcPr>
          <w:p>
            <w:pPr>
              <w:spacing w:after="40"/>
            </w:pPr>
          </w:p>
        </w:tc>
      </w:tr>
      <w:tr>
        <w:tc>
          <w:tcPr>
            <w:tcW w:type="dxa" w:w="2102"/>
          </w:tcPr>
          <w:p>
            <w:pPr>
              <w:spacing w:after="40"/>
            </w:pPr>
            <w:r>
              <w:rPr>
                <w:rFonts w:ascii="Calibri" w:hAnsi="Calibri" w:cs="Calibri"/>
                <w:b w:val="0"/>
                <w:i w:val="0"/>
                <w:sz w:val="18"/>
              </w:rPr>
              <w:t>Accredited testing laboratory</w:t>
            </w:r>
          </w:p>
        </w:tc>
        <w:tc>
          <w:tcPr>
            <w:tcW w:type="dxa" w:w="2102"/>
            <w:shd w:val="clear" w:color="auto" w:fill="D9D9D9"/>
          </w:tcPr>
          <w:p>
            <w:pPr>
              <w:spacing w:after="40"/>
            </w:pPr>
          </w:p>
        </w:tc>
        <w:tc>
          <w:tcPr>
            <w:tcW w:type="dxa" w:w="2102"/>
            <w:shd w:val="clear" w:color="auto" w:fill="D9D9D9"/>
          </w:tcPr>
          <w:p>
            <w:pPr>
              <w:spacing w:after="40"/>
            </w:pPr>
          </w:p>
        </w:tc>
        <w:tc>
          <w:tcPr>
            <w:tcW w:type="dxa" w:w="2102"/>
            <w:shd w:val="clear" w:color="auto" w:fill="D9D9D9"/>
          </w:tcPr>
          <w:p>
            <w:pPr>
              <w:spacing w:after="40"/>
            </w:pPr>
          </w:p>
        </w:tc>
        <w:tc>
          <w:tcPr>
            <w:tcW w:type="dxa" w:w="2102"/>
            <w:shd w:val="clear" w:color="auto" w:fill="D9D9D9"/>
          </w:tcPr>
          <w:p>
            <w:pPr>
              <w:spacing w:after="40"/>
            </w:pPr>
          </w:p>
        </w:tc>
      </w:tr>
    </w:tbl>
    <w:p>
      <w:pPr>
        <w:spacing w:after="160" w:before="0"/>
      </w:pPr>
    </w:p>
    <w:p>
      <w:r>
        <w:br w:type="page"/>
      </w:r>
    </w:p>
    <w:p>
      <w:pPr>
        <w:spacing w:after="0"/>
      </w:pPr>
    </w:p>
    <w:p>
      <w:pPr>
        <w:spacing w:before="40" w:after="200"/>
        <w:shd w:val="clear" w:color="auto" w:fill="164D5E"/>
      </w:pPr>
      <w:r>
        <w:rPr>
          <w:rFonts w:ascii="Calibri" w:hAnsi="Calibri" w:cs="Calibri"/>
          <w:b/>
          <w:i w:val="0"/>
          <w:color w:val="FFFFFF"/>
          <w:sz w:val="26"/>
        </w:rPr>
        <w:t xml:space="preserve">  Recall Classification Criteria</w:t>
      </w:r>
    </w:p>
    <w:tbl>
      <w:tblPr>
        <w:tblStyle w:val="TableGrid"/>
        <w:tblW w:type="auto" w:w="0"/>
        <w:jc w:val="center"/>
        <w:tblLook w:firstColumn="1" w:firstRow="1" w:lastColumn="0" w:lastRow="0" w:noHBand="0" w:noVBand="1" w:val="04A0"/>
      </w:tblPr>
      <w:tblGrid>
        <w:gridCol w:w="10512"/>
      </w:tblGrid>
      <w:tr>
        <w:tc>
          <w:tcPr>
            <w:tcW w:type="dxa" w:w="10512"/>
            <w:shd w:val="clear" w:color="auto" w:fill="EEF2F3"/>
            <w:tcMar>
              <w:top w:w="120" w:type="dxa"/>
              <w:bottom w:w="120" w:type="dxa"/>
              <w:start w:w="200" w:type="dxa"/>
              <w:end w:w="200" w:type="dxa"/>
            </w:tcMar>
          </w:tcPr>
          <w:p>
            <w:r>
              <w:rPr>
                <w:rFonts w:ascii="Calibri" w:hAnsi="Calibri" w:cs="Calibri"/>
                <w:b w:val="0"/>
                <w:i/>
                <w:sz w:val="20"/>
              </w:rPr>
              <w:t>Classification determines how fast the rest of this plan has to move. Classify every event, even ones you believe will stay internal.</w:t>
            </w:r>
          </w:p>
        </w:tc>
      </w:tr>
    </w:tbl>
    <w:p>
      <w:pPr>
        <w:spacing w:after="120" w:before="0"/>
      </w:pPr>
    </w:p>
    <w:p>
      <w:pPr>
        <w:spacing w:after="80" w:before="160"/>
      </w:pPr>
      <w:r>
        <w:rPr>
          <w:rFonts w:ascii="Calibri" w:hAnsi="Calibri" w:cs="Calibri"/>
          <w:b/>
          <w:i w:val="0"/>
          <w:color w:val="164D5E"/>
          <w:sz w:val="24"/>
        </w:rPr>
        <w:t>Block C1: FDA Recall Classification Definitions</w:t>
      </w:r>
    </w:p>
    <w:tbl>
      <w:tblPr>
        <w:tblStyle w:val="TableGrid"/>
        <w:tblW w:type="auto" w:w="0"/>
        <w:jc w:val="center"/>
        <w:tblLayout w:type="fixed"/>
        <w:tblLook w:firstColumn="1" w:firstRow="1" w:lastColumn="0" w:lastRow="0" w:noHBand="0" w:noVBand="1" w:val="04A0"/>
      </w:tblPr>
      <w:tblGrid>
        <w:gridCol w:w="5256"/>
        <w:gridCol w:w="5256"/>
      </w:tblGrid>
      <w:tr>
        <w:tc>
          <w:tcPr>
            <w:tcW w:type="dxa" w:w="1872"/>
            <w:shd w:val="clear" w:color="auto" w:fill="164D5E"/>
            <w:vAlign w:val="center"/>
          </w:tcPr>
          <w:p>
            <w:pPr>
              <w:spacing w:after="40"/>
              <w:jc w:val="center"/>
            </w:pPr>
            <w:r>
              <w:rPr>
                <w:rFonts w:ascii="Calibri" w:hAnsi="Calibri" w:cs="Calibri"/>
                <w:b/>
                <w:i w:val="0"/>
                <w:color w:val="FFFFFF"/>
                <w:sz w:val="20"/>
              </w:rPr>
              <w:t>Class</w:t>
            </w:r>
          </w:p>
        </w:tc>
        <w:tc>
          <w:tcPr>
            <w:tcW w:type="dxa" w:w="8640"/>
            <w:shd w:val="clear" w:color="auto" w:fill="164D5E"/>
            <w:vAlign w:val="center"/>
          </w:tcPr>
          <w:p>
            <w:pPr>
              <w:spacing w:after="40"/>
              <w:jc w:val="center"/>
            </w:pPr>
            <w:r>
              <w:rPr>
                <w:rFonts w:ascii="Calibri" w:hAnsi="Calibri" w:cs="Calibri"/>
                <w:b/>
                <w:i w:val="0"/>
                <w:color w:val="FFFFFF"/>
                <w:sz w:val="20"/>
              </w:rPr>
              <w:t>Definition</w:t>
            </w:r>
          </w:p>
        </w:tc>
      </w:tr>
      <w:tr>
        <w:tc>
          <w:tcPr>
            <w:tcW w:type="dxa" w:w="1872"/>
          </w:tcPr>
          <w:p>
            <w:pPr>
              <w:spacing w:after="40"/>
            </w:pPr>
            <w:r>
              <w:rPr>
                <w:rFonts w:ascii="Calibri" w:hAnsi="Calibri" w:cs="Calibri"/>
                <w:b w:val="0"/>
                <w:i w:val="0"/>
                <w:sz w:val="20"/>
              </w:rPr>
              <w:t>Class I</w:t>
            </w:r>
          </w:p>
        </w:tc>
        <w:tc>
          <w:tcPr>
            <w:tcW w:type="dxa" w:w="8640"/>
          </w:tcPr>
          <w:p>
            <w:pPr>
              <w:spacing w:after="40"/>
            </w:pPr>
            <w:r>
              <w:rPr>
                <w:rFonts w:ascii="Calibri" w:hAnsi="Calibri" w:cs="Calibri"/>
                <w:b w:val="0"/>
                <w:i w:val="0"/>
                <w:sz w:val="20"/>
              </w:rPr>
              <w:t>Reasonable probability that use of or exposure to the violative product will cause serious adverse health consequences or death.</w:t>
            </w:r>
          </w:p>
        </w:tc>
      </w:tr>
      <w:tr>
        <w:tc>
          <w:tcPr>
            <w:tcW w:type="dxa" w:w="1872"/>
          </w:tcPr>
          <w:p>
            <w:pPr>
              <w:spacing w:after="40"/>
            </w:pPr>
            <w:r>
              <w:rPr>
                <w:rFonts w:ascii="Calibri" w:hAnsi="Calibri" w:cs="Calibri"/>
                <w:b w:val="0"/>
                <w:i w:val="0"/>
                <w:sz w:val="20"/>
              </w:rPr>
              <w:t>Class II</w:t>
            </w:r>
          </w:p>
        </w:tc>
        <w:tc>
          <w:tcPr>
            <w:tcW w:type="dxa" w:w="8640"/>
          </w:tcPr>
          <w:p>
            <w:pPr>
              <w:spacing w:after="40"/>
            </w:pPr>
            <w:r>
              <w:rPr>
                <w:rFonts w:ascii="Calibri" w:hAnsi="Calibri" w:cs="Calibri"/>
                <w:b w:val="0"/>
                <w:i w:val="0"/>
                <w:sz w:val="20"/>
              </w:rPr>
              <w:t>Use of or exposure to the violative product may cause temporary or medically reversible adverse health consequences, or the probability of serious adverse health consequences is remote.</w:t>
            </w:r>
          </w:p>
        </w:tc>
      </w:tr>
      <w:tr>
        <w:tc>
          <w:tcPr>
            <w:tcW w:type="dxa" w:w="1872"/>
          </w:tcPr>
          <w:p>
            <w:pPr>
              <w:spacing w:after="40"/>
            </w:pPr>
            <w:r>
              <w:rPr>
                <w:rFonts w:ascii="Calibri" w:hAnsi="Calibri" w:cs="Calibri"/>
                <w:b w:val="0"/>
                <w:i w:val="0"/>
                <w:sz w:val="20"/>
              </w:rPr>
              <w:t>Class III</w:t>
            </w:r>
          </w:p>
        </w:tc>
        <w:tc>
          <w:tcPr>
            <w:tcW w:type="dxa" w:w="8640"/>
          </w:tcPr>
          <w:p>
            <w:pPr>
              <w:spacing w:after="40"/>
            </w:pPr>
            <w:r>
              <w:rPr>
                <w:rFonts w:ascii="Calibri" w:hAnsi="Calibri" w:cs="Calibri"/>
                <w:b w:val="0"/>
                <w:i w:val="0"/>
                <w:sz w:val="20"/>
              </w:rPr>
              <w:t>Use of or exposure to the violative product is not likely to cause any adverse health consequences.</w:t>
            </w:r>
          </w:p>
        </w:tc>
      </w:tr>
    </w:tbl>
    <w:p>
      <w:pPr>
        <w:spacing w:after="160" w:before="0"/>
      </w:pPr>
    </w:p>
    <w:p>
      <w:pPr>
        <w:spacing w:after="80" w:before="160"/>
      </w:pPr>
      <w:r>
        <w:rPr>
          <w:rFonts w:ascii="Calibri" w:hAnsi="Calibri" w:cs="Calibri"/>
          <w:b/>
          <w:i w:val="0"/>
          <w:color w:val="164D5E"/>
          <w:sz w:val="24"/>
        </w:rPr>
        <w:t>Block C2: USDA FSIS Recall Classification Definitions</w:t>
      </w:r>
    </w:p>
    <w:tbl>
      <w:tblPr>
        <w:tblStyle w:val="TableGrid"/>
        <w:tblW w:type="auto" w:w="0"/>
        <w:jc w:val="center"/>
        <w:tblLook w:firstColumn="1" w:firstRow="1" w:lastColumn="0" w:lastRow="0" w:noHBand="0" w:noVBand="1" w:val="04A0"/>
      </w:tblPr>
      <w:tblGrid>
        <w:gridCol w:w="10512"/>
      </w:tblGrid>
      <w:tr>
        <w:tc>
          <w:tcPr>
            <w:tcW w:type="dxa" w:w="10512"/>
            <w:shd w:val="clear" w:color="auto" w:fill="EEF2F3"/>
            <w:tcMar>
              <w:top w:w="120" w:type="dxa"/>
              <w:bottom w:w="120" w:type="dxa"/>
              <w:start w:w="200" w:type="dxa"/>
              <w:end w:w="200" w:type="dxa"/>
            </w:tcMar>
          </w:tcPr>
          <w:p>
            <w:r>
              <w:rPr>
                <w:rFonts w:ascii="Calibri" w:hAnsi="Calibri" w:cs="Calibri"/>
                <w:b w:val="0"/>
                <w:i w:val="0"/>
                <w:sz w:val="20"/>
              </w:rPr>
              <w:t>USDA FSIS uses a parallel Class I, II, III system for meat, poultry, and egg products, worded consistently with FDA's definitions above. If your facility runs USDA FSIS regulated lines alongside FDA regulated lines, use the same three classes for both.</w:t>
            </w:r>
          </w:p>
        </w:tc>
      </w:tr>
    </w:tbl>
    <w:p>
      <w:pPr>
        <w:spacing w:after="120" w:before="0"/>
      </w:pPr>
    </w:p>
    <w:p>
      <w:pPr>
        <w:spacing w:after="80" w:before="160"/>
      </w:pPr>
      <w:r>
        <w:rPr>
          <w:rFonts w:ascii="Calibri" w:hAnsi="Calibri" w:cs="Calibri"/>
          <w:b/>
          <w:i w:val="0"/>
          <w:color w:val="164D5E"/>
          <w:sz w:val="24"/>
        </w:rPr>
        <w:t>Block C3: What Changes By Classification</w:t>
      </w:r>
    </w:p>
    <w:tbl>
      <w:tblPr>
        <w:tblStyle w:val="TableGrid"/>
        <w:tblW w:type="auto" w:w="0"/>
        <w:jc w:val="center"/>
        <w:tblLayout w:type="fixed"/>
        <w:tblLook w:firstColumn="1" w:firstRow="1" w:lastColumn="0" w:lastRow="0" w:noHBand="0" w:noVBand="1" w:val="04A0"/>
      </w:tblPr>
      <w:tblGrid>
        <w:gridCol w:w="2628"/>
        <w:gridCol w:w="2628"/>
        <w:gridCol w:w="2628"/>
        <w:gridCol w:w="2628"/>
      </w:tblGrid>
      <w:tr>
        <w:tc>
          <w:tcPr>
            <w:tcW w:type="dxa" w:w="1584"/>
            <w:shd w:val="clear" w:color="auto" w:fill="164D5E"/>
            <w:vAlign w:val="center"/>
          </w:tcPr>
          <w:p>
            <w:pPr>
              <w:spacing w:after="40"/>
              <w:jc w:val="center"/>
            </w:pPr>
            <w:r>
              <w:rPr>
                <w:rFonts w:ascii="Calibri" w:hAnsi="Calibri" w:cs="Calibri"/>
                <w:b/>
                <w:i w:val="0"/>
                <w:color w:val="FFFFFF"/>
                <w:sz w:val="18"/>
              </w:rPr>
              <w:t>Classification</w:t>
            </w:r>
          </w:p>
        </w:tc>
        <w:tc>
          <w:tcPr>
            <w:tcW w:type="dxa" w:w="2736"/>
            <w:shd w:val="clear" w:color="auto" w:fill="164D5E"/>
            <w:vAlign w:val="center"/>
          </w:tcPr>
          <w:p>
            <w:pPr>
              <w:spacing w:after="40"/>
              <w:jc w:val="center"/>
            </w:pPr>
            <w:r>
              <w:rPr>
                <w:rFonts w:ascii="Calibri" w:hAnsi="Calibri" w:cs="Calibri"/>
                <w:b/>
                <w:i w:val="0"/>
                <w:color w:val="FFFFFF"/>
                <w:sz w:val="18"/>
              </w:rPr>
              <w:t>Public Notification</w:t>
            </w:r>
          </w:p>
        </w:tc>
        <w:tc>
          <w:tcPr>
            <w:tcW w:type="dxa" w:w="3168"/>
            <w:shd w:val="clear" w:color="auto" w:fill="164D5E"/>
            <w:vAlign w:val="center"/>
          </w:tcPr>
          <w:p>
            <w:pPr>
              <w:spacing w:after="40"/>
              <w:jc w:val="center"/>
            </w:pPr>
            <w:r>
              <w:rPr>
                <w:rFonts w:ascii="Calibri" w:hAnsi="Calibri" w:cs="Calibri"/>
                <w:b/>
                <w:i w:val="0"/>
                <w:color w:val="FFFFFF"/>
                <w:sz w:val="18"/>
              </w:rPr>
              <w:t>Effectiveness Check Level</w:t>
            </w:r>
          </w:p>
        </w:tc>
        <w:tc>
          <w:tcPr>
            <w:tcW w:type="dxa" w:w="3024"/>
            <w:shd w:val="clear" w:color="auto" w:fill="164D5E"/>
            <w:vAlign w:val="center"/>
          </w:tcPr>
          <w:p>
            <w:pPr>
              <w:spacing w:after="40"/>
              <w:jc w:val="center"/>
            </w:pPr>
            <w:r>
              <w:rPr>
                <w:rFonts w:ascii="Calibri" w:hAnsi="Calibri" w:cs="Calibri"/>
                <w:b/>
                <w:i w:val="0"/>
                <w:color w:val="FFFFFF"/>
                <w:sz w:val="18"/>
              </w:rPr>
              <w:t>Team Activation</w:t>
            </w:r>
          </w:p>
        </w:tc>
      </w:tr>
      <w:tr>
        <w:tc>
          <w:tcPr>
            <w:tcW w:type="dxa" w:w="1584"/>
          </w:tcPr>
          <w:p>
            <w:pPr>
              <w:spacing w:after="40"/>
            </w:pPr>
            <w:r>
              <w:rPr>
                <w:rFonts w:ascii="Calibri" w:hAnsi="Calibri" w:cs="Calibri"/>
                <w:b w:val="0"/>
                <w:i w:val="0"/>
                <w:sz w:val="18"/>
              </w:rPr>
              <w:t>Class I</w:t>
            </w:r>
          </w:p>
        </w:tc>
        <w:tc>
          <w:tcPr>
            <w:tcW w:type="dxa" w:w="2736"/>
          </w:tcPr>
          <w:p>
            <w:pPr>
              <w:spacing w:after="40"/>
            </w:pPr>
            <w:r>
              <w:rPr>
                <w:rFonts w:ascii="Calibri" w:hAnsi="Calibri" w:cs="Calibri"/>
                <w:b w:val="0"/>
                <w:i w:val="0"/>
                <w:sz w:val="18"/>
              </w:rPr>
              <w:t>Typically expected without delay</w:t>
            </w:r>
          </w:p>
        </w:tc>
        <w:tc>
          <w:tcPr>
            <w:tcW w:type="dxa" w:w="3168"/>
          </w:tcPr>
          <w:p>
            <w:pPr>
              <w:spacing w:after="40"/>
            </w:pPr>
            <w:r>
              <w:rPr>
                <w:rFonts w:ascii="Calibri" w:hAnsi="Calibri" w:cs="Calibri"/>
                <w:b w:val="0"/>
                <w:i w:val="0"/>
                <w:sz w:val="18"/>
              </w:rPr>
              <w:t>Full check across all consignees, immediate</w:t>
            </w:r>
          </w:p>
        </w:tc>
        <w:tc>
          <w:tcPr>
            <w:tcW w:type="dxa" w:w="3024"/>
          </w:tcPr>
          <w:p>
            <w:pPr>
              <w:spacing w:after="40"/>
            </w:pPr>
            <w:r>
              <w:rPr>
                <w:rFonts w:ascii="Calibri" w:hAnsi="Calibri" w:cs="Calibri"/>
                <w:b w:val="0"/>
                <w:i w:val="0"/>
                <w:sz w:val="18"/>
              </w:rPr>
              <w:t>Full team activated immediately, including executive sponsor and legal counsel</w:t>
            </w:r>
          </w:p>
        </w:tc>
      </w:tr>
      <w:tr>
        <w:tc>
          <w:tcPr>
            <w:tcW w:type="dxa" w:w="1584"/>
          </w:tcPr>
          <w:p>
            <w:pPr>
              <w:spacing w:after="40"/>
            </w:pPr>
            <w:r>
              <w:rPr>
                <w:rFonts w:ascii="Calibri" w:hAnsi="Calibri" w:cs="Calibri"/>
                <w:b w:val="0"/>
                <w:i w:val="0"/>
                <w:sz w:val="18"/>
              </w:rPr>
              <w:t>Class II</w:t>
            </w:r>
          </w:p>
        </w:tc>
        <w:tc>
          <w:tcPr>
            <w:tcW w:type="dxa" w:w="2736"/>
          </w:tcPr>
          <w:p>
            <w:pPr>
              <w:spacing w:after="40"/>
            </w:pPr>
            <w:r>
              <w:rPr>
                <w:rFonts w:ascii="Calibri" w:hAnsi="Calibri" w:cs="Calibri"/>
                <w:b w:val="0"/>
                <w:i w:val="0"/>
                <w:sz w:val="18"/>
              </w:rPr>
              <w:t>Assessed case by case</w:t>
            </w:r>
          </w:p>
        </w:tc>
        <w:tc>
          <w:tcPr>
            <w:tcW w:type="dxa" w:w="3168"/>
          </w:tcPr>
          <w:p>
            <w:pPr>
              <w:spacing w:after="40"/>
            </w:pPr>
            <w:r>
              <w:rPr>
                <w:rFonts w:ascii="Calibri" w:hAnsi="Calibri" w:cs="Calibri"/>
                <w:b w:val="0"/>
                <w:i w:val="0"/>
                <w:sz w:val="18"/>
              </w:rPr>
              <w:t>Core check across affected consignees</w:t>
            </w:r>
          </w:p>
        </w:tc>
        <w:tc>
          <w:tcPr>
            <w:tcW w:type="dxa" w:w="3024"/>
          </w:tcPr>
          <w:p>
            <w:pPr>
              <w:spacing w:after="40"/>
            </w:pPr>
            <w:r>
              <w:rPr>
                <w:rFonts w:ascii="Calibri" w:hAnsi="Calibri" w:cs="Calibri"/>
                <w:b w:val="0"/>
                <w:i w:val="0"/>
                <w:sz w:val="18"/>
              </w:rPr>
              <w:t>Core recall team activated; legal counsel consulted</w:t>
            </w:r>
          </w:p>
        </w:tc>
      </w:tr>
      <w:tr>
        <w:tc>
          <w:tcPr>
            <w:tcW w:type="dxa" w:w="1584"/>
          </w:tcPr>
          <w:p>
            <w:pPr>
              <w:spacing w:after="40"/>
            </w:pPr>
            <w:r>
              <w:rPr>
                <w:rFonts w:ascii="Calibri" w:hAnsi="Calibri" w:cs="Calibri"/>
                <w:b w:val="0"/>
                <w:i w:val="0"/>
                <w:sz w:val="18"/>
              </w:rPr>
              <w:t>Class III</w:t>
            </w:r>
          </w:p>
        </w:tc>
        <w:tc>
          <w:tcPr>
            <w:tcW w:type="dxa" w:w="2736"/>
          </w:tcPr>
          <w:p>
            <w:pPr>
              <w:spacing w:after="40"/>
            </w:pPr>
            <w:r>
              <w:rPr>
                <w:rFonts w:ascii="Calibri" w:hAnsi="Calibri" w:cs="Calibri"/>
                <w:b w:val="0"/>
                <w:i w:val="0"/>
                <w:sz w:val="18"/>
              </w:rPr>
              <w:t>Typically not required</w:t>
            </w:r>
          </w:p>
        </w:tc>
        <w:tc>
          <w:tcPr>
            <w:tcW w:type="dxa" w:w="3168"/>
          </w:tcPr>
          <w:p>
            <w:pPr>
              <w:spacing w:after="40"/>
            </w:pPr>
            <w:r>
              <w:rPr>
                <w:rFonts w:ascii="Calibri" w:hAnsi="Calibri" w:cs="Calibri"/>
                <w:b w:val="0"/>
                <w:i w:val="0"/>
                <w:sz w:val="18"/>
              </w:rPr>
              <w:t>Standard documentation</w:t>
            </w:r>
          </w:p>
        </w:tc>
        <w:tc>
          <w:tcPr>
            <w:tcW w:type="dxa" w:w="3024"/>
          </w:tcPr>
          <w:p>
            <w:pPr>
              <w:spacing w:after="40"/>
            </w:pPr>
            <w:r>
              <w:rPr>
                <w:rFonts w:ascii="Calibri" w:hAnsi="Calibri" w:cs="Calibri"/>
                <w:b w:val="0"/>
                <w:i w:val="0"/>
                <w:sz w:val="18"/>
              </w:rPr>
              <w:t>Standard team handling; lower urgency, still fully documented</w:t>
            </w:r>
          </w:p>
        </w:tc>
      </w:tr>
    </w:tbl>
    <w:p>
      <w:pPr>
        <w:spacing w:after="160" w:before="0"/>
      </w:pPr>
    </w:p>
    <w:p>
      <w:pPr>
        <w:spacing w:after="80" w:before="160"/>
      </w:pPr>
      <w:r>
        <w:rPr>
          <w:rFonts w:ascii="Calibri" w:hAnsi="Calibri" w:cs="Calibri"/>
          <w:b/>
          <w:i w:val="0"/>
          <w:color w:val="164D5E"/>
          <w:sz w:val="24"/>
        </w:rPr>
        <w:t>Block C4: Classification Decision Field (complete per event)</w:t>
      </w:r>
    </w:p>
    <w:tbl>
      <w:tblPr>
        <w:tblStyle w:val="TableGrid"/>
        <w:tblW w:type="auto" w:w="0"/>
        <w:jc w:val="center"/>
        <w:tblLayout w:type="fixed"/>
        <w:tblLook w:firstColumn="1" w:firstRow="1" w:lastColumn="0" w:lastRow="0" w:noHBand="0" w:noVBand="1" w:val="04A0"/>
      </w:tblPr>
      <w:tblGrid>
        <w:gridCol w:w="5256"/>
        <w:gridCol w:w="5256"/>
      </w:tblGrid>
      <w:tr>
        <w:tc>
          <w:tcPr>
            <w:tcW w:type="dxa" w:w="3600"/>
            <w:shd w:val="clear" w:color="auto" w:fill="164D5E"/>
            <w:vAlign w:val="center"/>
          </w:tcPr>
          <w:p>
            <w:pPr>
              <w:spacing w:after="40"/>
              <w:jc w:val="center"/>
            </w:pPr>
            <w:r>
              <w:rPr>
                <w:rFonts w:ascii="Calibri" w:hAnsi="Calibri" w:cs="Calibri"/>
                <w:b/>
                <w:i w:val="0"/>
                <w:color w:val="FFFFFF"/>
                <w:sz w:val="20"/>
              </w:rPr>
              <w:t>Field</w:t>
            </w:r>
          </w:p>
        </w:tc>
        <w:tc>
          <w:tcPr>
            <w:tcW w:type="dxa" w:w="6912"/>
            <w:shd w:val="clear" w:color="auto" w:fill="164D5E"/>
            <w:vAlign w:val="center"/>
          </w:tcPr>
          <w:p>
            <w:pPr>
              <w:spacing w:after="40"/>
              <w:jc w:val="center"/>
            </w:pPr>
            <w:r>
              <w:rPr>
                <w:rFonts w:ascii="Calibri" w:hAnsi="Calibri" w:cs="Calibri"/>
                <w:b/>
                <w:i w:val="0"/>
                <w:color w:val="FFFFFF"/>
                <w:sz w:val="20"/>
              </w:rPr>
              <w:t>Entry</w:t>
            </w:r>
          </w:p>
        </w:tc>
      </w:tr>
      <w:tr>
        <w:tc>
          <w:tcPr>
            <w:tcW w:type="dxa" w:w="3600"/>
          </w:tcPr>
          <w:p>
            <w:pPr>
              <w:spacing w:after="40"/>
            </w:pPr>
            <w:r>
              <w:rPr>
                <w:rFonts w:ascii="Calibri" w:hAnsi="Calibri" w:cs="Calibri"/>
                <w:b w:val="0"/>
                <w:i w:val="0"/>
                <w:sz w:val="20"/>
              </w:rPr>
              <w:t>Event date</w:t>
            </w:r>
          </w:p>
        </w:tc>
        <w:tc>
          <w:tcPr>
            <w:tcW w:type="dxa" w:w="6912"/>
            <w:shd w:val="clear" w:color="auto" w:fill="D9D9D9"/>
          </w:tcPr>
          <w:p>
            <w:pPr>
              <w:spacing w:after="40"/>
            </w:pPr>
          </w:p>
        </w:tc>
      </w:tr>
      <w:tr>
        <w:tc>
          <w:tcPr>
            <w:tcW w:type="dxa" w:w="3600"/>
          </w:tcPr>
          <w:p>
            <w:pPr>
              <w:spacing w:after="40"/>
            </w:pPr>
            <w:r>
              <w:rPr>
                <w:rFonts w:ascii="Calibri" w:hAnsi="Calibri" w:cs="Calibri"/>
                <w:b w:val="0"/>
                <w:i w:val="0"/>
                <w:sz w:val="20"/>
              </w:rPr>
              <w:t>Affected product / lot</w:t>
            </w:r>
          </w:p>
        </w:tc>
        <w:tc>
          <w:tcPr>
            <w:tcW w:type="dxa" w:w="6912"/>
            <w:shd w:val="clear" w:color="auto" w:fill="D9D9D9"/>
          </w:tcPr>
          <w:p>
            <w:pPr>
              <w:spacing w:after="40"/>
            </w:pPr>
          </w:p>
        </w:tc>
      </w:tr>
      <w:tr>
        <w:tc>
          <w:tcPr>
            <w:tcW w:type="dxa" w:w="3600"/>
          </w:tcPr>
          <w:p>
            <w:pPr>
              <w:spacing w:after="40"/>
            </w:pPr>
            <w:r>
              <w:rPr>
                <w:rFonts w:ascii="Calibri" w:hAnsi="Calibri" w:cs="Calibri"/>
                <w:b w:val="0"/>
                <w:i w:val="0"/>
                <w:sz w:val="20"/>
              </w:rPr>
              <w:t>Classification</w:t>
            </w:r>
          </w:p>
        </w:tc>
        <w:tc>
          <w:tcPr>
            <w:tcW w:type="dxa" w:w="6912"/>
            <w:shd w:val="clear" w:color="auto" w:fill="D9D9D9"/>
          </w:tcPr>
          <w:p>
            <w:pPr>
              <w:spacing w:after="40"/>
            </w:pPr>
            <w:r>
              <w:rPr>
                <w:rFonts w:ascii="Calibri" w:hAnsi="Calibri" w:cs="Calibri"/>
                <w:b w:val="0"/>
                <w:i w:val="0"/>
                <w:sz w:val="20"/>
              </w:rPr>
              <w:t>☐ Class I    ☐ Class II    ☐ Class III</w:t>
            </w:r>
          </w:p>
          <w:p>
            <w:pPr>
              <w:spacing w:after="40"/>
            </w:pPr>
            <w:r>
              <w:rPr>
                <w:rFonts w:ascii="Calibri" w:hAnsi="Calibri" w:cs="Calibri"/>
                <w:b w:val="0"/>
                <w:i w:val="0"/>
                <w:sz w:val="20"/>
              </w:rPr>
              <w:t>☐ Not applicable: product has not left the facility</w:t>
            </w:r>
          </w:p>
        </w:tc>
      </w:tr>
      <w:tr>
        <w:trPr>
          <w:trHeight w:val="1247" w:hRule="atLeast"/>
        </w:trPr>
        <w:tc>
          <w:tcPr>
            <w:tcW w:type="dxa" w:w="3600"/>
          </w:tcPr>
          <w:p>
            <w:pPr>
              <w:spacing w:after="40"/>
            </w:pPr>
            <w:r>
              <w:rPr>
                <w:rFonts w:ascii="Calibri" w:hAnsi="Calibri" w:cs="Calibri"/>
                <w:b w:val="0"/>
                <w:i w:val="0"/>
                <w:sz w:val="20"/>
              </w:rPr>
              <w:t>Rationale for this classification</w:t>
            </w:r>
          </w:p>
        </w:tc>
        <w:tc>
          <w:tcPr>
            <w:tcW w:type="dxa" w:w="6912"/>
            <w:shd w:val="clear" w:color="auto" w:fill="D9D9D9"/>
          </w:tcPr>
          <w:p>
            <w:pPr>
              <w:spacing w:after="40"/>
            </w:pPr>
          </w:p>
        </w:tc>
      </w:tr>
      <w:tr>
        <w:tc>
          <w:tcPr>
            <w:tcW w:type="dxa" w:w="3600"/>
          </w:tcPr>
          <w:p>
            <w:pPr>
              <w:spacing w:after="40"/>
            </w:pPr>
            <w:r>
              <w:rPr>
                <w:rFonts w:ascii="Calibri" w:hAnsi="Calibri" w:cs="Calibri"/>
                <w:b w:val="0"/>
                <w:i w:val="0"/>
                <w:sz w:val="20"/>
              </w:rPr>
              <w:t>Classified by (Name / Title)</w:t>
            </w:r>
          </w:p>
        </w:tc>
        <w:tc>
          <w:tcPr>
            <w:tcW w:type="dxa" w:w="6912"/>
            <w:shd w:val="clear" w:color="auto" w:fill="D9D9D9"/>
          </w:tcPr>
          <w:p>
            <w:pPr>
              <w:spacing w:after="40"/>
            </w:pPr>
          </w:p>
        </w:tc>
      </w:tr>
      <w:tr>
        <w:tc>
          <w:tcPr>
            <w:tcW w:type="dxa" w:w="3600"/>
          </w:tcPr>
          <w:p>
            <w:pPr>
              <w:spacing w:after="40"/>
            </w:pPr>
            <w:r>
              <w:rPr>
                <w:rFonts w:ascii="Calibri" w:hAnsi="Calibri" w:cs="Calibri"/>
                <w:b w:val="0"/>
                <w:i w:val="0"/>
                <w:sz w:val="20"/>
              </w:rPr>
              <w:t>Date classified (MM/DD/YYYY)</w:t>
            </w:r>
          </w:p>
        </w:tc>
        <w:tc>
          <w:tcPr>
            <w:tcW w:type="dxa" w:w="6912"/>
            <w:shd w:val="clear" w:color="auto" w:fill="D9D9D9"/>
          </w:tcPr>
          <w:p>
            <w:pPr>
              <w:spacing w:after="40"/>
            </w:pPr>
          </w:p>
        </w:tc>
      </w:tr>
    </w:tbl>
    <w:p>
      <w:pPr>
        <w:spacing w:after="160" w:before="0"/>
      </w:pPr>
    </w:p>
    <w:tbl>
      <w:tblPr>
        <w:tblStyle w:val="TableGrid"/>
        <w:tblW w:type="auto" w:w="0"/>
        <w:jc w:val="center"/>
        <w:tblLook w:firstColumn="1" w:firstRow="1" w:lastColumn="0" w:lastRow="0" w:noHBand="0" w:noVBand="1" w:val="04A0"/>
      </w:tblPr>
      <w:tblGrid>
        <w:gridCol w:w="10512"/>
      </w:tblGrid>
      <w:tr>
        <w:tc>
          <w:tcPr>
            <w:tcW w:type="dxa" w:w="10512"/>
            <w:shd w:val="clear" w:color="auto" w:fill="EEF2F3"/>
            <w:tcMar>
              <w:top w:w="120" w:type="dxa"/>
              <w:bottom w:w="120" w:type="dxa"/>
              <w:start w:w="200" w:type="dxa"/>
              <w:end w:w="200" w:type="dxa"/>
            </w:tcMar>
          </w:tcPr>
          <w:p>
            <w:r>
              <w:rPr>
                <w:rFonts w:ascii="Calibri" w:hAnsi="Calibri" w:cs="Calibri"/>
                <w:b w:val="0"/>
                <w:i/>
                <w:sz w:val="20"/>
              </w:rPr>
              <w:t>This classification is your facility's internal working assessment. It does not substitute for a qualified regulatory review. Consult your legal counsel and regulatory contact (Section B3) before finalizing a classification or making any public statement about it.</w:t>
            </w:r>
          </w:p>
        </w:tc>
      </w:tr>
    </w:tbl>
    <w:p>
      <w:pPr>
        <w:spacing w:after="120" w:before="0"/>
      </w:pPr>
    </w:p>
    <w:p>
      <w:r>
        <w:br w:type="page"/>
      </w:r>
    </w:p>
    <w:p>
      <w:pPr>
        <w:spacing w:after="0"/>
      </w:pPr>
    </w:p>
    <w:p>
      <w:pPr>
        <w:spacing w:before="40" w:after="200"/>
        <w:shd w:val="clear" w:color="auto" w:fill="164D5E"/>
      </w:pPr>
      <w:r>
        <w:rPr>
          <w:rFonts w:ascii="Calibri" w:hAnsi="Calibri" w:cs="Calibri"/>
          <w:b/>
          <w:i w:val="0"/>
          <w:color w:val="FFFFFF"/>
          <w:sz w:val="26"/>
        </w:rPr>
        <w:t xml:space="preserve">  Traceability &amp; Product Identification</w:t>
      </w:r>
    </w:p>
    <w:p>
      <w:pPr>
        <w:spacing w:after="80" w:before="160"/>
      </w:pPr>
      <w:r>
        <w:rPr>
          <w:rFonts w:ascii="Calibri" w:hAnsi="Calibri" w:cs="Calibri"/>
          <w:b/>
          <w:i w:val="0"/>
          <w:color w:val="164D5E"/>
          <w:sz w:val="24"/>
        </w:rPr>
        <w:t>Block D1: Product Identification Fields (complete per event)</w:t>
      </w:r>
    </w:p>
    <w:tbl>
      <w:tblPr>
        <w:tblStyle w:val="TableGrid"/>
        <w:tblW w:type="auto" w:w="0"/>
        <w:jc w:val="center"/>
        <w:tblLayout w:type="fixed"/>
        <w:tblLook w:firstColumn="1" w:firstRow="1" w:lastColumn="0" w:lastRow="0" w:noHBand="0" w:noVBand="1" w:val="04A0"/>
      </w:tblPr>
      <w:tblGrid>
        <w:gridCol w:w="5256"/>
        <w:gridCol w:w="5256"/>
      </w:tblGrid>
      <w:tr>
        <w:tc>
          <w:tcPr>
            <w:tcW w:type="dxa" w:w="4320"/>
            <w:shd w:val="clear" w:color="auto" w:fill="164D5E"/>
            <w:vAlign w:val="center"/>
          </w:tcPr>
          <w:p>
            <w:pPr>
              <w:spacing w:after="40"/>
              <w:jc w:val="center"/>
            </w:pPr>
            <w:r>
              <w:rPr>
                <w:rFonts w:ascii="Calibri" w:hAnsi="Calibri" w:cs="Calibri"/>
                <w:b/>
                <w:i w:val="0"/>
                <w:color w:val="FFFFFF"/>
                <w:sz w:val="20"/>
              </w:rPr>
              <w:t>Field</w:t>
            </w:r>
          </w:p>
        </w:tc>
        <w:tc>
          <w:tcPr>
            <w:tcW w:type="dxa" w:w="6192"/>
            <w:shd w:val="clear" w:color="auto" w:fill="164D5E"/>
            <w:vAlign w:val="center"/>
          </w:tcPr>
          <w:p>
            <w:pPr>
              <w:spacing w:after="40"/>
              <w:jc w:val="center"/>
            </w:pPr>
            <w:r>
              <w:rPr>
                <w:rFonts w:ascii="Calibri" w:hAnsi="Calibri" w:cs="Calibri"/>
                <w:b/>
                <w:i w:val="0"/>
                <w:color w:val="FFFFFF"/>
                <w:sz w:val="20"/>
              </w:rPr>
              <w:t>Entry</w:t>
            </w:r>
          </w:p>
        </w:tc>
      </w:tr>
      <w:tr>
        <w:tc>
          <w:tcPr>
            <w:tcW w:type="dxa" w:w="4320"/>
          </w:tcPr>
          <w:p>
            <w:pPr>
              <w:spacing w:after="40"/>
            </w:pPr>
            <w:r>
              <w:rPr>
                <w:rFonts w:ascii="Calibri" w:hAnsi="Calibri" w:cs="Calibri"/>
                <w:b w:val="0"/>
                <w:i w:val="0"/>
                <w:sz w:val="20"/>
              </w:rPr>
              <w:t>Product Name</w:t>
            </w:r>
          </w:p>
        </w:tc>
        <w:tc>
          <w:tcPr>
            <w:tcW w:type="dxa" w:w="6192"/>
            <w:shd w:val="clear" w:color="auto" w:fill="D9D9D9"/>
          </w:tcPr>
          <w:p>
            <w:pPr>
              <w:spacing w:after="40"/>
            </w:pPr>
          </w:p>
        </w:tc>
      </w:tr>
      <w:tr>
        <w:tc>
          <w:tcPr>
            <w:tcW w:type="dxa" w:w="4320"/>
          </w:tcPr>
          <w:p>
            <w:pPr>
              <w:spacing w:after="40"/>
            </w:pPr>
            <w:r>
              <w:rPr>
                <w:rFonts w:ascii="Calibri" w:hAnsi="Calibri" w:cs="Calibri"/>
                <w:b w:val="0"/>
                <w:i w:val="0"/>
                <w:sz w:val="20"/>
              </w:rPr>
              <w:t>Internal Product Code</w:t>
            </w:r>
          </w:p>
        </w:tc>
        <w:tc>
          <w:tcPr>
            <w:tcW w:type="dxa" w:w="6192"/>
            <w:shd w:val="clear" w:color="auto" w:fill="D9D9D9"/>
          </w:tcPr>
          <w:p>
            <w:pPr>
              <w:spacing w:after="40"/>
            </w:pPr>
          </w:p>
        </w:tc>
      </w:tr>
      <w:tr>
        <w:tc>
          <w:tcPr>
            <w:tcW w:type="dxa" w:w="4320"/>
          </w:tcPr>
          <w:p>
            <w:pPr>
              <w:spacing w:after="40"/>
            </w:pPr>
            <w:r>
              <w:rPr>
                <w:rFonts w:ascii="Calibri" w:hAnsi="Calibri" w:cs="Calibri"/>
                <w:b w:val="0"/>
                <w:i w:val="0"/>
                <w:sz w:val="20"/>
              </w:rPr>
              <w:t>Lot / Batch Code(s)</w:t>
            </w:r>
          </w:p>
        </w:tc>
        <w:tc>
          <w:tcPr>
            <w:tcW w:type="dxa" w:w="6192"/>
            <w:shd w:val="clear" w:color="auto" w:fill="D9D9D9"/>
          </w:tcPr>
          <w:p>
            <w:pPr>
              <w:spacing w:after="40"/>
            </w:pPr>
          </w:p>
        </w:tc>
      </w:tr>
      <w:tr>
        <w:tc>
          <w:tcPr>
            <w:tcW w:type="dxa" w:w="4320"/>
          </w:tcPr>
          <w:p>
            <w:pPr>
              <w:spacing w:after="40"/>
            </w:pPr>
            <w:r>
              <w:rPr>
                <w:rFonts w:ascii="Calibri" w:hAnsi="Calibri" w:cs="Calibri"/>
                <w:b w:val="0"/>
                <w:i w:val="0"/>
                <w:sz w:val="20"/>
              </w:rPr>
              <w:t>UPC / GTIN</w:t>
            </w:r>
          </w:p>
        </w:tc>
        <w:tc>
          <w:tcPr>
            <w:tcW w:type="dxa" w:w="6192"/>
            <w:shd w:val="clear" w:color="auto" w:fill="D9D9D9"/>
          </w:tcPr>
          <w:p>
            <w:pPr>
              <w:spacing w:after="40"/>
            </w:pPr>
          </w:p>
        </w:tc>
      </w:tr>
      <w:tr>
        <w:tc>
          <w:tcPr>
            <w:tcW w:type="dxa" w:w="4320"/>
          </w:tcPr>
          <w:p>
            <w:pPr>
              <w:spacing w:after="40"/>
            </w:pPr>
            <w:r>
              <w:rPr>
                <w:rFonts w:ascii="Calibri" w:hAnsi="Calibri" w:cs="Calibri"/>
                <w:b w:val="0"/>
                <w:i w:val="0"/>
                <w:sz w:val="20"/>
              </w:rPr>
              <w:t>Production Date(s)</w:t>
            </w:r>
          </w:p>
        </w:tc>
        <w:tc>
          <w:tcPr>
            <w:tcW w:type="dxa" w:w="6192"/>
            <w:shd w:val="clear" w:color="auto" w:fill="D9D9D9"/>
          </w:tcPr>
          <w:p>
            <w:pPr>
              <w:spacing w:after="40"/>
            </w:pPr>
          </w:p>
        </w:tc>
      </w:tr>
      <w:tr>
        <w:tc>
          <w:tcPr>
            <w:tcW w:type="dxa" w:w="4320"/>
          </w:tcPr>
          <w:p>
            <w:pPr>
              <w:spacing w:after="40"/>
            </w:pPr>
            <w:r>
              <w:rPr>
                <w:rFonts w:ascii="Calibri" w:hAnsi="Calibri" w:cs="Calibri"/>
                <w:b w:val="0"/>
                <w:i w:val="0"/>
                <w:sz w:val="20"/>
              </w:rPr>
              <w:t>Best-By / Use-By Date</w:t>
            </w:r>
          </w:p>
        </w:tc>
        <w:tc>
          <w:tcPr>
            <w:tcW w:type="dxa" w:w="6192"/>
            <w:shd w:val="clear" w:color="auto" w:fill="D9D9D9"/>
          </w:tcPr>
          <w:p>
            <w:pPr>
              <w:spacing w:after="40"/>
            </w:pPr>
          </w:p>
        </w:tc>
      </w:tr>
      <w:tr>
        <w:tc>
          <w:tcPr>
            <w:tcW w:type="dxa" w:w="4320"/>
          </w:tcPr>
          <w:p>
            <w:pPr>
              <w:spacing w:after="40"/>
            </w:pPr>
            <w:r>
              <w:rPr>
                <w:rFonts w:ascii="Calibri" w:hAnsi="Calibri" w:cs="Calibri"/>
                <w:b w:val="0"/>
                <w:i w:val="0"/>
                <w:sz w:val="20"/>
              </w:rPr>
              <w:t>Total Quantity Produced (this lot/batch)</w:t>
            </w:r>
          </w:p>
        </w:tc>
        <w:tc>
          <w:tcPr>
            <w:tcW w:type="dxa" w:w="6192"/>
            <w:shd w:val="clear" w:color="auto" w:fill="D9D9D9"/>
          </w:tcPr>
          <w:p>
            <w:pPr>
              <w:spacing w:after="40"/>
            </w:pPr>
          </w:p>
        </w:tc>
      </w:tr>
      <w:tr>
        <w:tc>
          <w:tcPr>
            <w:tcW w:type="dxa" w:w="4320"/>
          </w:tcPr>
          <w:p>
            <w:pPr>
              <w:spacing w:after="40"/>
            </w:pPr>
            <w:r>
              <w:rPr>
                <w:rFonts w:ascii="Calibri" w:hAnsi="Calibri" w:cs="Calibri"/>
                <w:b w:val="0"/>
                <w:i w:val="0"/>
                <w:sz w:val="20"/>
              </w:rPr>
              <w:t>Quantity Shipped</w:t>
            </w:r>
          </w:p>
        </w:tc>
        <w:tc>
          <w:tcPr>
            <w:tcW w:type="dxa" w:w="6192"/>
            <w:shd w:val="clear" w:color="auto" w:fill="D9D9D9"/>
          </w:tcPr>
          <w:p>
            <w:pPr>
              <w:spacing w:after="40"/>
            </w:pPr>
          </w:p>
        </w:tc>
      </w:tr>
      <w:tr>
        <w:tc>
          <w:tcPr>
            <w:tcW w:type="dxa" w:w="4320"/>
          </w:tcPr>
          <w:p>
            <w:pPr>
              <w:spacing w:after="40"/>
            </w:pPr>
            <w:r>
              <w:rPr>
                <w:rFonts w:ascii="Calibri" w:hAnsi="Calibri" w:cs="Calibri"/>
                <w:b w:val="0"/>
                <w:i w:val="0"/>
                <w:sz w:val="20"/>
              </w:rPr>
              <w:t>Quantity On Hand / On Hold</w:t>
            </w:r>
          </w:p>
        </w:tc>
        <w:tc>
          <w:tcPr>
            <w:tcW w:type="dxa" w:w="6192"/>
            <w:shd w:val="clear" w:color="auto" w:fill="D9D9D9"/>
          </w:tcPr>
          <w:p>
            <w:pPr>
              <w:spacing w:after="40"/>
            </w:pPr>
          </w:p>
        </w:tc>
      </w:tr>
      <w:tr>
        <w:tc>
          <w:tcPr>
            <w:tcW w:type="dxa" w:w="4320"/>
          </w:tcPr>
          <w:p>
            <w:pPr>
              <w:spacing w:after="40"/>
            </w:pPr>
            <w:r>
              <w:rPr>
                <w:rFonts w:ascii="Calibri" w:hAnsi="Calibri" w:cs="Calibri"/>
                <w:b w:val="0"/>
                <w:i w:val="0"/>
                <w:sz w:val="20"/>
              </w:rPr>
              <w:t>Ship-To Locations (reference your distribution list)</w:t>
            </w:r>
          </w:p>
        </w:tc>
        <w:tc>
          <w:tcPr>
            <w:tcW w:type="dxa" w:w="6192"/>
            <w:shd w:val="clear" w:color="auto" w:fill="D9D9D9"/>
          </w:tcPr>
          <w:p>
            <w:pPr>
              <w:spacing w:after="40"/>
            </w:pPr>
          </w:p>
        </w:tc>
      </w:tr>
    </w:tbl>
    <w:p>
      <w:pPr>
        <w:spacing w:after="160" w:before="0"/>
      </w:pPr>
    </w:p>
    <w:p>
      <w:pPr>
        <w:spacing w:after="80" w:before="160"/>
      </w:pPr>
      <w:r>
        <w:rPr>
          <w:rFonts w:ascii="Calibri" w:hAnsi="Calibri" w:cs="Calibri"/>
          <w:b/>
          <w:i w:val="0"/>
          <w:color w:val="164D5E"/>
          <w:sz w:val="24"/>
        </w:rPr>
        <w:t>Block D2: Traceability Scope Reference</w:t>
      </w:r>
    </w:p>
    <w:tbl>
      <w:tblPr>
        <w:tblStyle w:val="TableGrid"/>
        <w:tblW w:type="auto" w:w="0"/>
        <w:jc w:val="center"/>
        <w:tblLook w:firstColumn="1" w:firstRow="1" w:lastColumn="0" w:lastRow="0" w:noHBand="0" w:noVBand="1" w:val="04A0"/>
      </w:tblPr>
      <w:tblGrid>
        <w:gridCol w:w="10512"/>
      </w:tblGrid>
      <w:tr>
        <w:tc>
          <w:tcPr>
            <w:tcW w:type="dxa" w:w="10512"/>
            <w:shd w:val="clear" w:color="auto" w:fill="EEF2F3"/>
            <w:tcMar>
              <w:top w:w="120" w:type="dxa"/>
              <w:bottom w:w="120" w:type="dxa"/>
              <w:start w:w="200" w:type="dxa"/>
              <w:end w:w="200" w:type="dxa"/>
            </w:tcMar>
          </w:tcPr>
          <w:p>
            <w:r>
              <w:rPr>
                <w:rFonts w:ascii="Calibri" w:hAnsi="Calibri" w:cs="Calibri"/>
                <w:b w:val="0"/>
                <w:i w:val="0"/>
                <w:sz w:val="20"/>
              </w:rPr>
              <w:t>Your facility's lot or batch code system should let you trace one-up (your immediate supplier of the affected ingredient or material) and one-back (your immediate customer who received the affected product). Confirm before an event, not during one, that these records are retrievable and that you know exactly where they live and who can pull them.</w:t>
            </w:r>
          </w:p>
        </w:tc>
      </w:tr>
    </w:tbl>
    <w:p>
      <w:pPr>
        <w:spacing w:after="120" w:before="0"/>
      </w:pPr>
    </w:p>
    <w:tbl>
      <w:tblPr>
        <w:tblStyle w:val="TableGrid"/>
        <w:tblW w:type="auto" w:w="0"/>
        <w:jc w:val="center"/>
        <w:tblLook w:firstColumn="1" w:firstRow="1" w:lastColumn="0" w:lastRow="0" w:noHBand="0" w:noVBand="1" w:val="04A0"/>
      </w:tblPr>
      <w:tblGrid>
        <w:gridCol w:w="10512"/>
      </w:tblGrid>
      <w:tr>
        <w:tc>
          <w:tcPr>
            <w:tcW w:type="dxa" w:w="10512"/>
            <w:shd w:val="clear" w:color="auto" w:fill="EEF2F3"/>
            <w:tcMar>
              <w:top w:w="120" w:type="dxa"/>
              <w:bottom w:w="120" w:type="dxa"/>
              <w:start w:w="200" w:type="dxa"/>
              <w:end w:w="200" w:type="dxa"/>
            </w:tcMar>
          </w:tcPr>
          <w:p>
            <w:r>
              <w:rPr>
                <w:rFonts w:ascii="Calibri" w:hAnsi="Calibri" w:cs="Calibri"/>
                <w:b w:val="0"/>
                <w:i w:val="0"/>
                <w:sz w:val="20"/>
              </w:rPr>
              <w:t>FSMA 204 note: if any affected product is on the FDA Food Traceability List, confirm that Key Data Elements (KDEs) for each Critical Tracking Event (CTE) tied to that product are retrievable within 24 hours of an FDA request, in an electronic, sortable format. Build this confirmation into your traceability recordkeeping review, not into this recall plan alone.</w:t>
            </w:r>
          </w:p>
        </w:tc>
      </w:tr>
    </w:tbl>
    <w:p>
      <w:pPr>
        <w:spacing w:after="120" w:before="0"/>
      </w:pPr>
    </w:p>
    <w:p>
      <w:pPr>
        <w:spacing w:after="80" w:before="160"/>
      </w:pPr>
      <w:r>
        <w:rPr>
          <w:rFonts w:ascii="Calibri" w:hAnsi="Calibri" w:cs="Calibri"/>
          <w:b/>
          <w:i w:val="0"/>
          <w:color w:val="164D5E"/>
          <w:sz w:val="24"/>
        </w:rPr>
        <w:t>Block D3: Records Location Reference</w:t>
      </w:r>
    </w:p>
    <w:tbl>
      <w:tblPr>
        <w:tblStyle w:val="TableGrid"/>
        <w:tblW w:type="auto" w:w="0"/>
        <w:jc w:val="center"/>
        <w:tblLayout w:type="fixed"/>
        <w:tblLook w:firstColumn="1" w:firstRow="1" w:lastColumn="0" w:lastRow="0" w:noHBand="0" w:noVBand="1" w:val="04A0"/>
      </w:tblPr>
      <w:tblGrid>
        <w:gridCol w:w="2628"/>
        <w:gridCol w:w="2628"/>
        <w:gridCol w:w="2628"/>
        <w:gridCol w:w="2628"/>
      </w:tblGrid>
      <w:tr>
        <w:tc>
          <w:tcPr>
            <w:tcW w:type="dxa" w:w="3024"/>
            <w:shd w:val="clear" w:color="auto" w:fill="164D5E"/>
            <w:vAlign w:val="center"/>
          </w:tcPr>
          <w:p>
            <w:pPr>
              <w:spacing w:after="40"/>
              <w:jc w:val="center"/>
            </w:pPr>
            <w:r>
              <w:rPr>
                <w:rFonts w:ascii="Calibri" w:hAnsi="Calibri" w:cs="Calibri"/>
                <w:b/>
                <w:i w:val="0"/>
                <w:color w:val="FFFFFF"/>
                <w:sz w:val="18"/>
              </w:rPr>
              <w:t>Record Type</w:t>
            </w:r>
          </w:p>
        </w:tc>
        <w:tc>
          <w:tcPr>
            <w:tcW w:type="dxa" w:w="3024"/>
            <w:shd w:val="clear" w:color="auto" w:fill="164D5E"/>
            <w:vAlign w:val="center"/>
          </w:tcPr>
          <w:p>
            <w:pPr>
              <w:spacing w:after="40"/>
              <w:jc w:val="center"/>
            </w:pPr>
            <w:r>
              <w:rPr>
                <w:rFonts w:ascii="Calibri" w:hAnsi="Calibri" w:cs="Calibri"/>
                <w:b/>
                <w:i w:val="0"/>
                <w:color w:val="FFFFFF"/>
                <w:sz w:val="18"/>
              </w:rPr>
              <w:t>Location / System</w:t>
            </w:r>
          </w:p>
        </w:tc>
        <w:tc>
          <w:tcPr>
            <w:tcW w:type="dxa" w:w="2592"/>
            <w:shd w:val="clear" w:color="auto" w:fill="164D5E"/>
            <w:vAlign w:val="center"/>
          </w:tcPr>
          <w:p>
            <w:pPr>
              <w:spacing w:after="40"/>
              <w:jc w:val="center"/>
            </w:pPr>
            <w:r>
              <w:rPr>
                <w:rFonts w:ascii="Calibri" w:hAnsi="Calibri" w:cs="Calibri"/>
                <w:b/>
                <w:i w:val="0"/>
                <w:color w:val="FFFFFF"/>
                <w:sz w:val="18"/>
              </w:rPr>
              <w:t>Retrieval Contact</w:t>
            </w:r>
          </w:p>
        </w:tc>
        <w:tc>
          <w:tcPr>
            <w:tcW w:type="dxa" w:w="1872"/>
            <w:shd w:val="clear" w:color="auto" w:fill="164D5E"/>
            <w:vAlign w:val="center"/>
          </w:tcPr>
          <w:p>
            <w:pPr>
              <w:spacing w:after="40"/>
              <w:jc w:val="center"/>
            </w:pPr>
            <w:r>
              <w:rPr>
                <w:rFonts w:ascii="Calibri" w:hAnsi="Calibri" w:cs="Calibri"/>
                <w:b/>
                <w:i w:val="0"/>
                <w:color w:val="FFFFFF"/>
                <w:sz w:val="18"/>
              </w:rPr>
              <w:t>Typical Retrieval Time</w:t>
            </w:r>
          </w:p>
        </w:tc>
      </w:tr>
      <w:tr>
        <w:tc>
          <w:tcPr>
            <w:tcW w:type="dxa" w:w="3024"/>
          </w:tcPr>
          <w:p>
            <w:pPr>
              <w:spacing w:after="40"/>
            </w:pPr>
            <w:r>
              <w:rPr>
                <w:rFonts w:ascii="Calibri" w:hAnsi="Calibri" w:cs="Calibri"/>
                <w:b w:val="0"/>
                <w:i w:val="0"/>
                <w:sz w:val="18"/>
              </w:rPr>
              <w:t>Receiving records</w:t>
            </w:r>
          </w:p>
        </w:tc>
        <w:tc>
          <w:tcPr>
            <w:tcW w:type="dxa" w:w="3024"/>
            <w:shd w:val="clear" w:color="auto" w:fill="D9D9D9"/>
          </w:tcPr>
          <w:p>
            <w:pPr>
              <w:spacing w:after="40"/>
            </w:pPr>
          </w:p>
        </w:tc>
        <w:tc>
          <w:tcPr>
            <w:tcW w:type="dxa" w:w="2592"/>
            <w:shd w:val="clear" w:color="auto" w:fill="D9D9D9"/>
          </w:tcPr>
          <w:p>
            <w:pPr>
              <w:spacing w:after="40"/>
            </w:pPr>
          </w:p>
        </w:tc>
        <w:tc>
          <w:tcPr>
            <w:tcW w:type="dxa" w:w="1872"/>
            <w:shd w:val="clear" w:color="auto" w:fill="D9D9D9"/>
          </w:tcPr>
          <w:p>
            <w:pPr>
              <w:spacing w:after="40"/>
            </w:pPr>
          </w:p>
        </w:tc>
      </w:tr>
      <w:tr>
        <w:tc>
          <w:tcPr>
            <w:tcW w:type="dxa" w:w="3024"/>
          </w:tcPr>
          <w:p>
            <w:pPr>
              <w:spacing w:after="40"/>
            </w:pPr>
            <w:r>
              <w:rPr>
                <w:rFonts w:ascii="Calibri" w:hAnsi="Calibri" w:cs="Calibri"/>
                <w:b w:val="0"/>
                <w:i w:val="0"/>
                <w:sz w:val="18"/>
              </w:rPr>
              <w:t>Production records</w:t>
            </w:r>
          </w:p>
        </w:tc>
        <w:tc>
          <w:tcPr>
            <w:tcW w:type="dxa" w:w="3024"/>
            <w:shd w:val="clear" w:color="auto" w:fill="D9D9D9"/>
          </w:tcPr>
          <w:p>
            <w:pPr>
              <w:spacing w:after="40"/>
            </w:pPr>
          </w:p>
        </w:tc>
        <w:tc>
          <w:tcPr>
            <w:tcW w:type="dxa" w:w="2592"/>
            <w:shd w:val="clear" w:color="auto" w:fill="D9D9D9"/>
          </w:tcPr>
          <w:p>
            <w:pPr>
              <w:spacing w:after="40"/>
            </w:pPr>
          </w:p>
        </w:tc>
        <w:tc>
          <w:tcPr>
            <w:tcW w:type="dxa" w:w="1872"/>
            <w:shd w:val="clear" w:color="auto" w:fill="D9D9D9"/>
          </w:tcPr>
          <w:p>
            <w:pPr>
              <w:spacing w:after="40"/>
            </w:pPr>
          </w:p>
        </w:tc>
      </w:tr>
      <w:tr>
        <w:tc>
          <w:tcPr>
            <w:tcW w:type="dxa" w:w="3024"/>
          </w:tcPr>
          <w:p>
            <w:pPr>
              <w:spacing w:after="40"/>
            </w:pPr>
            <w:r>
              <w:rPr>
                <w:rFonts w:ascii="Calibri" w:hAnsi="Calibri" w:cs="Calibri"/>
                <w:b w:val="0"/>
                <w:i w:val="0"/>
                <w:sz w:val="18"/>
              </w:rPr>
              <w:t>Lot code assignment log</w:t>
            </w:r>
          </w:p>
        </w:tc>
        <w:tc>
          <w:tcPr>
            <w:tcW w:type="dxa" w:w="3024"/>
            <w:shd w:val="clear" w:color="auto" w:fill="D9D9D9"/>
          </w:tcPr>
          <w:p>
            <w:pPr>
              <w:spacing w:after="40"/>
            </w:pPr>
          </w:p>
        </w:tc>
        <w:tc>
          <w:tcPr>
            <w:tcW w:type="dxa" w:w="2592"/>
            <w:shd w:val="clear" w:color="auto" w:fill="D9D9D9"/>
          </w:tcPr>
          <w:p>
            <w:pPr>
              <w:spacing w:after="40"/>
            </w:pPr>
          </w:p>
        </w:tc>
        <w:tc>
          <w:tcPr>
            <w:tcW w:type="dxa" w:w="1872"/>
            <w:shd w:val="clear" w:color="auto" w:fill="D9D9D9"/>
          </w:tcPr>
          <w:p>
            <w:pPr>
              <w:spacing w:after="40"/>
            </w:pPr>
          </w:p>
        </w:tc>
      </w:tr>
      <w:tr>
        <w:tc>
          <w:tcPr>
            <w:tcW w:type="dxa" w:w="3024"/>
          </w:tcPr>
          <w:p>
            <w:pPr>
              <w:spacing w:after="40"/>
            </w:pPr>
            <w:r>
              <w:rPr>
                <w:rFonts w:ascii="Calibri" w:hAnsi="Calibri" w:cs="Calibri"/>
                <w:b w:val="0"/>
                <w:i w:val="0"/>
                <w:sz w:val="18"/>
              </w:rPr>
              <w:t>Distribution / shipping records</w:t>
            </w:r>
          </w:p>
        </w:tc>
        <w:tc>
          <w:tcPr>
            <w:tcW w:type="dxa" w:w="3024"/>
            <w:shd w:val="clear" w:color="auto" w:fill="D9D9D9"/>
          </w:tcPr>
          <w:p>
            <w:pPr>
              <w:spacing w:after="40"/>
            </w:pPr>
          </w:p>
        </w:tc>
        <w:tc>
          <w:tcPr>
            <w:tcW w:type="dxa" w:w="2592"/>
            <w:shd w:val="clear" w:color="auto" w:fill="D9D9D9"/>
          </w:tcPr>
          <w:p>
            <w:pPr>
              <w:spacing w:after="40"/>
            </w:pPr>
          </w:p>
        </w:tc>
        <w:tc>
          <w:tcPr>
            <w:tcW w:type="dxa" w:w="1872"/>
            <w:shd w:val="clear" w:color="auto" w:fill="D9D9D9"/>
          </w:tcPr>
          <w:p>
            <w:pPr>
              <w:spacing w:after="40"/>
            </w:pPr>
          </w:p>
        </w:tc>
      </w:tr>
      <w:tr>
        <w:tc>
          <w:tcPr>
            <w:tcW w:type="dxa" w:w="3024"/>
          </w:tcPr>
          <w:p>
            <w:pPr>
              <w:spacing w:after="40"/>
            </w:pPr>
            <w:r>
              <w:rPr>
                <w:rFonts w:ascii="Calibri" w:hAnsi="Calibri" w:cs="Calibri"/>
                <w:b w:val="0"/>
                <w:i w:val="0"/>
                <w:sz w:val="18"/>
              </w:rPr>
              <w:t>Supplier certificates of analysis (COAs)</w:t>
            </w:r>
          </w:p>
        </w:tc>
        <w:tc>
          <w:tcPr>
            <w:tcW w:type="dxa" w:w="3024"/>
            <w:shd w:val="clear" w:color="auto" w:fill="D9D9D9"/>
          </w:tcPr>
          <w:p>
            <w:pPr>
              <w:spacing w:after="40"/>
            </w:pPr>
          </w:p>
        </w:tc>
        <w:tc>
          <w:tcPr>
            <w:tcW w:type="dxa" w:w="2592"/>
            <w:shd w:val="clear" w:color="auto" w:fill="D9D9D9"/>
          </w:tcPr>
          <w:p>
            <w:pPr>
              <w:spacing w:after="40"/>
            </w:pPr>
          </w:p>
        </w:tc>
        <w:tc>
          <w:tcPr>
            <w:tcW w:type="dxa" w:w="1872"/>
            <w:shd w:val="clear" w:color="auto" w:fill="D9D9D9"/>
          </w:tcPr>
          <w:p>
            <w:pPr>
              <w:spacing w:after="40"/>
            </w:pPr>
          </w:p>
        </w:tc>
      </w:tr>
    </w:tbl>
    <w:p>
      <w:pPr>
        <w:spacing w:after="160" w:before="0"/>
      </w:pPr>
    </w:p>
    <w:p>
      <w:r>
        <w:br w:type="page"/>
      </w:r>
    </w:p>
    <w:p>
      <w:pPr>
        <w:spacing w:after="0"/>
      </w:pPr>
    </w:p>
    <w:p>
      <w:pPr>
        <w:spacing w:before="40" w:after="200"/>
        <w:shd w:val="clear" w:color="auto" w:fill="164D5E"/>
      </w:pPr>
      <w:r>
        <w:rPr>
          <w:rFonts w:ascii="Calibri" w:hAnsi="Calibri" w:cs="Calibri"/>
          <w:b/>
          <w:i w:val="0"/>
          <w:color w:val="FFFFFF"/>
          <w:sz w:val="26"/>
        </w:rPr>
        <w:t xml:space="preserve">  Notification Procedures</w:t>
      </w:r>
    </w:p>
    <w:p>
      <w:pPr>
        <w:spacing w:after="80" w:before="160"/>
      </w:pPr>
      <w:r>
        <w:rPr>
          <w:rFonts w:ascii="Calibri" w:hAnsi="Calibri" w:cs="Calibri"/>
          <w:b/>
          <w:i w:val="0"/>
          <w:color w:val="164D5E"/>
          <w:sz w:val="24"/>
        </w:rPr>
        <w:t>Block E1: Internal Escalation Sequence</w:t>
      </w:r>
    </w:p>
    <w:tbl>
      <w:tblPr>
        <w:tblStyle w:val="TableGrid"/>
        <w:tblW w:type="auto" w:w="0"/>
        <w:jc w:val="center"/>
        <w:tblLayout w:type="fixed"/>
        <w:tblLook w:firstColumn="1" w:firstRow="1" w:lastColumn="0" w:lastRow="0" w:noHBand="0" w:noVBand="1" w:val="04A0"/>
      </w:tblPr>
      <w:tblGrid>
        <w:gridCol w:w="2628"/>
        <w:gridCol w:w="2628"/>
        <w:gridCol w:w="2628"/>
        <w:gridCol w:w="2628"/>
      </w:tblGrid>
      <w:tr>
        <w:tc>
          <w:tcPr>
            <w:tcW w:type="dxa" w:w="720"/>
            <w:shd w:val="clear" w:color="auto" w:fill="164D5E"/>
            <w:vAlign w:val="center"/>
          </w:tcPr>
          <w:p>
            <w:pPr>
              <w:spacing w:after="40"/>
              <w:jc w:val="center"/>
            </w:pPr>
            <w:r>
              <w:rPr>
                <w:rFonts w:ascii="Calibri" w:hAnsi="Calibri" w:cs="Calibri"/>
                <w:b/>
                <w:i w:val="0"/>
                <w:color w:val="FFFFFF"/>
                <w:sz w:val="18"/>
              </w:rPr>
              <w:t>Step</w:t>
            </w:r>
          </w:p>
        </w:tc>
        <w:tc>
          <w:tcPr>
            <w:tcW w:type="dxa" w:w="5184"/>
            <w:shd w:val="clear" w:color="auto" w:fill="164D5E"/>
            <w:vAlign w:val="center"/>
          </w:tcPr>
          <w:p>
            <w:pPr>
              <w:spacing w:after="40"/>
              <w:jc w:val="center"/>
            </w:pPr>
            <w:r>
              <w:rPr>
                <w:rFonts w:ascii="Calibri" w:hAnsi="Calibri" w:cs="Calibri"/>
                <w:b/>
                <w:i w:val="0"/>
                <w:color w:val="FFFFFF"/>
                <w:sz w:val="18"/>
              </w:rPr>
              <w:t>Who Notifies Whom</w:t>
            </w:r>
          </w:p>
        </w:tc>
        <w:tc>
          <w:tcPr>
            <w:tcW w:type="dxa" w:w="2304"/>
            <w:shd w:val="clear" w:color="auto" w:fill="164D5E"/>
            <w:vAlign w:val="center"/>
          </w:tcPr>
          <w:p>
            <w:pPr>
              <w:spacing w:after="40"/>
              <w:jc w:val="center"/>
            </w:pPr>
            <w:r>
              <w:rPr>
                <w:rFonts w:ascii="Calibri" w:hAnsi="Calibri" w:cs="Calibri"/>
                <w:b/>
                <w:i w:val="0"/>
                <w:color w:val="FFFFFF"/>
                <w:sz w:val="18"/>
              </w:rPr>
              <w:t>Method</w:t>
            </w:r>
          </w:p>
        </w:tc>
        <w:tc>
          <w:tcPr>
            <w:tcW w:type="dxa" w:w="2304"/>
            <w:shd w:val="clear" w:color="auto" w:fill="164D5E"/>
            <w:vAlign w:val="center"/>
          </w:tcPr>
          <w:p>
            <w:pPr>
              <w:spacing w:after="40"/>
              <w:jc w:val="center"/>
            </w:pPr>
            <w:r>
              <w:rPr>
                <w:rFonts w:ascii="Calibri" w:hAnsi="Calibri" w:cs="Calibri"/>
                <w:b/>
                <w:i w:val="0"/>
                <w:color w:val="FFFFFF"/>
                <w:sz w:val="18"/>
              </w:rPr>
              <w:t>Timeframe</w:t>
            </w:r>
          </w:p>
        </w:tc>
      </w:tr>
      <w:tr>
        <w:tc>
          <w:tcPr>
            <w:tcW w:type="dxa" w:w="720"/>
          </w:tcPr>
          <w:p>
            <w:pPr>
              <w:spacing w:after="40"/>
            </w:pPr>
            <w:r>
              <w:rPr>
                <w:rFonts w:ascii="Calibri" w:hAnsi="Calibri" w:cs="Calibri"/>
                <w:b w:val="0"/>
                <w:i w:val="0"/>
                <w:sz w:val="18"/>
              </w:rPr>
              <w:t>1</w:t>
            </w:r>
          </w:p>
        </w:tc>
        <w:tc>
          <w:tcPr>
            <w:tcW w:type="dxa" w:w="5184"/>
          </w:tcPr>
          <w:p>
            <w:pPr>
              <w:spacing w:after="40"/>
            </w:pPr>
            <w:r>
              <w:rPr>
                <w:rFonts w:ascii="Calibri" w:hAnsi="Calibri" w:cs="Calibri"/>
                <w:b w:val="0"/>
                <w:i w:val="0"/>
                <w:sz w:val="18"/>
              </w:rPr>
              <w:t>Detecting employee notifies QA Lead</w:t>
            </w:r>
          </w:p>
        </w:tc>
        <w:tc>
          <w:tcPr>
            <w:tcW w:type="dxa" w:w="2304"/>
            <w:shd w:val="clear" w:color="auto" w:fill="D9D9D9"/>
          </w:tcPr>
          <w:p>
            <w:pPr>
              <w:spacing w:after="40"/>
            </w:pPr>
          </w:p>
        </w:tc>
        <w:tc>
          <w:tcPr>
            <w:tcW w:type="dxa" w:w="2304"/>
            <w:shd w:val="clear" w:color="auto" w:fill="D9D9D9"/>
          </w:tcPr>
          <w:p>
            <w:pPr>
              <w:spacing w:after="40"/>
            </w:pPr>
            <w:r>
              <w:rPr>
                <w:rFonts w:ascii="Calibri" w:hAnsi="Calibri" w:cs="Calibri"/>
                <w:b w:val="0"/>
                <w:i w:val="0"/>
                <w:sz w:val="18"/>
              </w:rPr>
              <w:t>Immediately upon discovery</w:t>
            </w:r>
          </w:p>
        </w:tc>
      </w:tr>
      <w:tr>
        <w:tc>
          <w:tcPr>
            <w:tcW w:type="dxa" w:w="720"/>
          </w:tcPr>
          <w:p>
            <w:pPr>
              <w:spacing w:after="40"/>
            </w:pPr>
            <w:r>
              <w:rPr>
                <w:rFonts w:ascii="Calibri" w:hAnsi="Calibri" w:cs="Calibri"/>
                <w:b w:val="0"/>
                <w:i w:val="0"/>
                <w:sz w:val="18"/>
              </w:rPr>
              <w:t>2</w:t>
            </w:r>
          </w:p>
        </w:tc>
        <w:tc>
          <w:tcPr>
            <w:tcW w:type="dxa" w:w="5184"/>
          </w:tcPr>
          <w:p>
            <w:pPr>
              <w:spacing w:after="40"/>
            </w:pPr>
            <w:r>
              <w:rPr>
                <w:rFonts w:ascii="Calibri" w:hAnsi="Calibri" w:cs="Calibri"/>
                <w:b w:val="0"/>
                <w:i w:val="0"/>
                <w:sz w:val="18"/>
              </w:rPr>
              <w:t>QA Lead notifies Recall Coordinator</w:t>
            </w:r>
          </w:p>
        </w:tc>
        <w:tc>
          <w:tcPr>
            <w:tcW w:type="dxa" w:w="2304"/>
            <w:shd w:val="clear" w:color="auto" w:fill="D9D9D9"/>
          </w:tcPr>
          <w:p>
            <w:pPr>
              <w:spacing w:after="40"/>
            </w:pPr>
          </w:p>
        </w:tc>
        <w:tc>
          <w:tcPr>
            <w:tcW w:type="dxa" w:w="2304"/>
            <w:shd w:val="clear" w:color="auto" w:fill="D9D9D9"/>
          </w:tcPr>
          <w:p>
            <w:pPr>
              <w:spacing w:after="40"/>
            </w:pPr>
          </w:p>
        </w:tc>
      </w:tr>
      <w:tr>
        <w:tc>
          <w:tcPr>
            <w:tcW w:type="dxa" w:w="720"/>
          </w:tcPr>
          <w:p>
            <w:pPr>
              <w:spacing w:after="40"/>
            </w:pPr>
            <w:r>
              <w:rPr>
                <w:rFonts w:ascii="Calibri" w:hAnsi="Calibri" w:cs="Calibri"/>
                <w:b w:val="0"/>
                <w:i w:val="0"/>
                <w:sz w:val="18"/>
              </w:rPr>
              <w:t>3</w:t>
            </w:r>
          </w:p>
        </w:tc>
        <w:tc>
          <w:tcPr>
            <w:tcW w:type="dxa" w:w="5184"/>
          </w:tcPr>
          <w:p>
            <w:pPr>
              <w:spacing w:after="40"/>
            </w:pPr>
            <w:r>
              <w:rPr>
                <w:rFonts w:ascii="Calibri" w:hAnsi="Calibri" w:cs="Calibri"/>
                <w:b w:val="0"/>
                <w:i w:val="0"/>
                <w:sz w:val="18"/>
              </w:rPr>
              <w:t>Recall Coordinator convenes the core recall team</w:t>
            </w:r>
          </w:p>
        </w:tc>
        <w:tc>
          <w:tcPr>
            <w:tcW w:type="dxa" w:w="2304"/>
            <w:shd w:val="clear" w:color="auto" w:fill="D9D9D9"/>
          </w:tcPr>
          <w:p>
            <w:pPr>
              <w:spacing w:after="40"/>
            </w:pPr>
          </w:p>
        </w:tc>
        <w:tc>
          <w:tcPr>
            <w:tcW w:type="dxa" w:w="2304"/>
            <w:shd w:val="clear" w:color="auto" w:fill="D9D9D9"/>
          </w:tcPr>
          <w:p>
            <w:pPr>
              <w:spacing w:after="40"/>
            </w:pPr>
          </w:p>
        </w:tc>
      </w:tr>
      <w:tr>
        <w:tc>
          <w:tcPr>
            <w:tcW w:type="dxa" w:w="720"/>
          </w:tcPr>
          <w:p>
            <w:pPr>
              <w:spacing w:after="40"/>
            </w:pPr>
            <w:r>
              <w:rPr>
                <w:rFonts w:ascii="Calibri" w:hAnsi="Calibri" w:cs="Calibri"/>
                <w:b w:val="0"/>
                <w:i w:val="0"/>
                <w:sz w:val="18"/>
              </w:rPr>
              <w:t>4</w:t>
            </w:r>
          </w:p>
        </w:tc>
        <w:tc>
          <w:tcPr>
            <w:tcW w:type="dxa" w:w="5184"/>
          </w:tcPr>
          <w:p>
            <w:pPr>
              <w:spacing w:after="40"/>
            </w:pPr>
            <w:r>
              <w:rPr>
                <w:rFonts w:ascii="Calibri" w:hAnsi="Calibri" w:cs="Calibri"/>
                <w:b w:val="0"/>
                <w:i w:val="0"/>
                <w:sz w:val="18"/>
              </w:rPr>
              <w:t>Recall Coordinator notifies Executive Sponsor and Legal Counsel</w:t>
            </w:r>
          </w:p>
        </w:tc>
        <w:tc>
          <w:tcPr>
            <w:tcW w:type="dxa" w:w="2304"/>
            <w:shd w:val="clear" w:color="auto" w:fill="D9D9D9"/>
          </w:tcPr>
          <w:p>
            <w:pPr>
              <w:spacing w:after="40"/>
            </w:pPr>
          </w:p>
        </w:tc>
        <w:tc>
          <w:tcPr>
            <w:tcW w:type="dxa" w:w="2304"/>
            <w:shd w:val="clear" w:color="auto" w:fill="D9D9D9"/>
          </w:tcPr>
          <w:p>
            <w:pPr>
              <w:spacing w:after="40"/>
            </w:pPr>
          </w:p>
        </w:tc>
      </w:tr>
      <w:tr>
        <w:tc>
          <w:tcPr>
            <w:tcW w:type="dxa" w:w="720"/>
          </w:tcPr>
          <w:p>
            <w:pPr>
              <w:spacing w:after="40"/>
            </w:pPr>
            <w:r>
              <w:rPr>
                <w:rFonts w:ascii="Calibri" w:hAnsi="Calibri" w:cs="Calibri"/>
                <w:b w:val="0"/>
                <w:i w:val="0"/>
                <w:sz w:val="18"/>
              </w:rPr>
              <w:t>5</w:t>
            </w:r>
          </w:p>
        </w:tc>
        <w:tc>
          <w:tcPr>
            <w:tcW w:type="dxa" w:w="5184"/>
          </w:tcPr>
          <w:p>
            <w:pPr>
              <w:spacing w:after="40"/>
            </w:pPr>
            <w:r>
              <w:rPr>
                <w:rFonts w:ascii="Calibri" w:hAnsi="Calibri" w:cs="Calibri"/>
                <w:b w:val="0"/>
                <w:i w:val="0"/>
                <w:sz w:val="18"/>
              </w:rPr>
              <w:t>Legal Counsel and Regulatory Contact jointly assess notification obligations (Block E2)</w:t>
            </w:r>
          </w:p>
        </w:tc>
        <w:tc>
          <w:tcPr>
            <w:tcW w:type="dxa" w:w="2304"/>
            <w:shd w:val="clear" w:color="auto" w:fill="D9D9D9"/>
          </w:tcPr>
          <w:p>
            <w:pPr>
              <w:spacing w:after="40"/>
            </w:pPr>
          </w:p>
        </w:tc>
        <w:tc>
          <w:tcPr>
            <w:tcW w:type="dxa" w:w="2304"/>
            <w:shd w:val="clear" w:color="auto" w:fill="D9D9D9"/>
          </w:tcPr>
          <w:p>
            <w:pPr>
              <w:spacing w:after="40"/>
            </w:pPr>
          </w:p>
        </w:tc>
      </w:tr>
    </w:tbl>
    <w:p>
      <w:pPr>
        <w:spacing w:after="160" w:before="0"/>
      </w:pPr>
    </w:p>
    <w:p>
      <w:pPr>
        <w:spacing w:after="80" w:before="160"/>
      </w:pPr>
      <w:r>
        <w:rPr>
          <w:rFonts w:ascii="Calibri" w:hAnsi="Calibri" w:cs="Calibri"/>
          <w:b/>
          <w:i w:val="0"/>
          <w:color w:val="164D5E"/>
          <w:sz w:val="24"/>
        </w:rPr>
        <w:t>Block E2: Regulatory Notification Steps and Timelines</w:t>
      </w:r>
    </w:p>
    <w:tbl>
      <w:tblPr>
        <w:tblStyle w:val="TableGrid"/>
        <w:tblW w:type="auto" w:w="0"/>
        <w:jc w:val="center"/>
        <w:tblLayout w:type="fixed"/>
        <w:tblLook w:firstColumn="1" w:firstRow="1" w:lastColumn="0" w:lastRow="0" w:noHBand="0" w:noVBand="1" w:val="04A0"/>
      </w:tblPr>
      <w:tblGrid>
        <w:gridCol w:w="2628"/>
        <w:gridCol w:w="2628"/>
        <w:gridCol w:w="2628"/>
        <w:gridCol w:w="2628"/>
      </w:tblGrid>
      <w:tr>
        <w:tc>
          <w:tcPr>
            <w:tcW w:type="dxa" w:w="2592"/>
            <w:shd w:val="clear" w:color="auto" w:fill="164D5E"/>
            <w:vAlign w:val="center"/>
          </w:tcPr>
          <w:p>
            <w:pPr>
              <w:spacing w:after="40"/>
              <w:jc w:val="center"/>
            </w:pPr>
            <w:r>
              <w:rPr>
                <w:rFonts w:ascii="Calibri" w:hAnsi="Calibri" w:cs="Calibri"/>
                <w:b/>
                <w:i w:val="0"/>
                <w:color w:val="FFFFFF"/>
                <w:sz w:val="18"/>
              </w:rPr>
              <w:t>Regulation / Scheme</w:t>
            </w:r>
          </w:p>
        </w:tc>
        <w:tc>
          <w:tcPr>
            <w:tcW w:type="dxa" w:w="3456"/>
            <w:shd w:val="clear" w:color="auto" w:fill="164D5E"/>
            <w:vAlign w:val="center"/>
          </w:tcPr>
          <w:p>
            <w:pPr>
              <w:spacing w:after="40"/>
              <w:jc w:val="center"/>
            </w:pPr>
            <w:r>
              <w:rPr>
                <w:rFonts w:ascii="Calibri" w:hAnsi="Calibri" w:cs="Calibri"/>
                <w:b/>
                <w:i w:val="0"/>
                <w:color w:val="FFFFFF"/>
                <w:sz w:val="18"/>
              </w:rPr>
              <w:t>Notification Requirement</w:t>
            </w:r>
          </w:p>
        </w:tc>
        <w:tc>
          <w:tcPr>
            <w:tcW w:type="dxa" w:w="2880"/>
            <w:shd w:val="clear" w:color="auto" w:fill="164D5E"/>
            <w:vAlign w:val="center"/>
          </w:tcPr>
          <w:p>
            <w:pPr>
              <w:spacing w:after="40"/>
              <w:jc w:val="center"/>
            </w:pPr>
            <w:r>
              <w:rPr>
                <w:rFonts w:ascii="Calibri" w:hAnsi="Calibri" w:cs="Calibri"/>
                <w:b/>
                <w:i w:val="0"/>
                <w:color w:val="FFFFFF"/>
                <w:sz w:val="18"/>
              </w:rPr>
              <w:t>Timeframe</w:t>
            </w:r>
          </w:p>
        </w:tc>
        <w:tc>
          <w:tcPr>
            <w:tcW w:type="dxa" w:w="1584"/>
            <w:shd w:val="clear" w:color="auto" w:fill="164D5E"/>
            <w:vAlign w:val="center"/>
          </w:tcPr>
          <w:p>
            <w:pPr>
              <w:spacing w:after="40"/>
              <w:jc w:val="center"/>
            </w:pPr>
            <w:r>
              <w:rPr>
                <w:rFonts w:ascii="Calibri" w:hAnsi="Calibri" w:cs="Calibri"/>
                <w:b/>
                <w:i w:val="0"/>
                <w:color w:val="FFFFFF"/>
                <w:sz w:val="18"/>
              </w:rPr>
              <w:t>Responsible Party</w:t>
            </w:r>
          </w:p>
        </w:tc>
      </w:tr>
      <w:tr>
        <w:tc>
          <w:tcPr>
            <w:tcW w:type="dxa" w:w="2592"/>
          </w:tcPr>
          <w:p>
            <w:pPr>
              <w:spacing w:after="40"/>
            </w:pPr>
            <w:r>
              <w:rPr>
                <w:rFonts w:ascii="Calibri" w:hAnsi="Calibri" w:cs="Calibri"/>
                <w:b w:val="0"/>
                <w:i w:val="0"/>
                <w:sz w:val="18"/>
              </w:rPr>
              <w:t>FDA</w:t>
            </w:r>
          </w:p>
        </w:tc>
        <w:tc>
          <w:tcPr>
            <w:tcW w:type="dxa" w:w="3456"/>
          </w:tcPr>
          <w:p>
            <w:pPr>
              <w:spacing w:after="40"/>
            </w:pPr>
            <w:r>
              <w:rPr>
                <w:rFonts w:ascii="Calibri" w:hAnsi="Calibri" w:cs="Calibri"/>
                <w:b w:val="0"/>
                <w:i w:val="0"/>
                <w:sz w:val="18"/>
              </w:rPr>
              <w:t>Reportable Food Registry submission, as applicable</w:t>
            </w:r>
          </w:p>
        </w:tc>
        <w:tc>
          <w:tcPr>
            <w:tcW w:type="dxa" w:w="2880"/>
          </w:tcPr>
          <w:p>
            <w:pPr>
              <w:spacing w:after="40"/>
            </w:pPr>
            <w:r>
              <w:rPr>
                <w:rFonts w:ascii="Calibri" w:hAnsi="Calibri" w:cs="Calibri"/>
                <w:b w:val="0"/>
                <w:i w:val="0"/>
                <w:sz w:val="18"/>
              </w:rPr>
              <w:t>As required once a reportable food determination is made</w:t>
            </w:r>
          </w:p>
        </w:tc>
        <w:tc>
          <w:tcPr>
            <w:tcW w:type="dxa" w:w="1584"/>
            <w:shd w:val="clear" w:color="auto" w:fill="D9D9D9"/>
          </w:tcPr>
          <w:p>
            <w:pPr>
              <w:spacing w:after="40"/>
            </w:pPr>
          </w:p>
        </w:tc>
      </w:tr>
      <w:tr>
        <w:tc>
          <w:tcPr>
            <w:tcW w:type="dxa" w:w="2592"/>
          </w:tcPr>
          <w:p>
            <w:pPr>
              <w:spacing w:after="40"/>
            </w:pPr>
            <w:r>
              <w:rPr>
                <w:rFonts w:ascii="Calibri" w:hAnsi="Calibri" w:cs="Calibri"/>
                <w:b w:val="0"/>
                <w:i w:val="0"/>
                <w:sz w:val="18"/>
              </w:rPr>
              <w:t>USDA FSIS (9 CFR 418.2)</w:t>
            </w:r>
          </w:p>
        </w:tc>
        <w:tc>
          <w:tcPr>
            <w:tcW w:type="dxa" w:w="3456"/>
          </w:tcPr>
          <w:p>
            <w:pPr>
              <w:spacing w:after="40"/>
            </w:pPr>
            <w:r>
              <w:rPr>
                <w:rFonts w:ascii="Calibri" w:hAnsi="Calibri" w:cs="Calibri"/>
                <w:b w:val="0"/>
                <w:i w:val="0"/>
                <w:sz w:val="18"/>
              </w:rPr>
              <w:t>Notify the local FSIS District Office</w:t>
            </w:r>
          </w:p>
        </w:tc>
        <w:tc>
          <w:tcPr>
            <w:tcW w:type="dxa" w:w="2880"/>
          </w:tcPr>
          <w:p>
            <w:pPr>
              <w:spacing w:after="40"/>
            </w:pPr>
            <w:r>
              <w:rPr>
                <w:rFonts w:ascii="Calibri" w:hAnsi="Calibri" w:cs="Calibri"/>
                <w:b w:val="0"/>
                <w:i w:val="0"/>
                <w:sz w:val="18"/>
              </w:rPr>
              <w:t>Within 24 hours of determining adulterated or misbranded product has entered commerce</w:t>
            </w:r>
          </w:p>
        </w:tc>
        <w:tc>
          <w:tcPr>
            <w:tcW w:type="dxa" w:w="1584"/>
            <w:shd w:val="clear" w:color="auto" w:fill="D9D9D9"/>
          </w:tcPr>
          <w:p>
            <w:pPr>
              <w:spacing w:after="40"/>
            </w:pPr>
          </w:p>
        </w:tc>
      </w:tr>
      <w:tr>
        <w:tc>
          <w:tcPr>
            <w:tcW w:type="dxa" w:w="2592"/>
          </w:tcPr>
          <w:p>
            <w:pPr>
              <w:spacing w:after="40"/>
            </w:pPr>
            <w:r>
              <w:rPr>
                <w:rFonts w:ascii="Calibri" w:hAnsi="Calibri" w:cs="Calibri"/>
                <w:b w:val="0"/>
                <w:i w:val="0"/>
                <w:sz w:val="18"/>
              </w:rPr>
              <w:t>SQFI</w:t>
            </w:r>
          </w:p>
        </w:tc>
        <w:tc>
          <w:tcPr>
            <w:tcW w:type="dxa" w:w="3456"/>
          </w:tcPr>
          <w:p>
            <w:pPr>
              <w:spacing w:after="40"/>
            </w:pPr>
            <w:r>
              <w:rPr>
                <w:rFonts w:ascii="Calibri" w:hAnsi="Calibri" w:cs="Calibri"/>
                <w:b w:val="0"/>
                <w:i w:val="0"/>
                <w:sz w:val="18"/>
              </w:rPr>
              <w:t>Notify SQFI</w:t>
            </w:r>
          </w:p>
        </w:tc>
        <w:tc>
          <w:tcPr>
            <w:tcW w:type="dxa" w:w="2880"/>
          </w:tcPr>
          <w:p>
            <w:pPr>
              <w:spacing w:after="40"/>
            </w:pPr>
            <w:r>
              <w:rPr>
                <w:rFonts w:ascii="Calibri" w:hAnsi="Calibri" w:cs="Calibri"/>
                <w:b w:val="0"/>
                <w:i w:val="0"/>
                <w:sz w:val="18"/>
              </w:rPr>
              <w:t>Within 24 hours</w:t>
            </w:r>
          </w:p>
        </w:tc>
        <w:tc>
          <w:tcPr>
            <w:tcW w:type="dxa" w:w="1584"/>
            <w:shd w:val="clear" w:color="auto" w:fill="D9D9D9"/>
          </w:tcPr>
          <w:p>
            <w:pPr>
              <w:spacing w:after="40"/>
            </w:pPr>
          </w:p>
        </w:tc>
      </w:tr>
      <w:tr>
        <w:tc>
          <w:tcPr>
            <w:tcW w:type="dxa" w:w="2592"/>
          </w:tcPr>
          <w:p>
            <w:pPr>
              <w:spacing w:after="40"/>
            </w:pPr>
            <w:r>
              <w:rPr>
                <w:rFonts w:ascii="Calibri" w:hAnsi="Calibri" w:cs="Calibri"/>
                <w:b w:val="0"/>
                <w:i w:val="0"/>
                <w:sz w:val="18"/>
              </w:rPr>
              <w:t>BRCGS certification body</w:t>
            </w:r>
          </w:p>
        </w:tc>
        <w:tc>
          <w:tcPr>
            <w:tcW w:type="dxa" w:w="3456"/>
          </w:tcPr>
          <w:p>
            <w:pPr>
              <w:spacing w:after="40"/>
            </w:pPr>
            <w:r>
              <w:rPr>
                <w:rFonts w:ascii="Calibri" w:hAnsi="Calibri" w:cs="Calibri"/>
                <w:b w:val="0"/>
                <w:i w:val="0"/>
                <w:sz w:val="18"/>
              </w:rPr>
              <w:t>Notify your certification body</w:t>
            </w:r>
          </w:p>
        </w:tc>
        <w:tc>
          <w:tcPr>
            <w:tcW w:type="dxa" w:w="2880"/>
          </w:tcPr>
          <w:p>
            <w:pPr>
              <w:spacing w:after="40"/>
            </w:pPr>
            <w:r>
              <w:rPr>
                <w:rFonts w:ascii="Calibri" w:hAnsi="Calibri" w:cs="Calibri"/>
                <w:b w:val="0"/>
                <w:i w:val="0"/>
                <w:sz w:val="18"/>
              </w:rPr>
              <w:t>Within 3 working days</w:t>
            </w:r>
          </w:p>
        </w:tc>
        <w:tc>
          <w:tcPr>
            <w:tcW w:type="dxa" w:w="1584"/>
            <w:shd w:val="clear" w:color="auto" w:fill="D9D9D9"/>
          </w:tcPr>
          <w:p>
            <w:pPr>
              <w:spacing w:after="40"/>
            </w:pPr>
          </w:p>
        </w:tc>
      </w:tr>
      <w:tr>
        <w:tc>
          <w:tcPr>
            <w:tcW w:type="dxa" w:w="2592"/>
          </w:tcPr>
          <w:p>
            <w:pPr>
              <w:spacing w:after="40"/>
            </w:pPr>
            <w:r>
              <w:rPr>
                <w:rFonts w:ascii="Calibri" w:hAnsi="Calibri" w:cs="Calibri"/>
                <w:b w:val="0"/>
                <w:i w:val="0"/>
                <w:sz w:val="18"/>
              </w:rPr>
              <w:t>FSSC 22000 / ISO 22000 certification body</w:t>
            </w:r>
          </w:p>
        </w:tc>
        <w:tc>
          <w:tcPr>
            <w:tcW w:type="dxa" w:w="3456"/>
          </w:tcPr>
          <w:p>
            <w:pPr>
              <w:spacing w:after="40"/>
            </w:pPr>
            <w:r>
              <w:rPr>
                <w:rFonts w:ascii="Calibri" w:hAnsi="Calibri" w:cs="Calibri"/>
                <w:b w:val="0"/>
                <w:i w:val="0"/>
                <w:sz w:val="18"/>
              </w:rPr>
              <w:t>Notify your certification body</w:t>
            </w:r>
          </w:p>
        </w:tc>
        <w:tc>
          <w:tcPr>
            <w:tcW w:type="dxa" w:w="2880"/>
          </w:tcPr>
          <w:p>
            <w:pPr>
              <w:spacing w:after="40"/>
            </w:pPr>
            <w:r>
              <w:rPr>
                <w:rFonts w:ascii="Calibri" w:hAnsi="Calibri" w:cs="Calibri"/>
                <w:b w:val="0"/>
                <w:i w:val="0"/>
                <w:sz w:val="18"/>
              </w:rPr>
              <w:t>Per your specific scheme's requirement, typically without undue delay</w:t>
            </w:r>
          </w:p>
        </w:tc>
        <w:tc>
          <w:tcPr>
            <w:tcW w:type="dxa" w:w="1584"/>
            <w:shd w:val="clear" w:color="auto" w:fill="D9D9D9"/>
          </w:tcPr>
          <w:p>
            <w:pPr>
              <w:spacing w:after="40"/>
            </w:pPr>
          </w:p>
        </w:tc>
      </w:tr>
    </w:tbl>
    <w:p>
      <w:pPr>
        <w:spacing w:after="160" w:before="0"/>
      </w:pPr>
    </w:p>
    <w:p>
      <w:pPr>
        <w:spacing w:after="80" w:before="160"/>
      </w:pPr>
      <w:r>
        <w:rPr>
          <w:rFonts w:ascii="Calibri" w:hAnsi="Calibri" w:cs="Calibri"/>
          <w:b/>
          <w:i w:val="0"/>
          <w:color w:val="164D5E"/>
          <w:sz w:val="24"/>
        </w:rPr>
        <w:t>Block E3: Customer &amp; Distributor Notification Log</w:t>
      </w:r>
    </w:p>
    <w:tbl>
      <w:tblPr>
        <w:tblStyle w:val="TableGrid"/>
        <w:tblW w:type="auto" w:w="0"/>
        <w:jc w:val="center"/>
        <w:tblLook w:firstColumn="1" w:firstRow="1" w:lastColumn="0" w:lastRow="0" w:noHBand="0" w:noVBand="1" w:val="04A0"/>
      </w:tblPr>
      <w:tblGrid>
        <w:gridCol w:w="1752"/>
        <w:gridCol w:w="1752"/>
        <w:gridCol w:w="1752"/>
        <w:gridCol w:w="1752"/>
        <w:gridCol w:w="1752"/>
        <w:gridCol w:w="1752"/>
      </w:tblGrid>
      <w:tr>
        <w:tc>
          <w:tcPr>
            <w:tcW w:type="dxa" w:w="1752"/>
            <w:shd w:val="clear" w:color="auto" w:fill="164D5E"/>
            <w:vAlign w:val="center"/>
          </w:tcPr>
          <w:p>
            <w:pPr>
              <w:spacing w:after="40"/>
              <w:jc w:val="center"/>
            </w:pPr>
            <w:r>
              <w:rPr>
                <w:rFonts w:ascii="Calibri" w:hAnsi="Calibri" w:cs="Calibri"/>
                <w:b/>
                <w:i w:val="0"/>
                <w:color w:val="FFFFFF"/>
                <w:sz w:val="16"/>
              </w:rPr>
              <w:t>Customer / Distributor</w:t>
            </w:r>
          </w:p>
        </w:tc>
        <w:tc>
          <w:tcPr>
            <w:tcW w:type="dxa" w:w="1752"/>
            <w:shd w:val="clear" w:color="auto" w:fill="164D5E"/>
            <w:vAlign w:val="center"/>
          </w:tcPr>
          <w:p>
            <w:pPr>
              <w:spacing w:after="40"/>
              <w:jc w:val="center"/>
            </w:pPr>
            <w:r>
              <w:rPr>
                <w:rFonts w:ascii="Calibri" w:hAnsi="Calibri" w:cs="Calibri"/>
                <w:b/>
                <w:i w:val="0"/>
                <w:color w:val="FFFFFF"/>
                <w:sz w:val="16"/>
              </w:rPr>
              <w:t>Date/Time Notified</w:t>
            </w:r>
          </w:p>
        </w:tc>
        <w:tc>
          <w:tcPr>
            <w:tcW w:type="dxa" w:w="1752"/>
            <w:shd w:val="clear" w:color="auto" w:fill="164D5E"/>
            <w:vAlign w:val="center"/>
          </w:tcPr>
          <w:p>
            <w:pPr>
              <w:spacing w:after="40"/>
              <w:jc w:val="center"/>
            </w:pPr>
            <w:r>
              <w:rPr>
                <w:rFonts w:ascii="Calibri" w:hAnsi="Calibri" w:cs="Calibri"/>
                <w:b/>
                <w:i w:val="0"/>
                <w:color w:val="FFFFFF"/>
                <w:sz w:val="16"/>
              </w:rPr>
              <w:t>Method</w:t>
            </w:r>
          </w:p>
        </w:tc>
        <w:tc>
          <w:tcPr>
            <w:tcW w:type="dxa" w:w="1752"/>
            <w:shd w:val="clear" w:color="auto" w:fill="164D5E"/>
            <w:vAlign w:val="center"/>
          </w:tcPr>
          <w:p>
            <w:pPr>
              <w:spacing w:after="40"/>
              <w:jc w:val="center"/>
            </w:pPr>
            <w:r>
              <w:rPr>
                <w:rFonts w:ascii="Calibri" w:hAnsi="Calibri" w:cs="Calibri"/>
                <w:b/>
                <w:i w:val="0"/>
                <w:color w:val="FFFFFF"/>
                <w:sz w:val="16"/>
              </w:rPr>
              <w:t>Notified By</w:t>
            </w:r>
          </w:p>
        </w:tc>
        <w:tc>
          <w:tcPr>
            <w:tcW w:type="dxa" w:w="1752"/>
            <w:shd w:val="clear" w:color="auto" w:fill="164D5E"/>
            <w:vAlign w:val="center"/>
          </w:tcPr>
          <w:p>
            <w:pPr>
              <w:spacing w:after="40"/>
              <w:jc w:val="center"/>
            </w:pPr>
            <w:r>
              <w:rPr>
                <w:rFonts w:ascii="Calibri" w:hAnsi="Calibri" w:cs="Calibri"/>
                <w:b/>
                <w:i w:val="0"/>
                <w:color w:val="FFFFFF"/>
                <w:sz w:val="16"/>
              </w:rPr>
              <w:t>Confirmation Received?</w:t>
            </w:r>
          </w:p>
        </w:tc>
        <w:tc>
          <w:tcPr>
            <w:tcW w:type="dxa" w:w="1752"/>
            <w:shd w:val="clear" w:color="auto" w:fill="164D5E"/>
            <w:vAlign w:val="center"/>
          </w:tcPr>
          <w:p>
            <w:pPr>
              <w:spacing w:after="40"/>
              <w:jc w:val="center"/>
            </w:pPr>
            <w:r>
              <w:rPr>
                <w:rFonts w:ascii="Calibri" w:hAnsi="Calibri" w:cs="Calibri"/>
                <w:b/>
                <w:i w:val="0"/>
                <w:color w:val="FFFFFF"/>
                <w:sz w:val="16"/>
              </w:rPr>
              <w:t>Follow-Up Date</w:t>
            </w:r>
          </w:p>
        </w:tc>
      </w:tr>
      <w:tr>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r>
      <w:tr>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r>
      <w:tr>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r>
      <w:tr>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r>
      <w:tr>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r>
      <w:tr>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c>
          <w:tcPr>
            <w:tcW w:type="dxa" w:w="1752"/>
            <w:shd w:val="clear" w:color="auto" w:fill="D9D9D9"/>
          </w:tcPr>
          <w:p>
            <w:pPr>
              <w:spacing w:after="40"/>
            </w:pPr>
          </w:p>
        </w:tc>
      </w:tr>
    </w:tbl>
    <w:p>
      <w:pPr>
        <w:spacing w:after="160" w:before="0"/>
      </w:pPr>
    </w:p>
    <w:p>
      <w:pPr>
        <w:spacing w:after="80" w:before="160"/>
      </w:pPr>
      <w:r>
        <w:rPr>
          <w:rFonts w:ascii="Calibri" w:hAnsi="Calibri" w:cs="Calibri"/>
          <w:b/>
          <w:i w:val="0"/>
          <w:color w:val="164D5E"/>
          <w:sz w:val="24"/>
        </w:rPr>
        <w:t>Block E4: Public Notification (If Applicable)</w:t>
      </w:r>
    </w:p>
    <w:tbl>
      <w:tblPr>
        <w:tblStyle w:val="TableGrid"/>
        <w:tblW w:type="auto" w:w="0"/>
        <w:jc w:val="center"/>
        <w:tblLayout w:type="fixed"/>
        <w:tblLook w:firstColumn="1" w:firstRow="1" w:lastColumn="0" w:lastRow="0" w:noHBand="0" w:noVBand="1" w:val="04A0"/>
      </w:tblPr>
      <w:tblGrid>
        <w:gridCol w:w="5256"/>
        <w:gridCol w:w="5256"/>
      </w:tblGrid>
      <w:tr>
        <w:tc>
          <w:tcPr>
            <w:tcW w:type="dxa" w:w="5184"/>
            <w:shd w:val="clear" w:color="auto" w:fill="164D5E"/>
            <w:vAlign w:val="center"/>
          </w:tcPr>
          <w:p>
            <w:pPr>
              <w:spacing w:after="40"/>
              <w:jc w:val="center"/>
            </w:pPr>
            <w:r>
              <w:rPr>
                <w:rFonts w:ascii="Calibri" w:hAnsi="Calibri" w:cs="Calibri"/>
                <w:b/>
                <w:i w:val="0"/>
                <w:color w:val="FFFFFF"/>
                <w:sz w:val="20"/>
              </w:rPr>
              <w:t>Field</w:t>
            </w:r>
          </w:p>
        </w:tc>
        <w:tc>
          <w:tcPr>
            <w:tcW w:type="dxa" w:w="5328"/>
            <w:shd w:val="clear" w:color="auto" w:fill="164D5E"/>
            <w:vAlign w:val="center"/>
          </w:tcPr>
          <w:p>
            <w:pPr>
              <w:spacing w:after="40"/>
              <w:jc w:val="center"/>
            </w:pPr>
            <w:r>
              <w:rPr>
                <w:rFonts w:ascii="Calibri" w:hAnsi="Calibri" w:cs="Calibri"/>
                <w:b/>
                <w:i w:val="0"/>
                <w:color w:val="FFFFFF"/>
                <w:sz w:val="20"/>
              </w:rPr>
              <w:t>Entry</w:t>
            </w:r>
          </w:p>
        </w:tc>
      </w:tr>
      <w:tr>
        <w:tc>
          <w:tcPr>
            <w:tcW w:type="dxa" w:w="5184"/>
          </w:tcPr>
          <w:p>
            <w:pPr>
              <w:spacing w:after="40"/>
            </w:pPr>
            <w:r>
              <w:rPr>
                <w:rFonts w:ascii="Calibri" w:hAnsi="Calibri" w:cs="Calibri"/>
                <w:b w:val="0"/>
                <w:i w:val="0"/>
                <w:sz w:val="20"/>
              </w:rPr>
              <w:t>Is public notification required or appropriate for this event?</w:t>
            </w:r>
          </w:p>
        </w:tc>
        <w:tc>
          <w:tcPr>
            <w:tcW w:type="dxa" w:w="5328"/>
            <w:shd w:val="clear" w:color="auto" w:fill="D9D9D9"/>
          </w:tcPr>
          <w:p>
            <w:pPr>
              <w:spacing w:after="40"/>
            </w:pPr>
            <w:r>
              <w:rPr>
                <w:rFonts w:ascii="Calibri" w:hAnsi="Calibri" w:cs="Calibri"/>
                <w:b w:val="0"/>
                <w:i w:val="0"/>
                <w:sz w:val="20"/>
              </w:rPr>
              <w:t>☐ Yes    ☐ No    ☐ Pending legal and regulatory review</w:t>
            </w:r>
          </w:p>
        </w:tc>
      </w:tr>
    </w:tbl>
    <w:p>
      <w:pPr>
        <w:spacing w:after="160" w:before="0"/>
      </w:pPr>
    </w:p>
    <w:tbl>
      <w:tblPr>
        <w:tblStyle w:val="TableGrid"/>
        <w:tblW w:type="auto" w:w="0"/>
        <w:jc w:val="center"/>
        <w:tblLook w:firstColumn="1" w:firstRow="1" w:lastColumn="0" w:lastRow="0" w:noHBand="0" w:noVBand="1" w:val="04A0"/>
      </w:tblPr>
      <w:tblGrid>
        <w:gridCol w:w="10512"/>
      </w:tblGrid>
      <w:tr>
        <w:tc>
          <w:tcPr>
            <w:tcW w:type="dxa" w:w="10512"/>
            <w:shd w:val="clear" w:color="auto" w:fill="EEF2F3"/>
            <w:tcMar>
              <w:top w:w="120" w:type="dxa"/>
              <w:bottom w:w="120" w:type="dxa"/>
              <w:start w:w="200" w:type="dxa"/>
              <w:end w:w="200" w:type="dxa"/>
            </w:tcMar>
          </w:tcPr>
          <w:p>
            <w:r>
              <w:rPr>
                <w:rFonts w:ascii="Calibri" w:hAnsi="Calibri" w:cs="Calibri"/>
                <w:b w:val="0"/>
                <w:i w:val="0"/>
                <w:sz w:val="20"/>
              </w:rPr>
              <w:t>21 CFR 117.139 requires a plan to address notifying the public about the hazard when appropriate to protect health.</w:t>
            </w:r>
          </w:p>
        </w:tc>
      </w:tr>
    </w:tbl>
    <w:p>
      <w:pPr>
        <w:spacing w:after="120" w:before="0"/>
      </w:pPr>
    </w:p>
    <w:p>
      <w:pPr>
        <w:spacing w:after="80" w:before="160"/>
      </w:pPr>
      <w:r>
        <w:rPr>
          <w:rFonts w:ascii="Calibri" w:hAnsi="Calibri" w:cs="Calibri"/>
          <w:b/>
          <w:i w:val="0"/>
          <w:color w:val="164D5E"/>
          <w:sz w:val="22"/>
        </w:rPr>
        <w:t>Elements Typically Included in a Public Notification</w:t>
      </w:r>
    </w:p>
    <w:p>
      <w:pPr>
        <w:spacing w:after="80" w:before="0"/>
      </w:pPr>
      <w:r>
        <w:rPr>
          <w:rFonts w:ascii="Calibri" w:hAnsi="Calibri" w:cs="Calibri"/>
          <w:b w:val="0"/>
          <w:i/>
          <w:sz w:val="20"/>
        </w:rPr>
        <w:t>Checklist, not a full sample letter:</w:t>
      </w:r>
    </w:p>
    <w:p>
      <w:pPr>
        <w:spacing w:after="40" w:before="0"/>
      </w:pPr>
      <w:r>
        <w:rPr>
          <w:rFonts w:ascii="Calibri" w:hAnsi="Calibri" w:cs="Calibri"/>
          <w:b w:val="0"/>
          <w:i w:val="0"/>
          <w:sz w:val="20"/>
        </w:rPr>
        <w:t>☐ Product name and brand</w:t>
      </w:r>
    </w:p>
    <w:p>
      <w:pPr>
        <w:spacing w:after="40" w:before="0"/>
      </w:pPr>
      <w:r>
        <w:rPr>
          <w:rFonts w:ascii="Calibri" w:hAnsi="Calibri" w:cs="Calibri"/>
          <w:b w:val="0"/>
          <w:i w:val="0"/>
          <w:sz w:val="20"/>
        </w:rPr>
        <w:t>☐ UPC, lot, and batch identifiers</w:t>
      </w:r>
    </w:p>
    <w:p>
      <w:pPr>
        <w:spacing w:after="40" w:before="0"/>
      </w:pPr>
      <w:r>
        <w:rPr>
          <w:rFonts w:ascii="Calibri" w:hAnsi="Calibri" w:cs="Calibri"/>
          <w:b w:val="0"/>
          <w:i w:val="0"/>
          <w:sz w:val="20"/>
        </w:rPr>
        <w:t>☐ Description of the hazard</w:t>
      </w:r>
    </w:p>
    <w:p>
      <w:pPr>
        <w:spacing w:after="40" w:before="0"/>
      </w:pPr>
      <w:r>
        <w:rPr>
          <w:rFonts w:ascii="Calibri" w:hAnsi="Calibri" w:cs="Calibri"/>
          <w:b w:val="0"/>
          <w:i w:val="0"/>
          <w:sz w:val="20"/>
        </w:rPr>
        <w:t>☐ Distribution area or states affected</w:t>
      </w:r>
    </w:p>
    <w:p>
      <w:pPr>
        <w:spacing w:after="40" w:before="0"/>
      </w:pPr>
      <w:r>
        <w:rPr>
          <w:rFonts w:ascii="Calibri" w:hAnsi="Calibri" w:cs="Calibri"/>
          <w:b w:val="0"/>
          <w:i w:val="0"/>
          <w:sz w:val="20"/>
        </w:rPr>
        <w:t>☐ Instructions for consumers (return, discard, or do not consume)</w:t>
      </w:r>
    </w:p>
    <w:p>
      <w:pPr>
        <w:spacing w:after="40" w:before="0"/>
      </w:pPr>
      <w:r>
        <w:rPr>
          <w:rFonts w:ascii="Calibri" w:hAnsi="Calibri" w:cs="Calibri"/>
          <w:b w:val="0"/>
          <w:i w:val="0"/>
          <w:sz w:val="20"/>
        </w:rPr>
        <w:t>☐ Company contact information for consumer questions</w:t>
      </w:r>
    </w:p>
    <w:tbl>
      <w:tblPr>
        <w:tblStyle w:val="TableGrid"/>
        <w:tblW w:type="auto" w:w="0"/>
        <w:jc w:val="center"/>
        <w:tblLook w:firstColumn="1" w:firstRow="1" w:lastColumn="0" w:lastRow="0" w:noHBand="0" w:noVBand="1" w:val="04A0"/>
      </w:tblPr>
      <w:tblGrid>
        <w:gridCol w:w="10512"/>
      </w:tblGrid>
      <w:tr>
        <w:tc>
          <w:tcPr>
            <w:tcW w:type="dxa" w:w="10512"/>
            <w:shd w:val="clear" w:color="auto" w:fill="EEF2F3"/>
            <w:tcMar>
              <w:top w:w="120" w:type="dxa"/>
              <w:bottom w:w="120" w:type="dxa"/>
              <w:start w:w="200" w:type="dxa"/>
              <w:end w:w="200" w:type="dxa"/>
            </w:tcMar>
          </w:tcPr>
          <w:p>
            <w:r>
              <w:rPr>
                <w:rFonts w:ascii="Calibri" w:hAnsi="Calibri" w:cs="Calibri"/>
                <w:b w:val="0"/>
                <w:i w:val="0"/>
                <w:sz w:val="20"/>
              </w:rPr>
              <w:t>If you distribute recall data electronically to trading partners, the GS1 product recall standard provides a structured format worth aligning your own notification templates to.</w:t>
            </w:r>
          </w:p>
        </w:tc>
      </w:tr>
    </w:tbl>
    <w:p>
      <w:pPr>
        <w:spacing w:after="120" w:before="0"/>
      </w:pPr>
    </w:p>
    <w:p>
      <w:r>
        <w:br w:type="page"/>
      </w:r>
    </w:p>
    <w:p>
      <w:pPr>
        <w:spacing w:after="0"/>
      </w:pPr>
    </w:p>
    <w:p>
      <w:pPr>
        <w:spacing w:before="40" w:after="200"/>
        <w:shd w:val="clear" w:color="auto" w:fill="164D5E"/>
      </w:pPr>
      <w:r>
        <w:rPr>
          <w:rFonts w:ascii="Calibri" w:hAnsi="Calibri" w:cs="Calibri"/>
          <w:b/>
          <w:i w:val="0"/>
          <w:color w:val="FFFFFF"/>
          <w:sz w:val="26"/>
        </w:rPr>
        <w:t xml:space="preserve">  Recall Execution Checklist</w:t>
      </w:r>
    </w:p>
    <w:tbl>
      <w:tblPr>
        <w:tblStyle w:val="TableGrid"/>
        <w:tblW w:type="auto" w:w="0"/>
        <w:jc w:val="center"/>
        <w:tblLook w:firstColumn="1" w:firstRow="1" w:lastColumn="0" w:lastRow="0" w:noHBand="0" w:noVBand="1" w:val="04A0"/>
      </w:tblPr>
      <w:tblGrid>
        <w:gridCol w:w="10512"/>
      </w:tblGrid>
      <w:tr>
        <w:tc>
          <w:tcPr>
            <w:tcW w:type="dxa" w:w="10512"/>
            <w:shd w:val="clear" w:color="auto" w:fill="EEF2F3"/>
            <w:tcMar>
              <w:top w:w="120" w:type="dxa"/>
              <w:bottom w:w="120" w:type="dxa"/>
              <w:start w:w="200" w:type="dxa"/>
              <w:end w:w="200" w:type="dxa"/>
            </w:tcMar>
          </w:tcPr>
          <w:p>
            <w:r>
              <w:rPr>
                <w:rFonts w:ascii="Calibri" w:hAnsi="Calibri" w:cs="Calibri"/>
                <w:b w:val="0"/>
                <w:i/>
                <w:sz w:val="20"/>
              </w:rPr>
              <w:t>Use this checklist as your working document during an actual event. Assign a responsible party to every step and record the completed date and initials as you go. Add custom rows at the end for steps specific to your facility.</w:t>
            </w:r>
          </w:p>
        </w:tc>
      </w:tr>
    </w:tbl>
    <w:p>
      <w:pPr>
        <w:spacing w:after="120" w:before="0"/>
      </w:pPr>
    </w:p>
    <w:tbl>
      <w:tblPr>
        <w:tblStyle w:val="TableGrid"/>
        <w:tblW w:type="auto" w:w="0"/>
        <w:jc w:val="center"/>
        <w:tblLayout w:type="fixed"/>
        <w:tblLook w:firstColumn="1" w:firstRow="1" w:lastColumn="0" w:lastRow="0" w:noHBand="0" w:noVBand="1" w:val="04A0"/>
      </w:tblPr>
      <w:tblGrid>
        <w:gridCol w:w="2102"/>
        <w:gridCol w:w="2102"/>
        <w:gridCol w:w="2102"/>
        <w:gridCol w:w="2102"/>
        <w:gridCol w:w="2102"/>
      </w:tblGrid>
      <w:tr>
        <w:tc>
          <w:tcPr>
            <w:tcW w:type="dxa" w:w="720"/>
            <w:shd w:val="clear" w:color="auto" w:fill="164D5E"/>
            <w:vAlign w:val="center"/>
          </w:tcPr>
          <w:p>
            <w:pPr>
              <w:spacing w:after="40"/>
              <w:jc w:val="center"/>
            </w:pPr>
            <w:r>
              <w:rPr>
                <w:rFonts w:ascii="Calibri" w:hAnsi="Calibri" w:cs="Calibri"/>
                <w:b/>
                <w:i w:val="0"/>
                <w:color w:val="FFFFFF"/>
                <w:sz w:val="18"/>
              </w:rPr>
              <w:t>Step #</w:t>
            </w:r>
          </w:p>
        </w:tc>
        <w:tc>
          <w:tcPr>
            <w:tcW w:type="dxa" w:w="5616"/>
            <w:shd w:val="clear" w:color="auto" w:fill="164D5E"/>
            <w:vAlign w:val="center"/>
          </w:tcPr>
          <w:p>
            <w:pPr>
              <w:spacing w:after="40"/>
              <w:jc w:val="center"/>
            </w:pPr>
            <w:r>
              <w:rPr>
                <w:rFonts w:ascii="Calibri" w:hAnsi="Calibri" w:cs="Calibri"/>
                <w:b/>
                <w:i w:val="0"/>
                <w:color w:val="FFFFFF"/>
                <w:sz w:val="18"/>
              </w:rPr>
              <w:t>Action</w:t>
            </w:r>
          </w:p>
        </w:tc>
        <w:tc>
          <w:tcPr>
            <w:tcW w:type="dxa" w:w="2160"/>
            <w:shd w:val="clear" w:color="auto" w:fill="164D5E"/>
            <w:vAlign w:val="center"/>
          </w:tcPr>
          <w:p>
            <w:pPr>
              <w:spacing w:after="40"/>
              <w:jc w:val="center"/>
            </w:pPr>
            <w:r>
              <w:rPr>
                <w:rFonts w:ascii="Calibri" w:hAnsi="Calibri" w:cs="Calibri"/>
                <w:b/>
                <w:i w:val="0"/>
                <w:color w:val="FFFFFF"/>
                <w:sz w:val="18"/>
              </w:rPr>
              <w:t>Responsible Party</w:t>
            </w:r>
          </w:p>
        </w:tc>
        <w:tc>
          <w:tcPr>
            <w:tcW w:type="dxa" w:w="1584"/>
            <w:shd w:val="clear" w:color="auto" w:fill="164D5E"/>
            <w:vAlign w:val="center"/>
          </w:tcPr>
          <w:p>
            <w:pPr>
              <w:spacing w:after="40"/>
              <w:jc w:val="center"/>
            </w:pPr>
            <w:r>
              <w:rPr>
                <w:rFonts w:ascii="Calibri" w:hAnsi="Calibri" w:cs="Calibri"/>
                <w:b/>
                <w:i w:val="0"/>
                <w:color w:val="FFFFFF"/>
                <w:sz w:val="18"/>
              </w:rPr>
              <w:t>Completed Date</w:t>
            </w:r>
          </w:p>
        </w:tc>
        <w:tc>
          <w:tcPr>
            <w:tcW w:type="dxa" w:w="1008"/>
            <w:shd w:val="clear" w:color="auto" w:fill="164D5E"/>
            <w:vAlign w:val="center"/>
          </w:tcPr>
          <w:p>
            <w:pPr>
              <w:spacing w:after="40"/>
              <w:jc w:val="center"/>
            </w:pPr>
            <w:r>
              <w:rPr>
                <w:rFonts w:ascii="Calibri" w:hAnsi="Calibri" w:cs="Calibri"/>
                <w:b/>
                <w:i w:val="0"/>
                <w:color w:val="FFFFFF"/>
                <w:sz w:val="18"/>
              </w:rPr>
              <w:t>Initials</w:t>
            </w:r>
          </w:p>
        </w:tc>
      </w:tr>
      <w:tr>
        <w:tc>
          <w:tcPr>
            <w:tcW w:type="dxa" w:w="720"/>
          </w:tcPr>
          <w:p>
            <w:pPr>
              <w:spacing w:after="40"/>
            </w:pPr>
            <w:r>
              <w:rPr>
                <w:rFonts w:ascii="Calibri" w:hAnsi="Calibri" w:cs="Calibri"/>
                <w:b w:val="0"/>
                <w:i w:val="0"/>
                <w:sz w:val="16"/>
              </w:rPr>
              <w:t>1</w:t>
            </w:r>
          </w:p>
        </w:tc>
        <w:tc>
          <w:tcPr>
            <w:tcW w:type="dxa" w:w="5616"/>
          </w:tcPr>
          <w:p>
            <w:pPr>
              <w:spacing w:after="40"/>
            </w:pPr>
            <w:r>
              <w:rPr>
                <w:rFonts w:ascii="Calibri" w:hAnsi="Calibri" w:cs="Calibri"/>
                <w:b w:val="0"/>
                <w:i w:val="0"/>
                <w:sz w:val="16"/>
              </w:rPr>
              <w:t>Identify the affected product and lot/batch scope.</w:t>
            </w:r>
          </w:p>
        </w:tc>
        <w:tc>
          <w:tcPr>
            <w:tcW w:type="dxa" w:w="2160"/>
            <w:shd w:val="clear" w:color="auto" w:fill="D9D9D9"/>
          </w:tcPr>
          <w:p>
            <w:pPr>
              <w:spacing w:after="40"/>
            </w:pPr>
          </w:p>
        </w:tc>
        <w:tc>
          <w:tcPr>
            <w:tcW w:type="dxa" w:w="1584"/>
            <w:shd w:val="clear" w:color="auto" w:fill="D9D9D9"/>
          </w:tcPr>
          <w:p>
            <w:pPr>
              <w:spacing w:after="40"/>
            </w:pPr>
          </w:p>
        </w:tc>
        <w:tc>
          <w:tcPr>
            <w:tcW w:type="dxa" w:w="1008"/>
            <w:shd w:val="clear" w:color="auto" w:fill="D9D9D9"/>
          </w:tcPr>
          <w:p>
            <w:pPr>
              <w:spacing w:after="40"/>
            </w:pPr>
          </w:p>
        </w:tc>
      </w:tr>
      <w:tr>
        <w:tc>
          <w:tcPr>
            <w:tcW w:type="dxa" w:w="720"/>
          </w:tcPr>
          <w:p>
            <w:pPr>
              <w:spacing w:after="40"/>
            </w:pPr>
            <w:r>
              <w:rPr>
                <w:rFonts w:ascii="Calibri" w:hAnsi="Calibri" w:cs="Calibri"/>
                <w:b w:val="0"/>
                <w:i w:val="0"/>
                <w:sz w:val="16"/>
              </w:rPr>
              <w:t>2</w:t>
            </w:r>
          </w:p>
        </w:tc>
        <w:tc>
          <w:tcPr>
            <w:tcW w:type="dxa" w:w="5616"/>
          </w:tcPr>
          <w:p>
            <w:pPr>
              <w:spacing w:after="40"/>
            </w:pPr>
            <w:r>
              <w:rPr>
                <w:rFonts w:ascii="Calibri" w:hAnsi="Calibri" w:cs="Calibri"/>
                <w:b w:val="0"/>
                <w:i w:val="0"/>
                <w:sz w:val="16"/>
              </w:rPr>
              <w:t>Classify the recall (Class I, II, or III) using Section C.</w:t>
            </w:r>
          </w:p>
        </w:tc>
        <w:tc>
          <w:tcPr>
            <w:tcW w:type="dxa" w:w="2160"/>
            <w:shd w:val="clear" w:color="auto" w:fill="D9D9D9"/>
          </w:tcPr>
          <w:p>
            <w:pPr>
              <w:spacing w:after="40"/>
            </w:pPr>
          </w:p>
        </w:tc>
        <w:tc>
          <w:tcPr>
            <w:tcW w:type="dxa" w:w="1584"/>
            <w:shd w:val="clear" w:color="auto" w:fill="D9D9D9"/>
          </w:tcPr>
          <w:p>
            <w:pPr>
              <w:spacing w:after="40"/>
            </w:pPr>
          </w:p>
        </w:tc>
        <w:tc>
          <w:tcPr>
            <w:tcW w:type="dxa" w:w="1008"/>
            <w:shd w:val="clear" w:color="auto" w:fill="D9D9D9"/>
          </w:tcPr>
          <w:p>
            <w:pPr>
              <w:spacing w:after="40"/>
            </w:pPr>
          </w:p>
        </w:tc>
      </w:tr>
      <w:tr>
        <w:tc>
          <w:tcPr>
            <w:tcW w:type="dxa" w:w="720"/>
          </w:tcPr>
          <w:p>
            <w:pPr>
              <w:spacing w:after="40"/>
            </w:pPr>
            <w:r>
              <w:rPr>
                <w:rFonts w:ascii="Calibri" w:hAnsi="Calibri" w:cs="Calibri"/>
                <w:b w:val="0"/>
                <w:i w:val="0"/>
                <w:sz w:val="16"/>
              </w:rPr>
              <w:t>3</w:t>
            </w:r>
          </w:p>
        </w:tc>
        <w:tc>
          <w:tcPr>
            <w:tcW w:type="dxa" w:w="5616"/>
          </w:tcPr>
          <w:p>
            <w:pPr>
              <w:spacing w:after="40"/>
            </w:pPr>
            <w:r>
              <w:rPr>
                <w:rFonts w:ascii="Calibri" w:hAnsi="Calibri" w:cs="Calibri"/>
                <w:b w:val="0"/>
                <w:i w:val="0"/>
                <w:sz w:val="16"/>
              </w:rPr>
              <w:t>Contain and hold all affected product on-site immediately.</w:t>
            </w:r>
          </w:p>
        </w:tc>
        <w:tc>
          <w:tcPr>
            <w:tcW w:type="dxa" w:w="2160"/>
            <w:shd w:val="clear" w:color="auto" w:fill="D9D9D9"/>
          </w:tcPr>
          <w:p>
            <w:pPr>
              <w:spacing w:after="40"/>
            </w:pPr>
          </w:p>
        </w:tc>
        <w:tc>
          <w:tcPr>
            <w:tcW w:type="dxa" w:w="1584"/>
            <w:shd w:val="clear" w:color="auto" w:fill="D9D9D9"/>
          </w:tcPr>
          <w:p>
            <w:pPr>
              <w:spacing w:after="40"/>
            </w:pPr>
          </w:p>
        </w:tc>
        <w:tc>
          <w:tcPr>
            <w:tcW w:type="dxa" w:w="1008"/>
            <w:shd w:val="clear" w:color="auto" w:fill="D9D9D9"/>
          </w:tcPr>
          <w:p>
            <w:pPr>
              <w:spacing w:after="40"/>
            </w:pPr>
          </w:p>
        </w:tc>
      </w:tr>
      <w:tr>
        <w:tc>
          <w:tcPr>
            <w:tcW w:type="dxa" w:w="720"/>
          </w:tcPr>
          <w:p>
            <w:pPr>
              <w:spacing w:after="40"/>
            </w:pPr>
            <w:r>
              <w:rPr>
                <w:rFonts w:ascii="Calibri" w:hAnsi="Calibri" w:cs="Calibri"/>
                <w:b w:val="0"/>
                <w:i w:val="0"/>
                <w:sz w:val="16"/>
              </w:rPr>
              <w:t>4</w:t>
            </w:r>
          </w:p>
        </w:tc>
        <w:tc>
          <w:tcPr>
            <w:tcW w:type="dxa" w:w="5616"/>
          </w:tcPr>
          <w:p>
            <w:pPr>
              <w:spacing w:after="40"/>
            </w:pPr>
            <w:r>
              <w:rPr>
                <w:rFonts w:ascii="Calibri" w:hAnsi="Calibri" w:cs="Calibri"/>
                <w:b w:val="0"/>
                <w:i w:val="0"/>
                <w:sz w:val="16"/>
              </w:rPr>
              <w:t>Notify the internal recall team using the sequence in Section E1.</w:t>
            </w:r>
          </w:p>
        </w:tc>
        <w:tc>
          <w:tcPr>
            <w:tcW w:type="dxa" w:w="2160"/>
            <w:shd w:val="clear" w:color="auto" w:fill="D9D9D9"/>
          </w:tcPr>
          <w:p>
            <w:pPr>
              <w:spacing w:after="40"/>
            </w:pPr>
          </w:p>
        </w:tc>
        <w:tc>
          <w:tcPr>
            <w:tcW w:type="dxa" w:w="1584"/>
            <w:shd w:val="clear" w:color="auto" w:fill="D9D9D9"/>
          </w:tcPr>
          <w:p>
            <w:pPr>
              <w:spacing w:after="40"/>
            </w:pPr>
          </w:p>
        </w:tc>
        <w:tc>
          <w:tcPr>
            <w:tcW w:type="dxa" w:w="1008"/>
            <w:shd w:val="clear" w:color="auto" w:fill="D9D9D9"/>
          </w:tcPr>
          <w:p>
            <w:pPr>
              <w:spacing w:after="40"/>
            </w:pPr>
          </w:p>
        </w:tc>
      </w:tr>
      <w:tr>
        <w:tc>
          <w:tcPr>
            <w:tcW w:type="dxa" w:w="720"/>
          </w:tcPr>
          <w:p>
            <w:pPr>
              <w:spacing w:after="40"/>
            </w:pPr>
            <w:r>
              <w:rPr>
                <w:rFonts w:ascii="Calibri" w:hAnsi="Calibri" w:cs="Calibri"/>
                <w:b w:val="0"/>
                <w:i w:val="0"/>
                <w:sz w:val="16"/>
              </w:rPr>
              <w:t>5</w:t>
            </w:r>
          </w:p>
        </w:tc>
        <w:tc>
          <w:tcPr>
            <w:tcW w:type="dxa" w:w="5616"/>
          </w:tcPr>
          <w:p>
            <w:pPr>
              <w:spacing w:after="40"/>
            </w:pPr>
            <w:r>
              <w:rPr>
                <w:rFonts w:ascii="Calibri" w:hAnsi="Calibri" w:cs="Calibri"/>
                <w:b w:val="0"/>
                <w:i w:val="0"/>
                <w:sz w:val="16"/>
              </w:rPr>
              <w:t>Notify regulators within the required window (Section E2).</w:t>
            </w:r>
          </w:p>
        </w:tc>
        <w:tc>
          <w:tcPr>
            <w:tcW w:type="dxa" w:w="2160"/>
            <w:shd w:val="clear" w:color="auto" w:fill="D9D9D9"/>
          </w:tcPr>
          <w:p>
            <w:pPr>
              <w:spacing w:after="40"/>
            </w:pPr>
          </w:p>
        </w:tc>
        <w:tc>
          <w:tcPr>
            <w:tcW w:type="dxa" w:w="1584"/>
            <w:shd w:val="clear" w:color="auto" w:fill="D9D9D9"/>
          </w:tcPr>
          <w:p>
            <w:pPr>
              <w:spacing w:after="40"/>
            </w:pPr>
          </w:p>
        </w:tc>
        <w:tc>
          <w:tcPr>
            <w:tcW w:type="dxa" w:w="1008"/>
            <w:shd w:val="clear" w:color="auto" w:fill="D9D9D9"/>
          </w:tcPr>
          <w:p>
            <w:pPr>
              <w:spacing w:after="40"/>
            </w:pPr>
          </w:p>
        </w:tc>
      </w:tr>
      <w:tr>
        <w:tc>
          <w:tcPr>
            <w:tcW w:type="dxa" w:w="720"/>
          </w:tcPr>
          <w:p>
            <w:pPr>
              <w:spacing w:after="40"/>
            </w:pPr>
            <w:r>
              <w:rPr>
                <w:rFonts w:ascii="Calibri" w:hAnsi="Calibri" w:cs="Calibri"/>
                <w:b w:val="0"/>
                <w:i w:val="0"/>
                <w:sz w:val="16"/>
              </w:rPr>
              <w:t>6</w:t>
            </w:r>
          </w:p>
        </w:tc>
        <w:tc>
          <w:tcPr>
            <w:tcW w:type="dxa" w:w="5616"/>
          </w:tcPr>
          <w:p>
            <w:pPr>
              <w:spacing w:after="40"/>
            </w:pPr>
            <w:r>
              <w:rPr>
                <w:rFonts w:ascii="Calibri" w:hAnsi="Calibri" w:cs="Calibri"/>
                <w:b w:val="0"/>
                <w:i w:val="0"/>
                <w:sz w:val="16"/>
              </w:rPr>
              <w:t>Notify direct consignees using the log in Section E3.</w:t>
            </w:r>
          </w:p>
        </w:tc>
        <w:tc>
          <w:tcPr>
            <w:tcW w:type="dxa" w:w="2160"/>
            <w:shd w:val="clear" w:color="auto" w:fill="D9D9D9"/>
          </w:tcPr>
          <w:p>
            <w:pPr>
              <w:spacing w:after="40"/>
            </w:pPr>
          </w:p>
        </w:tc>
        <w:tc>
          <w:tcPr>
            <w:tcW w:type="dxa" w:w="1584"/>
            <w:shd w:val="clear" w:color="auto" w:fill="D9D9D9"/>
          </w:tcPr>
          <w:p>
            <w:pPr>
              <w:spacing w:after="40"/>
            </w:pPr>
          </w:p>
        </w:tc>
        <w:tc>
          <w:tcPr>
            <w:tcW w:type="dxa" w:w="1008"/>
            <w:shd w:val="clear" w:color="auto" w:fill="D9D9D9"/>
          </w:tcPr>
          <w:p>
            <w:pPr>
              <w:spacing w:after="40"/>
            </w:pPr>
          </w:p>
        </w:tc>
      </w:tr>
      <w:tr>
        <w:tc>
          <w:tcPr>
            <w:tcW w:type="dxa" w:w="720"/>
          </w:tcPr>
          <w:p>
            <w:pPr>
              <w:spacing w:after="40"/>
            </w:pPr>
            <w:r>
              <w:rPr>
                <w:rFonts w:ascii="Calibri" w:hAnsi="Calibri" w:cs="Calibri"/>
                <w:b w:val="0"/>
                <w:i w:val="0"/>
                <w:sz w:val="16"/>
              </w:rPr>
              <w:t>7</w:t>
            </w:r>
          </w:p>
        </w:tc>
        <w:tc>
          <w:tcPr>
            <w:tcW w:type="dxa" w:w="5616"/>
          </w:tcPr>
          <w:p>
            <w:pPr>
              <w:spacing w:after="40"/>
            </w:pPr>
            <w:r>
              <w:rPr>
                <w:rFonts w:ascii="Calibri" w:hAnsi="Calibri" w:cs="Calibri"/>
                <w:b w:val="0"/>
                <w:i w:val="0"/>
                <w:sz w:val="16"/>
              </w:rPr>
              <w:t>Issue public notification if required (Section E4).</w:t>
            </w:r>
          </w:p>
        </w:tc>
        <w:tc>
          <w:tcPr>
            <w:tcW w:type="dxa" w:w="2160"/>
            <w:shd w:val="clear" w:color="auto" w:fill="D9D9D9"/>
          </w:tcPr>
          <w:p>
            <w:pPr>
              <w:spacing w:after="40"/>
            </w:pPr>
          </w:p>
        </w:tc>
        <w:tc>
          <w:tcPr>
            <w:tcW w:type="dxa" w:w="1584"/>
            <w:shd w:val="clear" w:color="auto" w:fill="D9D9D9"/>
          </w:tcPr>
          <w:p>
            <w:pPr>
              <w:spacing w:after="40"/>
            </w:pPr>
          </w:p>
        </w:tc>
        <w:tc>
          <w:tcPr>
            <w:tcW w:type="dxa" w:w="1008"/>
            <w:shd w:val="clear" w:color="auto" w:fill="D9D9D9"/>
          </w:tcPr>
          <w:p>
            <w:pPr>
              <w:spacing w:after="40"/>
            </w:pPr>
          </w:p>
        </w:tc>
      </w:tr>
      <w:tr>
        <w:tc>
          <w:tcPr>
            <w:tcW w:type="dxa" w:w="720"/>
          </w:tcPr>
          <w:p>
            <w:pPr>
              <w:spacing w:after="40"/>
            </w:pPr>
            <w:r>
              <w:rPr>
                <w:rFonts w:ascii="Calibri" w:hAnsi="Calibri" w:cs="Calibri"/>
                <w:b w:val="0"/>
                <w:i w:val="0"/>
                <w:sz w:val="16"/>
              </w:rPr>
              <w:t>8</w:t>
            </w:r>
          </w:p>
        </w:tc>
        <w:tc>
          <w:tcPr>
            <w:tcW w:type="dxa" w:w="5616"/>
          </w:tcPr>
          <w:p>
            <w:pPr>
              <w:spacing w:after="40"/>
            </w:pPr>
            <w:r>
              <w:rPr>
                <w:rFonts w:ascii="Calibri" w:hAnsi="Calibri" w:cs="Calibri"/>
                <w:b w:val="0"/>
                <w:i w:val="0"/>
                <w:sz w:val="16"/>
              </w:rPr>
              <w:t>Conduct effectiveness checks (Section G1).</w:t>
            </w:r>
          </w:p>
        </w:tc>
        <w:tc>
          <w:tcPr>
            <w:tcW w:type="dxa" w:w="2160"/>
            <w:shd w:val="clear" w:color="auto" w:fill="D9D9D9"/>
          </w:tcPr>
          <w:p>
            <w:pPr>
              <w:spacing w:after="40"/>
            </w:pPr>
          </w:p>
        </w:tc>
        <w:tc>
          <w:tcPr>
            <w:tcW w:type="dxa" w:w="1584"/>
            <w:shd w:val="clear" w:color="auto" w:fill="D9D9D9"/>
          </w:tcPr>
          <w:p>
            <w:pPr>
              <w:spacing w:after="40"/>
            </w:pPr>
          </w:p>
        </w:tc>
        <w:tc>
          <w:tcPr>
            <w:tcW w:type="dxa" w:w="1008"/>
            <w:shd w:val="clear" w:color="auto" w:fill="D9D9D9"/>
          </w:tcPr>
          <w:p>
            <w:pPr>
              <w:spacing w:after="40"/>
            </w:pPr>
          </w:p>
        </w:tc>
      </w:tr>
      <w:tr>
        <w:tc>
          <w:tcPr>
            <w:tcW w:type="dxa" w:w="720"/>
          </w:tcPr>
          <w:p>
            <w:pPr>
              <w:spacing w:after="40"/>
            </w:pPr>
            <w:r>
              <w:rPr>
                <w:rFonts w:ascii="Calibri" w:hAnsi="Calibri" w:cs="Calibri"/>
                <w:b w:val="0"/>
                <w:i w:val="0"/>
                <w:sz w:val="16"/>
              </w:rPr>
              <w:t>9</w:t>
            </w:r>
          </w:p>
        </w:tc>
        <w:tc>
          <w:tcPr>
            <w:tcW w:type="dxa" w:w="5616"/>
          </w:tcPr>
          <w:p>
            <w:pPr>
              <w:spacing w:after="40"/>
            </w:pPr>
            <w:r>
              <w:rPr>
                <w:rFonts w:ascii="Calibri" w:hAnsi="Calibri" w:cs="Calibri"/>
                <w:b w:val="0"/>
                <w:i w:val="0"/>
                <w:sz w:val="16"/>
              </w:rPr>
              <w:t>Document disposition of affected product (rework, divert, or destroy).</w:t>
            </w:r>
          </w:p>
        </w:tc>
        <w:tc>
          <w:tcPr>
            <w:tcW w:type="dxa" w:w="2160"/>
            <w:shd w:val="clear" w:color="auto" w:fill="D9D9D9"/>
          </w:tcPr>
          <w:p>
            <w:pPr>
              <w:spacing w:after="40"/>
            </w:pPr>
          </w:p>
        </w:tc>
        <w:tc>
          <w:tcPr>
            <w:tcW w:type="dxa" w:w="1584"/>
            <w:shd w:val="clear" w:color="auto" w:fill="D9D9D9"/>
          </w:tcPr>
          <w:p>
            <w:pPr>
              <w:spacing w:after="40"/>
            </w:pPr>
          </w:p>
        </w:tc>
        <w:tc>
          <w:tcPr>
            <w:tcW w:type="dxa" w:w="1008"/>
            <w:shd w:val="clear" w:color="auto" w:fill="D9D9D9"/>
          </w:tcPr>
          <w:p>
            <w:pPr>
              <w:spacing w:after="40"/>
            </w:pPr>
          </w:p>
        </w:tc>
      </w:tr>
      <w:tr>
        <w:tc>
          <w:tcPr>
            <w:tcW w:type="dxa" w:w="720"/>
          </w:tcPr>
          <w:p>
            <w:pPr>
              <w:spacing w:after="40"/>
            </w:pPr>
            <w:r>
              <w:rPr>
                <w:rFonts w:ascii="Calibri" w:hAnsi="Calibri" w:cs="Calibri"/>
                <w:b w:val="0"/>
                <w:i w:val="0"/>
                <w:sz w:val="16"/>
              </w:rPr>
              <w:t>10</w:t>
            </w:r>
          </w:p>
        </w:tc>
        <w:tc>
          <w:tcPr>
            <w:tcW w:type="dxa" w:w="5616"/>
          </w:tcPr>
          <w:p>
            <w:pPr>
              <w:spacing w:after="40"/>
            </w:pPr>
            <w:r>
              <w:rPr>
                <w:rFonts w:ascii="Calibri" w:hAnsi="Calibri" w:cs="Calibri"/>
                <w:b w:val="0"/>
                <w:i w:val="0"/>
                <w:sz w:val="16"/>
              </w:rPr>
              <w:t>Close out the event and file all records in your food safety plan documentation.</w:t>
            </w:r>
          </w:p>
        </w:tc>
        <w:tc>
          <w:tcPr>
            <w:tcW w:type="dxa" w:w="2160"/>
            <w:shd w:val="clear" w:color="auto" w:fill="D9D9D9"/>
          </w:tcPr>
          <w:p>
            <w:pPr>
              <w:spacing w:after="40"/>
            </w:pPr>
          </w:p>
        </w:tc>
        <w:tc>
          <w:tcPr>
            <w:tcW w:type="dxa" w:w="1584"/>
            <w:shd w:val="clear" w:color="auto" w:fill="D9D9D9"/>
          </w:tcPr>
          <w:p>
            <w:pPr>
              <w:spacing w:after="40"/>
            </w:pPr>
          </w:p>
        </w:tc>
        <w:tc>
          <w:tcPr>
            <w:tcW w:type="dxa" w:w="1008"/>
            <w:shd w:val="clear" w:color="auto" w:fill="D9D9D9"/>
          </w:tcPr>
          <w:p>
            <w:pPr>
              <w:spacing w:after="40"/>
            </w:pPr>
          </w:p>
        </w:tc>
      </w:tr>
      <w:tr>
        <w:tc>
          <w:tcPr>
            <w:tcW w:type="dxa" w:w="720"/>
          </w:tcPr>
          <w:p>
            <w:pPr>
              <w:spacing w:after="40"/>
            </w:pPr>
            <w:r>
              <w:rPr>
                <w:rFonts w:ascii="Calibri" w:hAnsi="Calibri" w:cs="Calibri"/>
                <w:b w:val="0"/>
                <w:i w:val="0"/>
                <w:sz w:val="16"/>
              </w:rPr>
              <w:t>11</w:t>
            </w:r>
          </w:p>
        </w:tc>
        <w:tc>
          <w:tcPr>
            <w:tcW w:type="dxa" w:w="5616"/>
            <w:shd w:val="clear" w:color="auto" w:fill="D9D9D9"/>
          </w:tcPr>
          <w:p>
            <w:pPr>
              <w:spacing w:after="40"/>
            </w:pPr>
          </w:p>
        </w:tc>
        <w:tc>
          <w:tcPr>
            <w:tcW w:type="dxa" w:w="2160"/>
            <w:shd w:val="clear" w:color="auto" w:fill="D9D9D9"/>
          </w:tcPr>
          <w:p>
            <w:pPr>
              <w:spacing w:after="40"/>
            </w:pPr>
          </w:p>
        </w:tc>
        <w:tc>
          <w:tcPr>
            <w:tcW w:type="dxa" w:w="1584"/>
            <w:shd w:val="clear" w:color="auto" w:fill="D9D9D9"/>
          </w:tcPr>
          <w:p>
            <w:pPr>
              <w:spacing w:after="40"/>
            </w:pPr>
          </w:p>
        </w:tc>
        <w:tc>
          <w:tcPr>
            <w:tcW w:type="dxa" w:w="1008"/>
            <w:shd w:val="clear" w:color="auto" w:fill="D9D9D9"/>
          </w:tcPr>
          <w:p>
            <w:pPr>
              <w:spacing w:after="40"/>
            </w:pPr>
          </w:p>
        </w:tc>
      </w:tr>
      <w:tr>
        <w:tc>
          <w:tcPr>
            <w:tcW w:type="dxa" w:w="720"/>
          </w:tcPr>
          <w:p>
            <w:pPr>
              <w:spacing w:after="40"/>
            </w:pPr>
            <w:r>
              <w:rPr>
                <w:rFonts w:ascii="Calibri" w:hAnsi="Calibri" w:cs="Calibri"/>
                <w:b w:val="0"/>
                <w:i w:val="0"/>
                <w:sz w:val="16"/>
              </w:rPr>
              <w:t>12</w:t>
            </w:r>
          </w:p>
        </w:tc>
        <w:tc>
          <w:tcPr>
            <w:tcW w:type="dxa" w:w="5616"/>
            <w:shd w:val="clear" w:color="auto" w:fill="D9D9D9"/>
          </w:tcPr>
          <w:p>
            <w:pPr>
              <w:spacing w:after="40"/>
            </w:pPr>
          </w:p>
        </w:tc>
        <w:tc>
          <w:tcPr>
            <w:tcW w:type="dxa" w:w="2160"/>
            <w:shd w:val="clear" w:color="auto" w:fill="D9D9D9"/>
          </w:tcPr>
          <w:p>
            <w:pPr>
              <w:spacing w:after="40"/>
            </w:pPr>
          </w:p>
        </w:tc>
        <w:tc>
          <w:tcPr>
            <w:tcW w:type="dxa" w:w="1584"/>
            <w:shd w:val="clear" w:color="auto" w:fill="D9D9D9"/>
          </w:tcPr>
          <w:p>
            <w:pPr>
              <w:spacing w:after="40"/>
            </w:pPr>
          </w:p>
        </w:tc>
        <w:tc>
          <w:tcPr>
            <w:tcW w:type="dxa" w:w="1008"/>
            <w:shd w:val="clear" w:color="auto" w:fill="D9D9D9"/>
          </w:tcPr>
          <w:p>
            <w:pPr>
              <w:spacing w:after="40"/>
            </w:pPr>
          </w:p>
        </w:tc>
      </w:tr>
      <w:tr>
        <w:tc>
          <w:tcPr>
            <w:tcW w:type="dxa" w:w="720"/>
          </w:tcPr>
          <w:p>
            <w:pPr>
              <w:spacing w:after="40"/>
            </w:pPr>
            <w:r>
              <w:rPr>
                <w:rFonts w:ascii="Calibri" w:hAnsi="Calibri" w:cs="Calibri"/>
                <w:b w:val="0"/>
                <w:i w:val="0"/>
                <w:sz w:val="16"/>
              </w:rPr>
              <w:t>13</w:t>
            </w:r>
          </w:p>
        </w:tc>
        <w:tc>
          <w:tcPr>
            <w:tcW w:type="dxa" w:w="5616"/>
            <w:shd w:val="clear" w:color="auto" w:fill="D9D9D9"/>
          </w:tcPr>
          <w:p>
            <w:pPr>
              <w:spacing w:after="40"/>
            </w:pPr>
          </w:p>
        </w:tc>
        <w:tc>
          <w:tcPr>
            <w:tcW w:type="dxa" w:w="2160"/>
            <w:shd w:val="clear" w:color="auto" w:fill="D9D9D9"/>
          </w:tcPr>
          <w:p>
            <w:pPr>
              <w:spacing w:after="40"/>
            </w:pPr>
          </w:p>
        </w:tc>
        <w:tc>
          <w:tcPr>
            <w:tcW w:type="dxa" w:w="1584"/>
            <w:shd w:val="clear" w:color="auto" w:fill="D9D9D9"/>
          </w:tcPr>
          <w:p>
            <w:pPr>
              <w:spacing w:after="40"/>
            </w:pPr>
          </w:p>
        </w:tc>
        <w:tc>
          <w:tcPr>
            <w:tcW w:type="dxa" w:w="1008"/>
            <w:shd w:val="clear" w:color="auto" w:fill="D9D9D9"/>
          </w:tcPr>
          <w:p>
            <w:pPr>
              <w:spacing w:after="40"/>
            </w:pPr>
          </w:p>
        </w:tc>
      </w:tr>
      <w:tr>
        <w:tc>
          <w:tcPr>
            <w:tcW w:type="dxa" w:w="720"/>
          </w:tcPr>
          <w:p>
            <w:pPr>
              <w:spacing w:after="40"/>
            </w:pPr>
            <w:r>
              <w:rPr>
                <w:rFonts w:ascii="Calibri" w:hAnsi="Calibri" w:cs="Calibri"/>
                <w:b w:val="0"/>
                <w:i w:val="0"/>
                <w:sz w:val="16"/>
              </w:rPr>
              <w:t>14</w:t>
            </w:r>
          </w:p>
        </w:tc>
        <w:tc>
          <w:tcPr>
            <w:tcW w:type="dxa" w:w="5616"/>
            <w:shd w:val="clear" w:color="auto" w:fill="D9D9D9"/>
          </w:tcPr>
          <w:p>
            <w:pPr>
              <w:spacing w:after="40"/>
            </w:pPr>
          </w:p>
        </w:tc>
        <w:tc>
          <w:tcPr>
            <w:tcW w:type="dxa" w:w="2160"/>
            <w:shd w:val="clear" w:color="auto" w:fill="D9D9D9"/>
          </w:tcPr>
          <w:p>
            <w:pPr>
              <w:spacing w:after="40"/>
            </w:pPr>
          </w:p>
        </w:tc>
        <w:tc>
          <w:tcPr>
            <w:tcW w:type="dxa" w:w="1584"/>
            <w:shd w:val="clear" w:color="auto" w:fill="D9D9D9"/>
          </w:tcPr>
          <w:p>
            <w:pPr>
              <w:spacing w:after="40"/>
            </w:pPr>
          </w:p>
        </w:tc>
        <w:tc>
          <w:tcPr>
            <w:tcW w:type="dxa" w:w="1008"/>
            <w:shd w:val="clear" w:color="auto" w:fill="D9D9D9"/>
          </w:tcPr>
          <w:p>
            <w:pPr>
              <w:spacing w:after="40"/>
            </w:pPr>
          </w:p>
        </w:tc>
      </w:tr>
    </w:tbl>
    <w:p>
      <w:pPr>
        <w:spacing w:after="160" w:before="0"/>
      </w:pPr>
    </w:p>
    <w:p>
      <w:r>
        <w:br w:type="page"/>
      </w:r>
    </w:p>
    <w:p>
      <w:pPr>
        <w:spacing w:after="0"/>
      </w:pPr>
    </w:p>
    <w:p>
      <w:pPr>
        <w:spacing w:before="40" w:after="200"/>
        <w:shd w:val="clear" w:color="auto" w:fill="164D5E"/>
      </w:pPr>
      <w:r>
        <w:rPr>
          <w:rFonts w:ascii="Calibri" w:hAnsi="Calibri" w:cs="Calibri"/>
          <w:b/>
          <w:i w:val="0"/>
          <w:color w:val="FFFFFF"/>
          <w:sz w:val="26"/>
        </w:rPr>
        <w:t xml:space="preserve">  Effectiveness Check &amp; Mock Recall Reference</w:t>
      </w:r>
    </w:p>
    <w:p>
      <w:pPr>
        <w:spacing w:after="80" w:before="160"/>
      </w:pPr>
      <w:r>
        <w:rPr>
          <w:rFonts w:ascii="Calibri" w:hAnsi="Calibri" w:cs="Calibri"/>
          <w:b/>
          <w:i w:val="0"/>
          <w:color w:val="164D5E"/>
          <w:sz w:val="24"/>
        </w:rPr>
        <w:t>Block G1: Effectiveness Check Fields (complete at the close of every event)</w:t>
      </w:r>
    </w:p>
    <w:tbl>
      <w:tblPr>
        <w:tblStyle w:val="TableGrid"/>
        <w:tblW w:type="auto" w:w="0"/>
        <w:jc w:val="center"/>
        <w:tblLayout w:type="fixed"/>
        <w:tblLook w:firstColumn="1" w:firstRow="1" w:lastColumn="0" w:lastRow="0" w:noHBand="0" w:noVBand="1" w:val="04A0"/>
      </w:tblPr>
      <w:tblGrid>
        <w:gridCol w:w="5256"/>
        <w:gridCol w:w="5256"/>
      </w:tblGrid>
      <w:tr>
        <w:tc>
          <w:tcPr>
            <w:tcW w:type="dxa" w:w="6624"/>
            <w:shd w:val="clear" w:color="auto" w:fill="164D5E"/>
            <w:vAlign w:val="center"/>
          </w:tcPr>
          <w:p>
            <w:pPr>
              <w:spacing w:after="40"/>
              <w:jc w:val="center"/>
            </w:pPr>
            <w:r>
              <w:rPr>
                <w:rFonts w:ascii="Calibri" w:hAnsi="Calibri" w:cs="Calibri"/>
                <w:b/>
                <w:i w:val="0"/>
                <w:color w:val="FFFFFF"/>
                <w:sz w:val="20"/>
              </w:rPr>
              <w:t>Metric</w:t>
            </w:r>
          </w:p>
        </w:tc>
        <w:tc>
          <w:tcPr>
            <w:tcW w:type="dxa" w:w="3888"/>
            <w:shd w:val="clear" w:color="auto" w:fill="164D5E"/>
            <w:vAlign w:val="center"/>
          </w:tcPr>
          <w:p>
            <w:pPr>
              <w:spacing w:after="40"/>
              <w:jc w:val="center"/>
            </w:pPr>
            <w:r>
              <w:rPr>
                <w:rFonts w:ascii="Calibri" w:hAnsi="Calibri" w:cs="Calibri"/>
                <w:b/>
                <w:i w:val="0"/>
                <w:color w:val="FFFFFF"/>
                <w:sz w:val="20"/>
              </w:rPr>
              <w:t>Result</w:t>
            </w:r>
          </w:p>
        </w:tc>
      </w:tr>
      <w:tr>
        <w:tc>
          <w:tcPr>
            <w:tcW w:type="dxa" w:w="6624"/>
          </w:tcPr>
          <w:p>
            <w:pPr>
              <w:spacing w:after="40"/>
            </w:pPr>
            <w:r>
              <w:rPr>
                <w:rFonts w:ascii="Calibri" w:hAnsi="Calibri" w:cs="Calibri"/>
                <w:b w:val="0"/>
                <w:i w:val="0"/>
                <w:sz w:val="20"/>
              </w:rPr>
              <w:t>Number of direct consignees notified</w:t>
            </w:r>
          </w:p>
        </w:tc>
        <w:tc>
          <w:tcPr>
            <w:tcW w:type="dxa" w:w="3888"/>
            <w:shd w:val="clear" w:color="auto" w:fill="D9D9D9"/>
          </w:tcPr>
          <w:p>
            <w:pPr>
              <w:spacing w:after="40"/>
            </w:pPr>
          </w:p>
        </w:tc>
      </w:tr>
      <w:tr>
        <w:tc>
          <w:tcPr>
            <w:tcW w:type="dxa" w:w="6624"/>
          </w:tcPr>
          <w:p>
            <w:pPr>
              <w:spacing w:after="40"/>
            </w:pPr>
            <w:r>
              <w:rPr>
                <w:rFonts w:ascii="Calibri" w:hAnsi="Calibri" w:cs="Calibri"/>
                <w:b w:val="0"/>
                <w:i w:val="0"/>
                <w:sz w:val="20"/>
              </w:rPr>
              <w:t>Number of consignees who confirmed receipt of notification</w:t>
            </w:r>
          </w:p>
        </w:tc>
        <w:tc>
          <w:tcPr>
            <w:tcW w:type="dxa" w:w="3888"/>
            <w:shd w:val="clear" w:color="auto" w:fill="D9D9D9"/>
          </w:tcPr>
          <w:p>
            <w:pPr>
              <w:spacing w:after="40"/>
            </w:pPr>
          </w:p>
        </w:tc>
      </w:tr>
      <w:tr>
        <w:tc>
          <w:tcPr>
            <w:tcW w:type="dxa" w:w="6624"/>
          </w:tcPr>
          <w:p>
            <w:pPr>
              <w:spacing w:after="40"/>
            </w:pPr>
            <w:r>
              <w:rPr>
                <w:rFonts w:ascii="Calibri" w:hAnsi="Calibri" w:cs="Calibri"/>
                <w:b w:val="0"/>
                <w:i w:val="0"/>
                <w:sz w:val="20"/>
              </w:rPr>
              <w:t>Number of consignees who confirmed the required action was taken (return, hold, or destroy)</w:t>
            </w:r>
          </w:p>
        </w:tc>
        <w:tc>
          <w:tcPr>
            <w:tcW w:type="dxa" w:w="3888"/>
            <w:shd w:val="clear" w:color="auto" w:fill="D9D9D9"/>
          </w:tcPr>
          <w:p>
            <w:pPr>
              <w:spacing w:after="40"/>
            </w:pPr>
          </w:p>
        </w:tc>
      </w:tr>
      <w:tr>
        <w:tc>
          <w:tcPr>
            <w:tcW w:type="dxa" w:w="6624"/>
          </w:tcPr>
          <w:p>
            <w:pPr>
              <w:spacing w:after="40"/>
            </w:pPr>
            <w:r>
              <w:rPr>
                <w:rFonts w:ascii="Calibri" w:hAnsi="Calibri" w:cs="Calibri"/>
                <w:b w:val="0"/>
                <w:i w:val="0"/>
                <w:sz w:val="20"/>
              </w:rPr>
              <w:t>Response rate (percent)</w:t>
            </w:r>
          </w:p>
        </w:tc>
        <w:tc>
          <w:tcPr>
            <w:tcW w:type="dxa" w:w="3888"/>
            <w:shd w:val="clear" w:color="auto" w:fill="D9D9D9"/>
          </w:tcPr>
          <w:p>
            <w:pPr>
              <w:spacing w:after="40"/>
            </w:pPr>
          </w:p>
        </w:tc>
      </w:tr>
      <w:tr>
        <w:trPr>
          <w:trHeight w:val="1247" w:hRule="atLeast"/>
        </w:trPr>
        <w:tc>
          <w:tcPr>
            <w:tcW w:type="dxa" w:w="6624"/>
          </w:tcPr>
          <w:p>
            <w:pPr>
              <w:spacing w:after="40"/>
            </w:pPr>
            <w:r>
              <w:rPr>
                <w:rFonts w:ascii="Calibri" w:hAnsi="Calibri" w:cs="Calibri"/>
                <w:b w:val="0"/>
                <w:i w:val="0"/>
                <w:sz w:val="20"/>
              </w:rPr>
              <w:t>Follow-up actions taken for non-responding consignees</w:t>
            </w:r>
          </w:p>
        </w:tc>
        <w:tc>
          <w:tcPr>
            <w:tcW w:type="dxa" w:w="3888"/>
            <w:shd w:val="clear" w:color="auto" w:fill="D9D9D9"/>
          </w:tcPr>
          <w:p>
            <w:pPr>
              <w:spacing w:after="40"/>
            </w:pPr>
          </w:p>
        </w:tc>
      </w:tr>
      <w:tr>
        <w:tc>
          <w:tcPr>
            <w:tcW w:type="dxa" w:w="6624"/>
          </w:tcPr>
          <w:p>
            <w:pPr>
              <w:spacing w:after="40"/>
            </w:pPr>
            <w:r>
              <w:rPr>
                <w:rFonts w:ascii="Calibri" w:hAnsi="Calibri" w:cs="Calibri"/>
                <w:b w:val="0"/>
                <w:i w:val="0"/>
                <w:sz w:val="20"/>
              </w:rPr>
              <w:t>Effectiveness check completed by (Name / Title)</w:t>
            </w:r>
          </w:p>
        </w:tc>
        <w:tc>
          <w:tcPr>
            <w:tcW w:type="dxa" w:w="3888"/>
            <w:shd w:val="clear" w:color="auto" w:fill="D9D9D9"/>
          </w:tcPr>
          <w:p>
            <w:pPr>
              <w:spacing w:after="40"/>
            </w:pPr>
          </w:p>
        </w:tc>
      </w:tr>
      <w:tr>
        <w:tc>
          <w:tcPr>
            <w:tcW w:type="dxa" w:w="6624"/>
          </w:tcPr>
          <w:p>
            <w:pPr>
              <w:spacing w:after="40"/>
            </w:pPr>
            <w:r>
              <w:rPr>
                <w:rFonts w:ascii="Calibri" w:hAnsi="Calibri" w:cs="Calibri"/>
                <w:b w:val="0"/>
                <w:i w:val="0"/>
                <w:sz w:val="20"/>
              </w:rPr>
              <w:t>Date completed (MM/DD/YYYY)</w:t>
            </w:r>
          </w:p>
        </w:tc>
        <w:tc>
          <w:tcPr>
            <w:tcW w:type="dxa" w:w="3888"/>
            <w:shd w:val="clear" w:color="auto" w:fill="D9D9D9"/>
          </w:tcPr>
          <w:p>
            <w:pPr>
              <w:spacing w:after="40"/>
            </w:pPr>
          </w:p>
        </w:tc>
      </w:tr>
    </w:tbl>
    <w:p>
      <w:pPr>
        <w:spacing w:after="160" w:before="0"/>
      </w:pPr>
    </w:p>
    <w:p>
      <w:pPr>
        <w:spacing w:after="80" w:before="160"/>
      </w:pPr>
      <w:r>
        <w:rPr>
          <w:rFonts w:ascii="Calibri" w:hAnsi="Calibri" w:cs="Calibri"/>
          <w:b/>
          <w:i w:val="0"/>
          <w:color w:val="164D5E"/>
          <w:sz w:val="24"/>
        </w:rPr>
        <w:t>Block G2: Mock Recall Reference</w:t>
      </w:r>
    </w:p>
    <w:tbl>
      <w:tblPr>
        <w:tblStyle w:val="TableGrid"/>
        <w:tblW w:type="auto" w:w="0"/>
        <w:jc w:val="center"/>
        <w:tblLook w:firstColumn="1" w:firstRow="1" w:lastColumn="0" w:lastRow="0" w:noHBand="0" w:noVBand="1" w:val="04A0"/>
      </w:tblPr>
      <w:tblGrid>
        <w:gridCol w:w="10512"/>
      </w:tblGrid>
      <w:tr>
        <w:tc>
          <w:tcPr>
            <w:tcW w:type="dxa" w:w="10512"/>
            <w:shd w:val="clear" w:color="auto" w:fill="EEF2F3"/>
            <w:tcMar>
              <w:top w:w="120" w:type="dxa"/>
              <w:bottom w:w="120" w:type="dxa"/>
              <w:start w:w="200" w:type="dxa"/>
              <w:end w:w="200" w:type="dxa"/>
            </w:tcMar>
          </w:tcPr>
          <w:p>
            <w:r>
              <w:rPr>
                <w:rFonts w:ascii="Calibri" w:hAnsi="Calibri" w:cs="Calibri"/>
                <w:b w:val="0"/>
                <w:i w:val="0"/>
                <w:sz w:val="20"/>
              </w:rPr>
              <w:t>A written recall plan is only as good as the last time it was tested. A mock recall is a periodic drill that exercises this entire plan, including notification and effectiveness checks, without any product actually leaving the facility or any customer actually being contacted. Most regulatory frameworks and GFSI schemes expect this plan to be tested periodically, commonly at least once a year. Schedule mock recalls on a set calendar, not only right before an audit, and log each mock recall's results in Section H below.</w:t>
            </w:r>
          </w:p>
        </w:tc>
      </w:tr>
    </w:tbl>
    <w:p>
      <w:pPr>
        <w:spacing w:after="120" w:before="0"/>
      </w:pPr>
    </w:p>
    <w:p>
      <w:r>
        <w:br w:type="page"/>
      </w:r>
    </w:p>
    <w:p>
      <w:pPr>
        <w:spacing w:after="0"/>
      </w:pPr>
    </w:p>
    <w:p>
      <w:pPr>
        <w:spacing w:before="40" w:after="200"/>
        <w:shd w:val="clear" w:color="auto" w:fill="164D5E"/>
      </w:pPr>
      <w:r>
        <w:rPr>
          <w:rFonts w:ascii="Calibri" w:hAnsi="Calibri" w:cs="Calibri"/>
          <w:b/>
          <w:i w:val="0"/>
          <w:color w:val="FFFFFF"/>
          <w:sz w:val="26"/>
        </w:rPr>
        <w:t xml:space="preserve">  Plan Review &amp; Revision Log</w:t>
      </w:r>
    </w:p>
    <w:tbl>
      <w:tblPr>
        <w:tblStyle w:val="TableGrid"/>
        <w:tblW w:type="auto" w:w="0"/>
        <w:jc w:val="center"/>
        <w:tblLook w:firstColumn="1" w:firstRow="1" w:lastColumn="0" w:lastRow="0" w:noHBand="0" w:noVBand="1" w:val="04A0"/>
      </w:tblPr>
      <w:tblGrid>
        <w:gridCol w:w="10512"/>
      </w:tblGrid>
      <w:tr>
        <w:tc>
          <w:tcPr>
            <w:tcW w:type="dxa" w:w="10512"/>
            <w:shd w:val="clear" w:color="auto" w:fill="EEF2F3"/>
            <w:tcMar>
              <w:top w:w="120" w:type="dxa"/>
              <w:bottom w:w="120" w:type="dxa"/>
              <w:start w:w="200" w:type="dxa"/>
              <w:end w:w="200" w:type="dxa"/>
            </w:tcMar>
          </w:tcPr>
          <w:p>
            <w:r>
              <w:rPr>
                <w:rFonts w:ascii="Calibri" w:hAnsi="Calibri" w:cs="Calibri"/>
                <w:b w:val="0"/>
                <w:i/>
                <w:sz w:val="20"/>
              </w:rPr>
              <w:t>Review this plan at minimum once a year, and any time your recall team, product lines, or applicable regulations or certification schemes change. Log every revision and every mock recall result here so your plan's history is visible at a glance.</w:t>
            </w:r>
          </w:p>
        </w:tc>
      </w:tr>
    </w:tbl>
    <w:p>
      <w:pPr>
        <w:spacing w:after="120" w:before="0"/>
      </w:pPr>
    </w:p>
    <w:tbl>
      <w:tblPr>
        <w:tblStyle w:val="TableGrid"/>
        <w:tblW w:type="auto" w:w="0"/>
        <w:jc w:val="center"/>
        <w:tblLook w:firstColumn="1" w:firstRow="1" w:lastColumn="0" w:lastRow="0" w:noHBand="0" w:noVBand="1" w:val="04A0"/>
      </w:tblPr>
      <w:tblGrid>
        <w:gridCol w:w="2102"/>
        <w:gridCol w:w="2102"/>
        <w:gridCol w:w="2102"/>
        <w:gridCol w:w="2102"/>
        <w:gridCol w:w="2102"/>
      </w:tblGrid>
      <w:tr>
        <w:tc>
          <w:tcPr>
            <w:tcW w:type="dxa" w:w="2102"/>
            <w:shd w:val="clear" w:color="auto" w:fill="164D5E"/>
            <w:vAlign w:val="center"/>
          </w:tcPr>
          <w:p>
            <w:pPr>
              <w:spacing w:after="40"/>
              <w:jc w:val="center"/>
            </w:pPr>
            <w:r>
              <w:rPr>
                <w:rFonts w:ascii="Calibri" w:hAnsi="Calibri" w:cs="Calibri"/>
                <w:b/>
                <w:i w:val="0"/>
                <w:color w:val="FFFFFF"/>
                <w:sz w:val="18"/>
              </w:rPr>
              <w:t>Revision #</w:t>
            </w:r>
          </w:p>
        </w:tc>
        <w:tc>
          <w:tcPr>
            <w:tcW w:type="dxa" w:w="2102"/>
            <w:shd w:val="clear" w:color="auto" w:fill="164D5E"/>
            <w:vAlign w:val="center"/>
          </w:tcPr>
          <w:p>
            <w:pPr>
              <w:spacing w:after="40"/>
              <w:jc w:val="center"/>
            </w:pPr>
            <w:r>
              <w:rPr>
                <w:rFonts w:ascii="Calibri" w:hAnsi="Calibri" w:cs="Calibri"/>
                <w:b/>
                <w:i w:val="0"/>
                <w:color w:val="FFFFFF"/>
                <w:sz w:val="18"/>
              </w:rPr>
              <w:t>Date</w:t>
            </w:r>
          </w:p>
        </w:tc>
        <w:tc>
          <w:tcPr>
            <w:tcW w:type="dxa" w:w="2102"/>
            <w:shd w:val="clear" w:color="auto" w:fill="164D5E"/>
            <w:vAlign w:val="center"/>
          </w:tcPr>
          <w:p>
            <w:pPr>
              <w:spacing w:after="40"/>
              <w:jc w:val="center"/>
            </w:pPr>
            <w:r>
              <w:rPr>
                <w:rFonts w:ascii="Calibri" w:hAnsi="Calibri" w:cs="Calibri"/>
                <w:b/>
                <w:i w:val="0"/>
                <w:color w:val="FFFFFF"/>
                <w:sz w:val="18"/>
              </w:rPr>
              <w:t>Description of Change</w:t>
            </w:r>
          </w:p>
        </w:tc>
        <w:tc>
          <w:tcPr>
            <w:tcW w:type="dxa" w:w="2102"/>
            <w:shd w:val="clear" w:color="auto" w:fill="164D5E"/>
            <w:vAlign w:val="center"/>
          </w:tcPr>
          <w:p>
            <w:pPr>
              <w:spacing w:after="40"/>
              <w:jc w:val="center"/>
            </w:pPr>
            <w:r>
              <w:rPr>
                <w:rFonts w:ascii="Calibri" w:hAnsi="Calibri" w:cs="Calibri"/>
                <w:b/>
                <w:i w:val="0"/>
                <w:color w:val="FFFFFF"/>
                <w:sz w:val="18"/>
              </w:rPr>
              <w:t>Reviewed / Approved By</w:t>
            </w:r>
          </w:p>
        </w:tc>
        <w:tc>
          <w:tcPr>
            <w:tcW w:type="dxa" w:w="2102"/>
            <w:shd w:val="clear" w:color="auto" w:fill="164D5E"/>
            <w:vAlign w:val="center"/>
          </w:tcPr>
          <w:p>
            <w:pPr>
              <w:spacing w:after="40"/>
              <w:jc w:val="center"/>
            </w:pPr>
            <w:r>
              <w:rPr>
                <w:rFonts w:ascii="Calibri" w:hAnsi="Calibri" w:cs="Calibri"/>
                <w:b/>
                <w:i w:val="0"/>
                <w:color w:val="FFFFFF"/>
                <w:sz w:val="18"/>
              </w:rPr>
              <w:t>Next Scheduled Review Date</w:t>
            </w:r>
          </w:p>
        </w:tc>
      </w:tr>
      <w:tr>
        <w:tc>
          <w:tcPr>
            <w:tcW w:type="dxa" w:w="2102"/>
            <w:shd w:val="clear" w:color="auto" w:fill="D9D9D9"/>
          </w:tcPr>
          <w:p>
            <w:pPr>
              <w:spacing w:after="40"/>
            </w:pPr>
          </w:p>
        </w:tc>
        <w:tc>
          <w:tcPr>
            <w:tcW w:type="dxa" w:w="2102"/>
            <w:shd w:val="clear" w:color="auto" w:fill="D9D9D9"/>
          </w:tcPr>
          <w:p>
            <w:pPr>
              <w:spacing w:after="40"/>
            </w:pPr>
          </w:p>
        </w:tc>
        <w:tc>
          <w:tcPr>
            <w:tcW w:type="dxa" w:w="2102"/>
            <w:shd w:val="clear" w:color="auto" w:fill="D9D9D9"/>
          </w:tcPr>
          <w:p>
            <w:pPr>
              <w:spacing w:after="40"/>
            </w:pPr>
          </w:p>
        </w:tc>
        <w:tc>
          <w:tcPr>
            <w:tcW w:type="dxa" w:w="2102"/>
            <w:shd w:val="clear" w:color="auto" w:fill="D9D9D9"/>
          </w:tcPr>
          <w:p>
            <w:pPr>
              <w:spacing w:after="40"/>
            </w:pPr>
          </w:p>
        </w:tc>
        <w:tc>
          <w:tcPr>
            <w:tcW w:type="dxa" w:w="2102"/>
            <w:shd w:val="clear" w:color="auto" w:fill="D9D9D9"/>
          </w:tcPr>
          <w:p>
            <w:pPr>
              <w:spacing w:after="40"/>
            </w:pPr>
          </w:p>
        </w:tc>
      </w:tr>
      <w:tr>
        <w:tc>
          <w:tcPr>
            <w:tcW w:type="dxa" w:w="2102"/>
            <w:shd w:val="clear" w:color="auto" w:fill="D9D9D9"/>
          </w:tcPr>
          <w:p>
            <w:pPr>
              <w:spacing w:after="40"/>
            </w:pPr>
          </w:p>
        </w:tc>
        <w:tc>
          <w:tcPr>
            <w:tcW w:type="dxa" w:w="2102"/>
            <w:shd w:val="clear" w:color="auto" w:fill="D9D9D9"/>
          </w:tcPr>
          <w:p>
            <w:pPr>
              <w:spacing w:after="40"/>
            </w:pPr>
          </w:p>
        </w:tc>
        <w:tc>
          <w:tcPr>
            <w:tcW w:type="dxa" w:w="2102"/>
            <w:shd w:val="clear" w:color="auto" w:fill="D9D9D9"/>
          </w:tcPr>
          <w:p>
            <w:pPr>
              <w:spacing w:after="40"/>
            </w:pPr>
          </w:p>
        </w:tc>
        <w:tc>
          <w:tcPr>
            <w:tcW w:type="dxa" w:w="2102"/>
            <w:shd w:val="clear" w:color="auto" w:fill="D9D9D9"/>
          </w:tcPr>
          <w:p>
            <w:pPr>
              <w:spacing w:after="40"/>
            </w:pPr>
          </w:p>
        </w:tc>
        <w:tc>
          <w:tcPr>
            <w:tcW w:type="dxa" w:w="2102"/>
            <w:shd w:val="clear" w:color="auto" w:fill="D9D9D9"/>
          </w:tcPr>
          <w:p>
            <w:pPr>
              <w:spacing w:after="40"/>
            </w:pPr>
          </w:p>
        </w:tc>
      </w:tr>
      <w:tr>
        <w:tc>
          <w:tcPr>
            <w:tcW w:type="dxa" w:w="2102"/>
            <w:shd w:val="clear" w:color="auto" w:fill="D9D9D9"/>
          </w:tcPr>
          <w:p>
            <w:pPr>
              <w:spacing w:after="40"/>
            </w:pPr>
          </w:p>
        </w:tc>
        <w:tc>
          <w:tcPr>
            <w:tcW w:type="dxa" w:w="2102"/>
            <w:shd w:val="clear" w:color="auto" w:fill="D9D9D9"/>
          </w:tcPr>
          <w:p>
            <w:pPr>
              <w:spacing w:after="40"/>
            </w:pPr>
          </w:p>
        </w:tc>
        <w:tc>
          <w:tcPr>
            <w:tcW w:type="dxa" w:w="2102"/>
            <w:shd w:val="clear" w:color="auto" w:fill="D9D9D9"/>
          </w:tcPr>
          <w:p>
            <w:pPr>
              <w:spacing w:after="40"/>
            </w:pPr>
          </w:p>
        </w:tc>
        <w:tc>
          <w:tcPr>
            <w:tcW w:type="dxa" w:w="2102"/>
            <w:shd w:val="clear" w:color="auto" w:fill="D9D9D9"/>
          </w:tcPr>
          <w:p>
            <w:pPr>
              <w:spacing w:after="40"/>
            </w:pPr>
          </w:p>
        </w:tc>
        <w:tc>
          <w:tcPr>
            <w:tcW w:type="dxa" w:w="2102"/>
            <w:shd w:val="clear" w:color="auto" w:fill="D9D9D9"/>
          </w:tcPr>
          <w:p>
            <w:pPr>
              <w:spacing w:after="40"/>
            </w:pPr>
          </w:p>
        </w:tc>
      </w:tr>
      <w:tr>
        <w:tc>
          <w:tcPr>
            <w:tcW w:type="dxa" w:w="2102"/>
            <w:shd w:val="clear" w:color="auto" w:fill="D9D9D9"/>
          </w:tcPr>
          <w:p>
            <w:pPr>
              <w:spacing w:after="40"/>
            </w:pPr>
          </w:p>
        </w:tc>
        <w:tc>
          <w:tcPr>
            <w:tcW w:type="dxa" w:w="2102"/>
            <w:shd w:val="clear" w:color="auto" w:fill="D9D9D9"/>
          </w:tcPr>
          <w:p>
            <w:pPr>
              <w:spacing w:after="40"/>
            </w:pPr>
          </w:p>
        </w:tc>
        <w:tc>
          <w:tcPr>
            <w:tcW w:type="dxa" w:w="2102"/>
            <w:shd w:val="clear" w:color="auto" w:fill="D9D9D9"/>
          </w:tcPr>
          <w:p>
            <w:pPr>
              <w:spacing w:after="40"/>
            </w:pPr>
          </w:p>
        </w:tc>
        <w:tc>
          <w:tcPr>
            <w:tcW w:type="dxa" w:w="2102"/>
            <w:shd w:val="clear" w:color="auto" w:fill="D9D9D9"/>
          </w:tcPr>
          <w:p>
            <w:pPr>
              <w:spacing w:after="40"/>
            </w:pPr>
          </w:p>
        </w:tc>
        <w:tc>
          <w:tcPr>
            <w:tcW w:type="dxa" w:w="2102"/>
            <w:shd w:val="clear" w:color="auto" w:fill="D9D9D9"/>
          </w:tcPr>
          <w:p>
            <w:pPr>
              <w:spacing w:after="40"/>
            </w:pPr>
          </w:p>
        </w:tc>
      </w:tr>
    </w:tbl>
    <w:p>
      <w:pPr>
        <w:spacing w:after="160" w:before="0"/>
      </w:pPr>
    </w:p>
    <w:sectPr w:rsidR="00FC693F" w:rsidRPr="0006063C" w:rsidSect="00034616">
      <w:footerReference w:type="default" r:id="rId9"/>
      <w:pgSz w:w="12240" w:h="15840"/>
      <w:pgMar w:top="1080" w:right="864" w:bottom="108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center"/>
    </w:pPr>
    <w:r>
      <w:rPr>
        <w:rFonts w:ascii="Calibri" w:hAnsi="Calibri" w:cs="Calibri"/>
        <w:b w:val="0"/>
        <w:i w:val="0"/>
        <w:color w:val="5B6770"/>
        <w:sz w:val="16"/>
      </w:rPr>
      <w:t xml:space="preserve">© Allera · alleratech.com | For educational purposes only. See disclaimer in Section A1 | Page </w:t>
    </w:r>
    <w:r>
      <w:rPr>
        <w:rFonts w:ascii="Calibri" w:hAnsi="Calibri" w:cs="Calibri"/>
        <w:b w:val="0"/>
        <w:i w:val="0"/>
        <w:color w:val="5B6770"/>
        <w:sz w:val="16"/>
      </w:rPr>
      <w:fldChar w:fldCharType="begin"/>
      <w:instrText xml:space="preserve">PAGE</w:instrText>
      <w:fldChar w:fldCharType="separate"/>
      <w:fldChar w:fldCharType="end"/>
    </w:r>
    <w:r>
      <w:rPr>
        <w:rFonts w:ascii="Calibri" w:hAnsi="Calibri" w:cs="Calibri"/>
        <w:b w:val="0"/>
        <w:i w:val="0"/>
        <w:color w:val="5B6770"/>
        <w:sz w:val="16"/>
      </w:rPr>
      <w:t xml:space="preserve"> of </w:t>
    </w:r>
    <w:r>
      <w:rPr>
        <w:rFonts w:ascii="Calibri" w:hAnsi="Calibri" w:cs="Calibri"/>
        <w:b w:val="0"/>
        <w:i w:val="0"/>
        <w:color w:val="5B6770"/>
        <w:sz w:val="16"/>
      </w:rPr>
      <w:fldChar w:fldCharType="begin"/>
      <w:instrText xml:space="preserve">NUMPAGES</w:instrText>
      <w:fldChar w:fldCharType="separate"/>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Allera Recall Plan Template</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