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87B353" w14:textId="77777777" w:rsidR="006F3AF6" w:rsidRDefault="006F3AF6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4F71E30" w14:textId="77777777" w:rsidR="006F3AF6" w:rsidRDefault="006F3AF6">
      <w:pPr>
        <w:spacing w:before="8"/>
        <w:rPr>
          <w:rFonts w:ascii="Times New Roman" w:eastAsia="Times New Roman" w:hAnsi="Times New Roman" w:cs="Times New Roman"/>
          <w:sz w:val="17"/>
          <w:szCs w:val="17"/>
        </w:rPr>
      </w:pPr>
    </w:p>
    <w:p w14:paraId="774E09A0" w14:textId="77777777" w:rsidR="006F3AF6" w:rsidRDefault="00FC4636">
      <w:pPr>
        <w:pStyle w:val="BodyText"/>
        <w:ind w:right="137"/>
        <w:jc w:val="both"/>
      </w:pPr>
      <w:r>
        <w:rPr>
          <w:spacing w:val="-1"/>
        </w:rPr>
        <w:t>On</w:t>
      </w:r>
      <w:r>
        <w:rPr>
          <w:spacing w:val="-7"/>
        </w:rPr>
        <w:t xml:space="preserve"> </w:t>
      </w:r>
      <w:r>
        <w:rPr>
          <w:spacing w:val="-1"/>
        </w:rPr>
        <w:t>November</w:t>
      </w:r>
      <w:r>
        <w:rPr>
          <w:spacing w:val="-5"/>
        </w:rPr>
        <w:t xml:space="preserve"> </w:t>
      </w:r>
      <w:r>
        <w:t>23,</w:t>
      </w:r>
      <w:r>
        <w:rPr>
          <w:spacing w:val="-6"/>
        </w:rPr>
        <w:t xml:space="preserve"> </w:t>
      </w:r>
      <w:r>
        <w:t>2017,</w:t>
      </w:r>
      <w:r>
        <w:rPr>
          <w:spacing w:val="-5"/>
        </w:rPr>
        <w:t xml:space="preserve"> </w:t>
      </w:r>
      <w:r>
        <w:rPr>
          <w:spacing w:val="-1"/>
        </w:rPr>
        <w:t>Vitarich</w:t>
      </w:r>
      <w:r>
        <w:rPr>
          <w:spacing w:val="-4"/>
        </w:rPr>
        <w:t xml:space="preserve"> </w:t>
      </w:r>
      <w:r>
        <w:t>Corporation</w:t>
      </w:r>
      <w:r>
        <w:rPr>
          <w:spacing w:val="-6"/>
        </w:rPr>
        <w:t xml:space="preserve"> </w:t>
      </w:r>
      <w:r>
        <w:t>agreed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issue</w:t>
      </w:r>
      <w:r>
        <w:rPr>
          <w:spacing w:val="-6"/>
        </w:rPr>
        <w:t xml:space="preserve"> </w:t>
      </w:r>
      <w:r>
        <w:t>267,836,113</w:t>
      </w:r>
      <w:r>
        <w:rPr>
          <w:spacing w:val="-5"/>
        </w:rPr>
        <w:t xml:space="preserve"> </w:t>
      </w:r>
      <w:r>
        <w:rPr>
          <w:spacing w:val="-1"/>
        </w:rPr>
        <w:t>unissued</w:t>
      </w:r>
      <w:r>
        <w:rPr>
          <w:spacing w:val="-6"/>
        </w:rPr>
        <w:t xml:space="preserve"> </w:t>
      </w:r>
      <w:r>
        <w:t>but</w:t>
      </w:r>
      <w:r>
        <w:rPr>
          <w:spacing w:val="-6"/>
        </w:rPr>
        <w:t xml:space="preserve"> </w:t>
      </w:r>
      <w:r>
        <w:t>existing</w:t>
      </w:r>
      <w:r>
        <w:rPr>
          <w:spacing w:val="-2"/>
        </w:rPr>
        <w:t xml:space="preserve"> </w:t>
      </w:r>
      <w:r>
        <w:t>common</w:t>
      </w:r>
      <w:r>
        <w:rPr>
          <w:spacing w:val="37"/>
          <w:w w:val="99"/>
        </w:rPr>
        <w:t xml:space="preserve"> </w:t>
      </w:r>
      <w:r>
        <w:rPr>
          <w:spacing w:val="-1"/>
        </w:rPr>
        <w:t>shares</w:t>
      </w:r>
      <w:r>
        <w:rPr>
          <w:spacing w:val="-10"/>
        </w:rPr>
        <w:t xml:space="preserve"> </w:t>
      </w:r>
      <w:r>
        <w:t>to</w:t>
      </w:r>
      <w:r>
        <w:rPr>
          <w:spacing w:val="-9"/>
        </w:rPr>
        <w:t xml:space="preserve"> </w:t>
      </w:r>
      <w:proofErr w:type="spellStart"/>
      <w:r>
        <w:rPr>
          <w:spacing w:val="-1"/>
        </w:rPr>
        <w:t>Kormasinc</w:t>
      </w:r>
      <w:proofErr w:type="spellEnd"/>
      <w:r>
        <w:rPr>
          <w:spacing w:val="-1"/>
        </w:rPr>
        <w:t>,</w:t>
      </w:r>
      <w:r>
        <w:rPr>
          <w:spacing w:val="-9"/>
        </w:rPr>
        <w:t xml:space="preserve"> </w:t>
      </w:r>
      <w:r>
        <w:t>Inc.</w:t>
      </w:r>
      <w:r>
        <w:rPr>
          <w:spacing w:val="-11"/>
        </w:rPr>
        <w:t xml:space="preserve"> </w:t>
      </w:r>
      <w:r>
        <w:rPr>
          <w:spacing w:val="-1"/>
        </w:rPr>
        <w:t>due</w:t>
      </w:r>
      <w:r>
        <w:rPr>
          <w:spacing w:val="-11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conversion</w:t>
      </w:r>
      <w:r>
        <w:rPr>
          <w:spacing w:val="-10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rPr>
          <w:spacing w:val="-1"/>
        </w:rPr>
        <w:t>latter's</w:t>
      </w:r>
      <w:r>
        <w:rPr>
          <w:spacing w:val="-8"/>
        </w:rPr>
        <w:t xml:space="preserve"> </w:t>
      </w:r>
      <w:r>
        <w:t>credit</w:t>
      </w:r>
      <w:r>
        <w:rPr>
          <w:spacing w:val="-10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rPr>
          <w:spacing w:val="-1"/>
        </w:rPr>
        <w:t>P407,110,891.00</w:t>
      </w:r>
      <w:r>
        <w:rPr>
          <w:spacing w:val="-3"/>
        </w:rPr>
        <w:t xml:space="preserve"> </w:t>
      </w:r>
      <w:r>
        <w:t>into</w:t>
      </w:r>
      <w:r>
        <w:rPr>
          <w:spacing w:val="-11"/>
        </w:rPr>
        <w:t xml:space="preserve"> </w:t>
      </w:r>
      <w:r>
        <w:rPr>
          <w:spacing w:val="-1"/>
        </w:rPr>
        <w:t>equity</w:t>
      </w:r>
      <w:r>
        <w:rPr>
          <w:spacing w:val="-10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the</w:t>
      </w:r>
      <w:r>
        <w:rPr>
          <w:spacing w:val="69"/>
          <w:w w:val="99"/>
        </w:rPr>
        <w:t xml:space="preserve"> </w:t>
      </w:r>
      <w:r>
        <w:rPr>
          <w:spacing w:val="-1"/>
        </w:rPr>
        <w:t>Corporation.</w:t>
      </w:r>
      <w:r>
        <w:rPr>
          <w:spacing w:val="-7"/>
        </w:rPr>
        <w:t xml:space="preserve"> </w:t>
      </w:r>
      <w:r>
        <w:rPr>
          <w:spacing w:val="-1"/>
        </w:rPr>
        <w:t>On</w:t>
      </w:r>
      <w:r>
        <w:rPr>
          <w:spacing w:val="-5"/>
        </w:rPr>
        <w:t xml:space="preserve"> </w:t>
      </w:r>
      <w:r>
        <w:t>December</w:t>
      </w:r>
      <w:r>
        <w:rPr>
          <w:spacing w:val="-6"/>
        </w:rPr>
        <w:t xml:space="preserve"> </w:t>
      </w:r>
      <w:r>
        <w:t>22,</w:t>
      </w:r>
      <w:r>
        <w:rPr>
          <w:spacing w:val="-5"/>
        </w:rPr>
        <w:t xml:space="preserve"> </w:t>
      </w:r>
      <w:r>
        <w:t>2017,</w:t>
      </w:r>
      <w:r>
        <w:rPr>
          <w:spacing w:val="-4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Securities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1"/>
        </w:rPr>
        <w:t>Exchange</w:t>
      </w:r>
      <w:r>
        <w:rPr>
          <w:spacing w:val="-5"/>
        </w:rPr>
        <w:t xml:space="preserve"> </w:t>
      </w:r>
      <w:r>
        <w:t>Commission</w:t>
      </w:r>
      <w:r>
        <w:rPr>
          <w:spacing w:val="-5"/>
        </w:rPr>
        <w:t xml:space="preserve"> </w:t>
      </w:r>
      <w:r>
        <w:t>approved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valuation</w:t>
      </w:r>
      <w:r>
        <w:rPr>
          <w:spacing w:val="-7"/>
        </w:rPr>
        <w:t xml:space="preserve"> </w:t>
      </w:r>
      <w:r>
        <w:t>of</w:t>
      </w:r>
      <w:r>
        <w:rPr>
          <w:spacing w:val="45"/>
          <w:w w:val="99"/>
        </w:rPr>
        <w:t xml:space="preserve"> </w:t>
      </w:r>
      <w:r>
        <w:t>267,836,113</w:t>
      </w:r>
      <w:r>
        <w:rPr>
          <w:spacing w:val="-18"/>
        </w:rPr>
        <w:t xml:space="preserve"> </w:t>
      </w:r>
      <w:r>
        <w:rPr>
          <w:spacing w:val="-1"/>
        </w:rPr>
        <w:t>shares</w:t>
      </w:r>
    </w:p>
    <w:p w14:paraId="07D43870" w14:textId="77777777" w:rsidR="006F3AF6" w:rsidRDefault="006F3AF6">
      <w:pPr>
        <w:spacing w:before="10"/>
        <w:rPr>
          <w:rFonts w:ascii="Calibri" w:eastAsia="Calibri" w:hAnsi="Calibri" w:cs="Calibri"/>
        </w:rPr>
      </w:pPr>
    </w:p>
    <w:p w14:paraId="7385D728" w14:textId="77777777" w:rsidR="006F3AF6" w:rsidRDefault="00FC4636">
      <w:pPr>
        <w:pStyle w:val="Heading1"/>
        <w:jc w:val="both"/>
        <w:rPr>
          <w:b w:val="0"/>
          <w:bCs w:val="0"/>
        </w:rPr>
      </w:pPr>
      <w:r>
        <w:rPr>
          <w:spacing w:val="-1"/>
          <w:u w:val="single" w:color="000000"/>
        </w:rPr>
        <w:t>Top</w:t>
      </w:r>
      <w:r>
        <w:rPr>
          <w:spacing w:val="-11"/>
          <w:u w:val="single" w:color="000000"/>
        </w:rPr>
        <w:t xml:space="preserve"> </w:t>
      </w:r>
      <w:r>
        <w:rPr>
          <w:u w:val="single" w:color="000000"/>
        </w:rPr>
        <w:t>20</w:t>
      </w:r>
      <w:r>
        <w:rPr>
          <w:spacing w:val="-10"/>
          <w:u w:val="single" w:color="000000"/>
        </w:rPr>
        <w:t xml:space="preserve"> </w:t>
      </w:r>
      <w:r>
        <w:rPr>
          <w:spacing w:val="-1"/>
          <w:u w:val="single" w:color="000000"/>
        </w:rPr>
        <w:t>Stockholders</w:t>
      </w:r>
    </w:p>
    <w:p w14:paraId="709C1BC1" w14:textId="77777777" w:rsidR="006F3AF6" w:rsidRDefault="006F3AF6">
      <w:pPr>
        <w:spacing w:before="6"/>
        <w:rPr>
          <w:rFonts w:ascii="Calibri" w:eastAsia="Calibri" w:hAnsi="Calibri" w:cs="Calibri"/>
          <w:b/>
          <w:bCs/>
          <w:sz w:val="17"/>
          <w:szCs w:val="17"/>
        </w:rPr>
      </w:pPr>
    </w:p>
    <w:p w14:paraId="2FE1AFA1" w14:textId="4AA70F30" w:rsidR="006F3AF6" w:rsidRDefault="00FC4636">
      <w:pPr>
        <w:pStyle w:val="BodyText"/>
      </w:pPr>
      <w:r>
        <w:t>Listed</w:t>
      </w:r>
      <w:r>
        <w:rPr>
          <w:spacing w:val="-6"/>
        </w:rPr>
        <w:t xml:space="preserve"> </w:t>
      </w:r>
      <w:r>
        <w:rPr>
          <w:spacing w:val="-1"/>
        </w:rPr>
        <w:t>below</w:t>
      </w:r>
      <w:r>
        <w:rPr>
          <w:spacing w:val="-5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top</w:t>
      </w:r>
      <w:r>
        <w:rPr>
          <w:spacing w:val="-5"/>
        </w:rPr>
        <w:t xml:space="preserve"> </w:t>
      </w:r>
      <w:r>
        <w:t>20</w:t>
      </w:r>
      <w:r>
        <w:rPr>
          <w:spacing w:val="-5"/>
        </w:rPr>
        <w:t xml:space="preserve"> </w:t>
      </w:r>
      <w:r>
        <w:rPr>
          <w:spacing w:val="-1"/>
        </w:rPr>
        <w:t>stockholders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Corporation</w:t>
      </w:r>
      <w:r>
        <w:rPr>
          <w:spacing w:val="-6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rPr>
          <w:spacing w:val="-1"/>
        </w:rPr>
        <w:t>of</w:t>
      </w:r>
      <w:r>
        <w:rPr>
          <w:spacing w:val="-6"/>
        </w:rPr>
        <w:t xml:space="preserve"> </w:t>
      </w:r>
      <w:r>
        <w:rPr>
          <w:spacing w:val="-1"/>
        </w:rPr>
        <w:t>December</w:t>
      </w:r>
      <w:r>
        <w:rPr>
          <w:spacing w:val="-5"/>
        </w:rPr>
        <w:t xml:space="preserve"> </w:t>
      </w:r>
      <w:r>
        <w:t>31,</w:t>
      </w:r>
      <w:r>
        <w:rPr>
          <w:spacing w:val="-5"/>
        </w:rPr>
        <w:t xml:space="preserve"> </w:t>
      </w:r>
      <w:r>
        <w:t>202</w:t>
      </w:r>
      <w:r w:rsidR="00D253B7">
        <w:t>5</w:t>
      </w:r>
      <w:r>
        <w:t>:</w:t>
      </w:r>
    </w:p>
    <w:p w14:paraId="030AB7F5" w14:textId="77777777" w:rsidR="00D253B7" w:rsidRDefault="00D253B7">
      <w:pPr>
        <w:pStyle w:val="BodyText"/>
      </w:pPr>
    </w:p>
    <w:p w14:paraId="4453EEB1" w14:textId="579A0EB5" w:rsidR="006F3AF6" w:rsidRDefault="00D253B7">
      <w:pPr>
        <w:spacing w:line="20" w:lineRule="atLeast"/>
        <w:ind w:left="141"/>
        <w:rPr>
          <w:rFonts w:ascii="Calibri" w:eastAsia="Calibri" w:hAnsi="Calibri" w:cs="Calibri"/>
          <w:sz w:val="2"/>
          <w:szCs w:val="2"/>
        </w:rPr>
      </w:pPr>
      <w:r w:rsidRPr="00D253B7">
        <w:rPr>
          <w:rFonts w:ascii="Calibri" w:eastAsia="Calibri" w:hAnsi="Calibri" w:cs="Calibri"/>
          <w:sz w:val="2"/>
          <w:szCs w:val="2"/>
        </w:rPr>
        <w:drawing>
          <wp:inline distT="0" distB="0" distL="0" distR="0" wp14:anchorId="4C331849" wp14:editId="67BB55DE">
            <wp:extent cx="6121400" cy="4088765"/>
            <wp:effectExtent l="0" t="0" r="0" b="6985"/>
            <wp:docPr id="115219885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2198856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21400" cy="4088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F3AF6">
      <w:type w:val="continuous"/>
      <w:pgSz w:w="12240" w:h="15840"/>
      <w:pgMar w:top="1500" w:right="13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AF6"/>
    <w:rsid w:val="000F7F80"/>
    <w:rsid w:val="005C7335"/>
    <w:rsid w:val="00666603"/>
    <w:rsid w:val="006A3215"/>
    <w:rsid w:val="006F3AF6"/>
    <w:rsid w:val="00D253B7"/>
    <w:rsid w:val="00D50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2177AB"/>
  <w15:docId w15:val="{2ADF9C65-192E-47DC-9B22-4F3A346AA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ind w:left="140"/>
      <w:outlineLvl w:val="0"/>
    </w:pPr>
    <w:rPr>
      <w:rFonts w:ascii="Calibri" w:eastAsia="Calibri" w:hAnsi="Calibr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55"/>
      <w:ind w:left="140"/>
    </w:pPr>
    <w:rPr>
      <w:rFonts w:ascii="Calibri" w:eastAsia="Calibri" w:hAnsi="Calibri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373</Characters>
  <Application>Microsoft Office Word</Application>
  <DocSecurity>0</DocSecurity>
  <Lines>11</Lines>
  <Paragraphs>3</Paragraphs>
  <ScaleCrop>false</ScaleCrop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 Marie M. Suatengco</dc:creator>
  <cp:lastModifiedBy>Mishara S. Sarming - Mejia</cp:lastModifiedBy>
  <cp:revision>2</cp:revision>
  <cp:lastPrinted>2023-03-07T06:57:00Z</cp:lastPrinted>
  <dcterms:created xsi:type="dcterms:W3CDTF">2026-05-25T08:43:00Z</dcterms:created>
  <dcterms:modified xsi:type="dcterms:W3CDTF">2026-05-25T08:43:00Z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2021-09-14T00:00:00Z</vt:filetime>
  </property>
  <property fmtid="{D5CDD505-2E9C-101B-9397-08002B2CF9AE}" pid="3" name="LastSaved">
    <vt:filetime>2023-03-07T00:00:00Z</vt:filetime>
  </property>
</Properties>
</file>