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4659" w14:textId="3509B009" w:rsidR="003F62CE" w:rsidRPr="006A214E" w:rsidRDefault="006A214E" w:rsidP="006A214E">
      <w:pPr>
        <w:spacing w:line="290" w:lineRule="auto"/>
        <w:jc w:val="center"/>
        <w:rPr>
          <w:rFonts w:ascii="Chassi L" w:hAnsi="Chassi L" w:cs="Times New Roman"/>
          <w:smallCaps/>
          <w:sz w:val="28"/>
          <w:szCs w:val="28"/>
        </w:rPr>
      </w:pPr>
      <w:r>
        <w:rPr>
          <w:rFonts w:ascii="Chassi L" w:hAnsi="Chassi L" w:cs="Times New Roman"/>
          <w:smallCaps/>
          <w:sz w:val="28"/>
          <w:szCs w:val="28"/>
        </w:rPr>
        <w:t xml:space="preserve">- </w:t>
      </w:r>
      <w:r w:rsidRPr="006A214E">
        <w:rPr>
          <w:rFonts w:ascii="Chassi L" w:hAnsi="Chassi L" w:cs="Times New Roman"/>
          <w:smallCaps/>
          <w:sz w:val="28"/>
          <w:szCs w:val="28"/>
        </w:rPr>
        <w:t>Carta da Gestão</w:t>
      </w:r>
      <w:r>
        <w:rPr>
          <w:rFonts w:ascii="Chassi L" w:hAnsi="Chassi L" w:cs="Times New Roman"/>
          <w:smallCaps/>
          <w:sz w:val="28"/>
          <w:szCs w:val="28"/>
        </w:rPr>
        <w:t xml:space="preserve"> </w:t>
      </w:r>
      <w:r w:rsidR="0008418F">
        <w:rPr>
          <w:rFonts w:ascii="Chassi L" w:hAnsi="Chassi L" w:cs="Times New Roman"/>
          <w:smallCaps/>
          <w:sz w:val="28"/>
          <w:szCs w:val="28"/>
        </w:rPr>
        <w:t>nº 0</w:t>
      </w:r>
      <w:r w:rsidR="00942322">
        <w:rPr>
          <w:rFonts w:ascii="Chassi L" w:hAnsi="Chassi L" w:cs="Times New Roman"/>
          <w:smallCaps/>
          <w:sz w:val="28"/>
          <w:szCs w:val="28"/>
        </w:rPr>
        <w:t>2</w:t>
      </w:r>
      <w:r w:rsidR="00527379">
        <w:rPr>
          <w:rFonts w:ascii="Chassi L" w:hAnsi="Chassi L" w:cs="Times New Roman"/>
          <w:smallCaps/>
          <w:sz w:val="28"/>
          <w:szCs w:val="28"/>
        </w:rPr>
        <w:t xml:space="preserve"> </w:t>
      </w:r>
      <w:r>
        <w:rPr>
          <w:rFonts w:ascii="Chassi L" w:hAnsi="Chassi L" w:cs="Times New Roman"/>
          <w:smallCaps/>
          <w:sz w:val="28"/>
          <w:szCs w:val="28"/>
        </w:rPr>
        <w:t>-</w:t>
      </w:r>
    </w:p>
    <w:p w14:paraId="10866DE4" w14:textId="562A7974" w:rsidR="006A214E" w:rsidRPr="006A214E" w:rsidRDefault="00942322" w:rsidP="006A214E">
      <w:pPr>
        <w:spacing w:line="290" w:lineRule="auto"/>
        <w:jc w:val="center"/>
        <w:rPr>
          <w:rFonts w:ascii="Chassi L" w:hAnsi="Chassi L" w:cs="Times New Roman"/>
          <w:i/>
          <w:iCs/>
        </w:rPr>
      </w:pPr>
      <w:r>
        <w:rPr>
          <w:rFonts w:ascii="Chassi L" w:hAnsi="Chassi L" w:cs="Times New Roman"/>
          <w:i/>
          <w:iCs/>
        </w:rPr>
        <w:t>Novembro</w:t>
      </w:r>
      <w:r w:rsidR="006A214E" w:rsidRPr="006A214E">
        <w:rPr>
          <w:rFonts w:ascii="Chassi L" w:hAnsi="Chassi L" w:cs="Times New Roman"/>
          <w:i/>
          <w:iCs/>
        </w:rPr>
        <w:t xml:space="preserve"> de 2025</w:t>
      </w:r>
    </w:p>
    <w:p w14:paraId="2A72A0A4" w14:textId="498D60D6" w:rsidR="003C619C" w:rsidRDefault="003C619C" w:rsidP="003C619C">
      <w:pPr>
        <w:spacing w:line="290" w:lineRule="auto"/>
        <w:jc w:val="both"/>
        <w:rPr>
          <w:rFonts w:ascii="Chassi L" w:hAnsi="Chassi L" w:cs="Times New Roman"/>
        </w:rPr>
      </w:pPr>
    </w:p>
    <w:p w14:paraId="0755CDFE" w14:textId="77777777" w:rsidR="00634439" w:rsidRPr="00634439" w:rsidRDefault="006A3A80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 w:rsidRPr="00634439">
        <w:rPr>
          <w:rFonts w:ascii="Chassi L" w:hAnsi="Chassi L" w:cs="Times New Roman"/>
          <w:b/>
          <w:bCs/>
        </w:rPr>
        <w:t>O adeus de um titã</w:t>
      </w:r>
      <w:r w:rsidR="00634439" w:rsidRPr="00634439">
        <w:rPr>
          <w:rFonts w:ascii="Chassi L" w:hAnsi="Chassi L" w:cs="Times New Roman"/>
          <w:b/>
          <w:bCs/>
        </w:rPr>
        <w:t>.</w:t>
      </w:r>
    </w:p>
    <w:p w14:paraId="1CD5D493" w14:textId="172F2F8F" w:rsidR="00E64070" w:rsidRDefault="00634439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Acontecimentos macroeconômicos sempre existirão e serão reportados por esta casa.</w:t>
      </w:r>
      <w:r w:rsidR="000D20AF">
        <w:rPr>
          <w:rFonts w:ascii="Chassi L" w:hAnsi="Chassi L" w:cs="Times New Roman"/>
        </w:rPr>
        <w:t xml:space="preserve"> </w:t>
      </w:r>
      <w:r w:rsidR="009575AF">
        <w:rPr>
          <w:rFonts w:ascii="Chassi L" w:hAnsi="Chassi L" w:cs="Times New Roman"/>
        </w:rPr>
        <w:t xml:space="preserve">Pode se dizer </w:t>
      </w:r>
      <w:r w:rsidR="009747F6">
        <w:rPr>
          <w:rFonts w:ascii="Chassi L" w:hAnsi="Chassi L" w:cs="Times New Roman"/>
        </w:rPr>
        <w:t xml:space="preserve">o </w:t>
      </w:r>
      <w:r w:rsidR="009575AF">
        <w:rPr>
          <w:rFonts w:ascii="Chassi L" w:hAnsi="Chassi L" w:cs="Times New Roman"/>
        </w:rPr>
        <w:t>que acontecimento macroeconômico mais importante desse mês de novembro</w:t>
      </w:r>
      <w:r w:rsidR="008C6731">
        <w:rPr>
          <w:rFonts w:ascii="Chassi L" w:hAnsi="Chassi L" w:cs="Times New Roman"/>
        </w:rPr>
        <w:t xml:space="preserve"> não recai sobre política monetária, câmbio, juros ou disparates governamentais, mas sobre uma pessoa.</w:t>
      </w:r>
      <w:r w:rsidR="00042906">
        <w:rPr>
          <w:rFonts w:ascii="Chassi L" w:hAnsi="Chassi L" w:cs="Times New Roman"/>
        </w:rPr>
        <w:t xml:space="preserve"> Ou melhor, sobre o legado dela.</w:t>
      </w:r>
    </w:p>
    <w:p w14:paraId="2F4CA32C" w14:textId="37165AEE" w:rsidR="00F16FEA" w:rsidRDefault="0084015C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Mais do que um</w:t>
      </w:r>
      <w:r w:rsidR="00287146">
        <w:rPr>
          <w:rFonts w:ascii="Chassi L" w:hAnsi="Chassi L" w:cs="Times New Roman"/>
        </w:rPr>
        <w:t>a</w:t>
      </w:r>
      <w:r>
        <w:rPr>
          <w:rFonts w:ascii="Chassi L" w:hAnsi="Chassi L" w:cs="Times New Roman"/>
        </w:rPr>
        <w:t xml:space="preserve"> incongruência, seria uma tremenda ofensa, da nossa parte, não prestar a mínima homenagem ao homem ti</w:t>
      </w:r>
      <w:r w:rsidR="009747F6">
        <w:rPr>
          <w:rFonts w:ascii="Chassi L" w:hAnsi="Chassi L" w:cs="Times New Roman"/>
        </w:rPr>
        <w:t>d</w:t>
      </w:r>
      <w:r>
        <w:rPr>
          <w:rFonts w:ascii="Chassi L" w:hAnsi="Chassi L" w:cs="Times New Roman"/>
        </w:rPr>
        <w:t>o mundialmente como um dos maiores investidores da história.</w:t>
      </w:r>
      <w:r w:rsidR="00E32638">
        <w:rPr>
          <w:rFonts w:ascii="Chassi L" w:hAnsi="Chassi L" w:cs="Times New Roman"/>
        </w:rPr>
        <w:t xml:space="preserve"> Após mais de 60 anos à frente da Ber</w:t>
      </w:r>
      <w:r w:rsidR="003B6A7E">
        <w:rPr>
          <w:rFonts w:ascii="Chassi L" w:hAnsi="Chassi L" w:cs="Times New Roman"/>
        </w:rPr>
        <w:t>ks</w:t>
      </w:r>
      <w:r w:rsidR="00E32638">
        <w:rPr>
          <w:rFonts w:ascii="Chassi L" w:hAnsi="Chassi L" w:cs="Times New Roman"/>
        </w:rPr>
        <w:t>hire Hath</w:t>
      </w:r>
      <w:r w:rsidR="003B6A7E">
        <w:rPr>
          <w:rFonts w:ascii="Chassi L" w:hAnsi="Chassi L" w:cs="Times New Roman"/>
        </w:rPr>
        <w:t>a</w:t>
      </w:r>
      <w:r w:rsidR="00E32638">
        <w:rPr>
          <w:rFonts w:ascii="Chassi L" w:hAnsi="Chassi L" w:cs="Times New Roman"/>
        </w:rPr>
        <w:t>way,</w:t>
      </w:r>
      <w:r w:rsidR="003B6A7E">
        <w:rPr>
          <w:rFonts w:ascii="Chassi L" w:hAnsi="Chassi L" w:cs="Times New Roman"/>
        </w:rPr>
        <w:t xml:space="preserve"> Warren se despede do comando da empresa com</w:t>
      </w:r>
      <w:r w:rsidR="007C16BC">
        <w:rPr>
          <w:rFonts w:ascii="Chassi L" w:hAnsi="Chassi L" w:cs="Times New Roman"/>
        </w:rPr>
        <w:t xml:space="preserve"> a mesma elegância de sempre. </w:t>
      </w:r>
      <w:r w:rsidR="002E0B75">
        <w:rPr>
          <w:rFonts w:ascii="Chassi L" w:hAnsi="Chassi L" w:cs="Times New Roman"/>
        </w:rPr>
        <w:t xml:space="preserve">Durante décadas suas cartas anuais aos acionistas foram reverenciadas e estudadas profundamente, não só pelos ensinamentos técnicos, mas pelas reflexões profundas e pelo tom personalíssimo do diálogo que sempre trouxe consigo ao se comunicar com seus acionistas. </w:t>
      </w:r>
    </w:p>
    <w:p w14:paraId="2247E839" w14:textId="0E5895AA" w:rsidR="00287146" w:rsidRDefault="00287146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Não poderia ser diferente na sua última carta.</w:t>
      </w:r>
      <w:r w:rsidR="004B545E">
        <w:rPr>
          <w:rFonts w:ascii="Chassi L" w:hAnsi="Chassi L" w:cs="Times New Roman"/>
        </w:rPr>
        <w:t xml:space="preserve"> Mais do que isso, </w:t>
      </w:r>
      <w:r w:rsidR="00E702B3">
        <w:rPr>
          <w:rFonts w:ascii="Chassi L" w:hAnsi="Chassi L" w:cs="Times New Roman"/>
        </w:rPr>
        <w:t xml:space="preserve">a última carta de Warren merece um olhar sobre o momento de vida o investidor. Trata-se de uma pessoa de 95 anos de idade que </w:t>
      </w:r>
      <w:r w:rsidR="000646E2">
        <w:rPr>
          <w:rFonts w:ascii="Chassi L" w:hAnsi="Chassi L" w:cs="Times New Roman"/>
        </w:rPr>
        <w:t xml:space="preserve">revolucionou a indústria de investimentos, moldou a forma de gestão de milhares de investidores mundo à fora e que </w:t>
      </w:r>
      <w:r w:rsidR="00E702B3">
        <w:rPr>
          <w:rFonts w:ascii="Chassi L" w:hAnsi="Chassi L" w:cs="Times New Roman"/>
        </w:rPr>
        <w:t xml:space="preserve">está passando o bastão do trabalho de sua vida. Afinal, é a última vez que ele </w:t>
      </w:r>
      <w:r w:rsidR="006F030D">
        <w:rPr>
          <w:rFonts w:ascii="Chassi L" w:hAnsi="Chassi L" w:cs="Times New Roman"/>
        </w:rPr>
        <w:t xml:space="preserve">se comunica diretamente com seus investidores. </w:t>
      </w:r>
      <w:r w:rsidR="00313099">
        <w:rPr>
          <w:rFonts w:ascii="Chassi L" w:hAnsi="Chassi L" w:cs="Times New Roman"/>
        </w:rPr>
        <w:t xml:space="preserve">Consegue imaginar o que se passa na cabeça dele? A quantidade de emoções que ele deve ter sentido ao redigir essa última carta? </w:t>
      </w:r>
    </w:p>
    <w:p w14:paraId="0DB092A5" w14:textId="539B9BD6" w:rsidR="00624899" w:rsidRDefault="00624899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 xml:space="preserve">De quando adquiriu a Berkshire em </w:t>
      </w:r>
      <w:r w:rsidR="00957B3F">
        <w:rPr>
          <w:rFonts w:ascii="Chassi L" w:hAnsi="Chassi L" w:cs="Times New Roman"/>
        </w:rPr>
        <w:t>1965</w:t>
      </w:r>
      <w:r w:rsidR="00FF40CD">
        <w:rPr>
          <w:rFonts w:ascii="Chassi L" w:hAnsi="Chassi L" w:cs="Times New Roman"/>
        </w:rPr>
        <w:t xml:space="preserve"> -</w:t>
      </w:r>
      <w:r w:rsidR="00957B3F">
        <w:rPr>
          <w:rFonts w:ascii="Chassi L" w:hAnsi="Chassi L" w:cs="Times New Roman"/>
        </w:rPr>
        <w:t xml:space="preserve">quando </w:t>
      </w:r>
      <w:r w:rsidR="00FF40CD">
        <w:rPr>
          <w:rFonts w:ascii="Chassi L" w:hAnsi="Chassi L" w:cs="Times New Roman"/>
        </w:rPr>
        <w:t xml:space="preserve">ainda </w:t>
      </w:r>
      <w:r w:rsidR="00957B3F">
        <w:rPr>
          <w:rFonts w:ascii="Chassi L" w:hAnsi="Chassi L" w:cs="Times New Roman"/>
        </w:rPr>
        <w:t xml:space="preserve">era uma </w:t>
      </w:r>
      <w:r w:rsidR="00FF40CD">
        <w:rPr>
          <w:rFonts w:ascii="Chassi L" w:hAnsi="Chassi L" w:cs="Times New Roman"/>
        </w:rPr>
        <w:t xml:space="preserve">indústria </w:t>
      </w:r>
      <w:proofErr w:type="spellStart"/>
      <w:r w:rsidR="00FF40CD">
        <w:rPr>
          <w:rFonts w:ascii="Chassi L" w:hAnsi="Chassi L" w:cs="Times New Roman"/>
        </w:rPr>
        <w:t>textil</w:t>
      </w:r>
      <w:proofErr w:type="spellEnd"/>
      <w:r w:rsidR="00FF40CD">
        <w:rPr>
          <w:rFonts w:ascii="Chassi L" w:hAnsi="Chassi L" w:cs="Times New Roman"/>
        </w:rPr>
        <w:t xml:space="preserve"> local- até hoje, Warren acumulou um retorno </w:t>
      </w:r>
      <w:r w:rsidR="00CA0630">
        <w:rPr>
          <w:rFonts w:ascii="Chassi L" w:hAnsi="Chassi L" w:cs="Times New Roman"/>
        </w:rPr>
        <w:t xml:space="preserve">de </w:t>
      </w:r>
      <w:r w:rsidR="006974F6">
        <w:rPr>
          <w:rFonts w:ascii="Chassi L" w:hAnsi="Chassi L" w:cs="Times New Roman"/>
        </w:rPr>
        <w:t>5.502.284% contra 39.054% do S&amp;P500 para o mesmo período.</w:t>
      </w:r>
      <w:r w:rsidR="003F7324">
        <w:rPr>
          <w:rFonts w:ascii="Chassi L" w:hAnsi="Chassi L" w:cs="Times New Roman"/>
        </w:rPr>
        <w:t>, o equivalente a um retorno composto de 19,9% ao ano</w:t>
      </w:r>
      <w:r w:rsidR="002F0237">
        <w:rPr>
          <w:rFonts w:ascii="Chassi L" w:hAnsi="Chassi L" w:cs="Times New Roman"/>
        </w:rPr>
        <w:t xml:space="preserve">. </w:t>
      </w:r>
      <w:r w:rsidR="006974F6">
        <w:rPr>
          <w:rFonts w:ascii="Chassi L" w:hAnsi="Chassi L" w:cs="Times New Roman"/>
        </w:rPr>
        <w:t xml:space="preserve">Não atoa é </w:t>
      </w:r>
      <w:r w:rsidR="00D63AD3">
        <w:rPr>
          <w:rFonts w:ascii="Chassi L" w:hAnsi="Chassi L" w:cs="Times New Roman"/>
        </w:rPr>
        <w:t>amplamente considerado um gênio.</w:t>
      </w:r>
    </w:p>
    <w:p w14:paraId="508ABC75" w14:textId="6949BF4D" w:rsidR="002F0237" w:rsidRDefault="002F0237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 xml:space="preserve">A sua história se confunde também com seu estilo de gestão. Warren é talvez o maior advogado </w:t>
      </w:r>
      <w:r w:rsidR="005D6DED">
        <w:rPr>
          <w:rFonts w:ascii="Chassi L" w:hAnsi="Chassi L" w:cs="Times New Roman"/>
        </w:rPr>
        <w:t xml:space="preserve">da história no que se refere ao </w:t>
      </w:r>
      <w:proofErr w:type="spellStart"/>
      <w:r w:rsidR="005D6DED" w:rsidRPr="005D6DED">
        <w:rPr>
          <w:rFonts w:ascii="Chassi L" w:hAnsi="Chassi L" w:cs="Times New Roman"/>
          <w:i/>
          <w:iCs/>
        </w:rPr>
        <w:t>Value</w:t>
      </w:r>
      <w:proofErr w:type="spellEnd"/>
      <w:r w:rsidR="005D6DED" w:rsidRPr="005D6DED">
        <w:rPr>
          <w:rFonts w:ascii="Chassi L" w:hAnsi="Chassi L" w:cs="Times New Roman"/>
          <w:i/>
          <w:iCs/>
        </w:rPr>
        <w:t xml:space="preserve"> </w:t>
      </w:r>
      <w:proofErr w:type="spellStart"/>
      <w:r w:rsidR="005D6DED" w:rsidRPr="005D6DED">
        <w:rPr>
          <w:rFonts w:ascii="Chassi L" w:hAnsi="Chassi L" w:cs="Times New Roman"/>
          <w:i/>
          <w:iCs/>
        </w:rPr>
        <w:t>Investing</w:t>
      </w:r>
      <w:proofErr w:type="spellEnd"/>
      <w:r w:rsidR="005D6DED">
        <w:rPr>
          <w:rFonts w:ascii="Chassi L" w:hAnsi="Chassi L" w:cs="Times New Roman"/>
        </w:rPr>
        <w:t>, metologia principiada por seu professor do MBA, Be</w:t>
      </w:r>
      <w:r w:rsidR="00100C3D">
        <w:rPr>
          <w:rFonts w:ascii="Chassi L" w:hAnsi="Chassi L" w:cs="Times New Roman"/>
        </w:rPr>
        <w:t>n</w:t>
      </w:r>
      <w:r w:rsidR="005D6DED">
        <w:rPr>
          <w:rFonts w:ascii="Chassi L" w:hAnsi="Chassi L" w:cs="Times New Roman"/>
        </w:rPr>
        <w:t xml:space="preserve"> Grahan. </w:t>
      </w:r>
      <w:r w:rsidR="009D28F5">
        <w:rPr>
          <w:rFonts w:ascii="Chassi L" w:hAnsi="Chassi L" w:cs="Times New Roman"/>
        </w:rPr>
        <w:t xml:space="preserve">Em seus discursos, sempre tentou demonstrar os princípios </w:t>
      </w:r>
      <w:r w:rsidR="00C315FC">
        <w:rPr>
          <w:rFonts w:ascii="Chassi L" w:hAnsi="Chassi L" w:cs="Times New Roman"/>
        </w:rPr>
        <w:t xml:space="preserve">do </w:t>
      </w:r>
      <w:proofErr w:type="spellStart"/>
      <w:r w:rsidR="00C315FC" w:rsidRPr="00FA3B72">
        <w:rPr>
          <w:rFonts w:ascii="Chassi L" w:hAnsi="Chassi L" w:cs="Times New Roman"/>
          <w:i/>
          <w:iCs/>
        </w:rPr>
        <w:t>Value</w:t>
      </w:r>
      <w:proofErr w:type="spellEnd"/>
      <w:r w:rsidR="00C315FC" w:rsidRPr="00FA3B72">
        <w:rPr>
          <w:rFonts w:ascii="Chassi L" w:hAnsi="Chassi L" w:cs="Times New Roman"/>
          <w:i/>
          <w:iCs/>
        </w:rPr>
        <w:t xml:space="preserve"> </w:t>
      </w:r>
      <w:proofErr w:type="spellStart"/>
      <w:r w:rsidR="00C315FC" w:rsidRPr="00FA3B72">
        <w:rPr>
          <w:rFonts w:ascii="Chassi L" w:hAnsi="Chassi L" w:cs="Times New Roman"/>
          <w:i/>
          <w:iCs/>
        </w:rPr>
        <w:t>Investing</w:t>
      </w:r>
      <w:proofErr w:type="spellEnd"/>
      <w:r w:rsidR="00C315FC">
        <w:rPr>
          <w:rFonts w:ascii="Chassi L" w:hAnsi="Chassi L" w:cs="Times New Roman"/>
        </w:rPr>
        <w:t xml:space="preserve"> com extrema simplicidade</w:t>
      </w:r>
      <w:r w:rsidR="008F2353">
        <w:rPr>
          <w:rFonts w:ascii="Chassi L" w:hAnsi="Chassi L" w:cs="Times New Roman"/>
        </w:rPr>
        <w:t xml:space="preserve">: comprar papéis de boas empresas, subvalorizadas, e carregá-las em sua carteira durante grandes </w:t>
      </w:r>
      <w:r w:rsidR="000321FF">
        <w:rPr>
          <w:rFonts w:ascii="Chassi L" w:hAnsi="Chassi L" w:cs="Times New Roman"/>
        </w:rPr>
        <w:t>períodos</w:t>
      </w:r>
      <w:r w:rsidR="00C315FC">
        <w:rPr>
          <w:rFonts w:ascii="Chassi L" w:hAnsi="Chassi L" w:cs="Times New Roman"/>
        </w:rPr>
        <w:t xml:space="preserve"> – algo que, na prática, pouquíssimos gestores tiveram a capacidade </w:t>
      </w:r>
      <w:r w:rsidR="00FA3B72">
        <w:rPr>
          <w:rFonts w:ascii="Chassi L" w:hAnsi="Chassi L" w:cs="Times New Roman"/>
        </w:rPr>
        <w:t xml:space="preserve">aplicar de forma tão </w:t>
      </w:r>
      <w:r w:rsidR="003F2FE5">
        <w:rPr>
          <w:rFonts w:ascii="Chassi L" w:hAnsi="Chassi L" w:cs="Times New Roman"/>
        </w:rPr>
        <w:t xml:space="preserve">eloquente e </w:t>
      </w:r>
      <w:r w:rsidR="00FA3B72">
        <w:rPr>
          <w:rFonts w:ascii="Chassi L" w:hAnsi="Chassi L" w:cs="Times New Roman"/>
        </w:rPr>
        <w:t xml:space="preserve">consistente. </w:t>
      </w:r>
    </w:p>
    <w:p w14:paraId="1D3714F6" w14:textId="424BE653" w:rsidR="00F16FEA" w:rsidRDefault="00AF36C5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 xml:space="preserve">Curiosamente – e talvez pelo momento de vida que mencionamos anteriormente </w:t>
      </w:r>
      <w:r w:rsidR="00D977E6">
        <w:rPr>
          <w:rFonts w:ascii="Chassi L" w:hAnsi="Chassi L" w:cs="Times New Roman"/>
        </w:rPr>
        <w:t xml:space="preserve">– eu sua última carta, Warren não faz qualquer menção a seu estilo de investir. Ao contrário, prefere </w:t>
      </w:r>
      <w:r w:rsidR="00E800E0">
        <w:rPr>
          <w:rFonts w:ascii="Chassi L" w:hAnsi="Chassi L" w:cs="Times New Roman"/>
        </w:rPr>
        <w:t>“gastar” seu último discurso com palavras de bondade, humildade e, acima de tudo, generosidade</w:t>
      </w:r>
      <w:r w:rsidR="008E6AD1">
        <w:rPr>
          <w:rFonts w:ascii="Chassi L" w:hAnsi="Chassi L" w:cs="Times New Roman"/>
        </w:rPr>
        <w:t>:</w:t>
      </w:r>
    </w:p>
    <w:p w14:paraId="28EA13CD" w14:textId="41EDFD86" w:rsidR="00F16FEA" w:rsidRPr="009433D0" w:rsidRDefault="0073618B" w:rsidP="0073618B">
      <w:pPr>
        <w:spacing w:line="290" w:lineRule="auto"/>
        <w:ind w:left="851"/>
        <w:jc w:val="both"/>
        <w:rPr>
          <w:rFonts w:ascii="Chassi L" w:hAnsi="Chassi L" w:cs="Times New Roman"/>
          <w:i/>
          <w:iCs/>
          <w:lang w:val="en-US"/>
        </w:rPr>
      </w:pPr>
      <w:r w:rsidRPr="009433D0">
        <w:rPr>
          <w:rFonts w:ascii="Chassi L" w:hAnsi="Chassi L" w:cs="Times New Roman"/>
          <w:i/>
          <w:iCs/>
          <w:lang w:val="en-US"/>
        </w:rPr>
        <w:lastRenderedPageBreak/>
        <w:t>“</w:t>
      </w:r>
      <w:r w:rsidR="008E6AD1" w:rsidRPr="009433D0">
        <w:rPr>
          <w:rFonts w:ascii="Chassi L" w:hAnsi="Chassi L" w:cs="Times New Roman"/>
          <w:i/>
          <w:iCs/>
          <w:lang w:val="en-US"/>
        </w:rPr>
        <w:t>One perhaps self-serving observation. I’m happy to say I feel better about the second half of my life than the first. My advice: Don’t beat yourself up over past mistakes – learn at least a little from them and move on. It is never too late to improve. Get the right heroes and copy them</w:t>
      </w:r>
      <w:r w:rsidRPr="009433D0">
        <w:rPr>
          <w:rFonts w:ascii="Chassi L" w:hAnsi="Chassi L" w:cs="Times New Roman"/>
          <w:i/>
          <w:iCs/>
          <w:lang w:val="en-US"/>
        </w:rPr>
        <w:t>.</w:t>
      </w:r>
    </w:p>
    <w:p w14:paraId="4263F263" w14:textId="4754C979" w:rsidR="0073618B" w:rsidRPr="009433D0" w:rsidRDefault="0073618B" w:rsidP="0073618B">
      <w:pPr>
        <w:spacing w:line="290" w:lineRule="auto"/>
        <w:ind w:left="851"/>
        <w:jc w:val="both"/>
        <w:rPr>
          <w:rFonts w:ascii="Chassi L" w:hAnsi="Chassi L" w:cs="Times New Roman"/>
          <w:i/>
          <w:iCs/>
          <w:lang w:val="en-US"/>
        </w:rPr>
      </w:pPr>
      <w:r w:rsidRPr="009433D0">
        <w:rPr>
          <w:rFonts w:ascii="Chassi L" w:hAnsi="Chassi L" w:cs="Times New Roman"/>
          <w:i/>
          <w:iCs/>
          <w:lang w:val="en-US"/>
        </w:rPr>
        <w:t xml:space="preserve">Greatness does not come about through accumulating great amounts of money, great amounts of publicity or great power in government. When you help someone in </w:t>
      </w:r>
      <w:proofErr w:type="gramStart"/>
      <w:r w:rsidRPr="009433D0">
        <w:rPr>
          <w:rFonts w:ascii="Chassi L" w:hAnsi="Chassi L" w:cs="Times New Roman"/>
          <w:i/>
          <w:iCs/>
          <w:lang w:val="en-US"/>
        </w:rPr>
        <w:t>any of thousands</w:t>
      </w:r>
      <w:proofErr w:type="gramEnd"/>
      <w:r w:rsidRPr="009433D0">
        <w:rPr>
          <w:rFonts w:ascii="Chassi L" w:hAnsi="Chassi L" w:cs="Times New Roman"/>
          <w:i/>
          <w:iCs/>
          <w:lang w:val="en-US"/>
        </w:rPr>
        <w:t xml:space="preserve"> of ways, you help the world. Kindness is costless but also priceless. Whether you are religious or not, it’s hard to beat The Golden Rule as a guide to behavior.”</w:t>
      </w:r>
    </w:p>
    <w:p w14:paraId="2A28FB3F" w14:textId="02C7C171" w:rsidR="0073618B" w:rsidRDefault="00173C96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 xml:space="preserve">Talvez esse seja seu verdadeiro legado. </w:t>
      </w:r>
      <w:r w:rsidR="00AC23F0">
        <w:rPr>
          <w:rFonts w:ascii="Chassi L" w:hAnsi="Chassi L" w:cs="Times New Roman"/>
        </w:rPr>
        <w:t xml:space="preserve">Afinal, Warren é também um dos maiores </w:t>
      </w:r>
      <w:r w:rsidR="00AD2F0C">
        <w:rPr>
          <w:rFonts w:ascii="Chassi L" w:hAnsi="Chassi L" w:cs="Times New Roman"/>
        </w:rPr>
        <w:t>filantropos</w:t>
      </w:r>
      <w:r w:rsidR="00AC23F0">
        <w:rPr>
          <w:rFonts w:ascii="Chassi L" w:hAnsi="Chassi L" w:cs="Times New Roman"/>
        </w:rPr>
        <w:t xml:space="preserve"> de nosso tempo. </w:t>
      </w:r>
      <w:r w:rsidR="00AD2F0C">
        <w:rPr>
          <w:rFonts w:ascii="Chassi L" w:hAnsi="Chassi L" w:cs="Times New Roman"/>
        </w:rPr>
        <w:t>Já doou boa parte de sua fortuna em vida e</w:t>
      </w:r>
      <w:r w:rsidR="0079014B">
        <w:rPr>
          <w:rFonts w:ascii="Chassi L" w:hAnsi="Chassi L" w:cs="Times New Roman"/>
        </w:rPr>
        <w:t xml:space="preserve">, ao que tudo indica, também irá se desfazer do restante através de fundações gerenciadas por seus filhos. </w:t>
      </w:r>
      <w:r w:rsidR="0063613A">
        <w:rPr>
          <w:rFonts w:ascii="Chassi L" w:hAnsi="Chassi L" w:cs="Times New Roman"/>
        </w:rPr>
        <w:t xml:space="preserve">Warren </w:t>
      </w:r>
      <w:r w:rsidR="00567750">
        <w:rPr>
          <w:rFonts w:ascii="Chassi L" w:hAnsi="Chassi L" w:cs="Times New Roman"/>
        </w:rPr>
        <w:t xml:space="preserve">é realmente um dos maiores da história. </w:t>
      </w:r>
      <w:r w:rsidR="00582BB3">
        <w:rPr>
          <w:rFonts w:ascii="Chassi L" w:hAnsi="Chassi L" w:cs="Times New Roman"/>
        </w:rPr>
        <w:t xml:space="preserve">E não </w:t>
      </w:r>
      <w:r w:rsidR="00532604">
        <w:rPr>
          <w:rFonts w:ascii="Chassi L" w:hAnsi="Chassi L" w:cs="Times New Roman"/>
        </w:rPr>
        <w:t xml:space="preserve">estamos </w:t>
      </w:r>
      <w:r w:rsidR="00582BB3">
        <w:rPr>
          <w:rFonts w:ascii="Chassi L" w:hAnsi="Chassi L" w:cs="Times New Roman"/>
        </w:rPr>
        <w:t>nos referimos a</w:t>
      </w:r>
      <w:r w:rsidR="00567750">
        <w:rPr>
          <w:rFonts w:ascii="Chassi L" w:hAnsi="Chassi L" w:cs="Times New Roman"/>
        </w:rPr>
        <w:t xml:space="preserve"> escolher bem ações.</w:t>
      </w:r>
    </w:p>
    <w:p w14:paraId="5FDB78CE" w14:textId="76A5B734" w:rsidR="0076749B" w:rsidRPr="0076749B" w:rsidRDefault="0076749B" w:rsidP="003C619C">
      <w:pPr>
        <w:spacing w:line="290" w:lineRule="auto"/>
        <w:jc w:val="both"/>
        <w:rPr>
          <w:rFonts w:ascii="Chassi L" w:hAnsi="Chassi L" w:cs="Times New Roman"/>
        </w:rPr>
      </w:pPr>
      <w:r w:rsidRPr="0076749B">
        <w:rPr>
          <w:rFonts w:ascii="Chassi L" w:hAnsi="Chassi L" w:cs="Times New Roman"/>
        </w:rPr>
        <w:t>Agora sim, podemos começar a carta desse mês.</w:t>
      </w:r>
    </w:p>
    <w:p w14:paraId="123F89BA" w14:textId="77777777" w:rsidR="0076749B" w:rsidRDefault="0076749B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</w:p>
    <w:p w14:paraId="60B41202" w14:textId="6B34B39D" w:rsidR="0073618B" w:rsidRPr="0076749B" w:rsidRDefault="00532604" w:rsidP="00A057AF">
      <w:pPr>
        <w:spacing w:line="290" w:lineRule="auto"/>
        <w:jc w:val="center"/>
        <w:rPr>
          <w:rFonts w:ascii="Chassi L" w:hAnsi="Chassi L" w:cs="Times New Roman"/>
          <w:b/>
          <w:bCs/>
        </w:rPr>
      </w:pPr>
      <w:r w:rsidRPr="0076749B">
        <w:rPr>
          <w:rFonts w:ascii="Chassi L" w:hAnsi="Chassi L" w:cs="Times New Roman"/>
          <w:b/>
          <w:bCs/>
        </w:rPr>
        <w:t>Estados Unidos</w:t>
      </w:r>
    </w:p>
    <w:p w14:paraId="751E3628" w14:textId="00D7FDAE" w:rsidR="00532604" w:rsidRDefault="0076749B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 w:rsidRPr="0076749B">
        <w:rPr>
          <w:rFonts w:ascii="Chassi L" w:hAnsi="Chassi L" w:cs="Times New Roman"/>
          <w:b/>
          <w:bCs/>
        </w:rPr>
        <w:t xml:space="preserve">O fim do </w:t>
      </w:r>
      <w:r w:rsidR="00F51B96" w:rsidRPr="0076749B">
        <w:rPr>
          <w:rFonts w:ascii="Chassi L" w:hAnsi="Chassi L" w:cs="Times New Roman"/>
          <w:b/>
          <w:bCs/>
        </w:rPr>
        <w:t>imbróglio</w:t>
      </w:r>
      <w:r w:rsidRPr="0076749B">
        <w:rPr>
          <w:rFonts w:ascii="Chassi L" w:hAnsi="Chassi L" w:cs="Times New Roman"/>
          <w:b/>
          <w:bCs/>
        </w:rPr>
        <w:t xml:space="preserve"> causado pelo </w:t>
      </w:r>
      <w:r w:rsidRPr="00F51B96">
        <w:rPr>
          <w:rFonts w:ascii="Chassi L" w:hAnsi="Chassi L" w:cs="Times New Roman"/>
          <w:b/>
          <w:bCs/>
          <w:i/>
          <w:iCs/>
        </w:rPr>
        <w:t>shutdown</w:t>
      </w:r>
      <w:r w:rsidRPr="0076749B">
        <w:rPr>
          <w:rFonts w:ascii="Chassi L" w:hAnsi="Chassi L" w:cs="Times New Roman"/>
          <w:b/>
          <w:bCs/>
        </w:rPr>
        <w:t>.</w:t>
      </w:r>
    </w:p>
    <w:p w14:paraId="4F15D6E9" w14:textId="7C4A691D" w:rsidR="0076749B" w:rsidRPr="00B72B37" w:rsidRDefault="00B72B37" w:rsidP="003C619C">
      <w:pPr>
        <w:spacing w:line="290" w:lineRule="auto"/>
        <w:jc w:val="both"/>
        <w:rPr>
          <w:rFonts w:ascii="Chassi L" w:hAnsi="Chassi L" w:cs="Times New Roman"/>
        </w:rPr>
      </w:pPr>
      <w:r w:rsidRPr="00B72B37">
        <w:rPr>
          <w:rFonts w:ascii="Chassi L" w:hAnsi="Chassi L" w:cs="Times New Roman"/>
        </w:rPr>
        <w:t>Finalmente</w:t>
      </w:r>
      <w:r>
        <w:rPr>
          <w:rFonts w:ascii="Chassi L" w:hAnsi="Chassi L" w:cs="Times New Roman"/>
        </w:rPr>
        <w:t xml:space="preserve"> o Senado americano aprovou </w:t>
      </w:r>
      <w:r w:rsidR="00C55B98">
        <w:rPr>
          <w:rFonts w:ascii="Chassi L" w:hAnsi="Chassi L" w:cs="Times New Roman"/>
        </w:rPr>
        <w:t>o projeto que põe fim ao “</w:t>
      </w:r>
      <w:r w:rsidR="00C55B98" w:rsidRPr="002952AF">
        <w:rPr>
          <w:rFonts w:ascii="Chassi L" w:hAnsi="Chassi L" w:cs="Times New Roman"/>
          <w:i/>
          <w:iCs/>
        </w:rPr>
        <w:t>shutdown</w:t>
      </w:r>
      <w:r w:rsidR="00C55B98">
        <w:rPr>
          <w:rFonts w:ascii="Chassi L" w:hAnsi="Chassi L" w:cs="Times New Roman"/>
        </w:rPr>
        <w:t xml:space="preserve">”. A paralisação, que durou 41 dias, é a mais longa </w:t>
      </w:r>
      <w:r w:rsidR="00322215">
        <w:rPr>
          <w:rFonts w:ascii="Chassi L" w:hAnsi="Chassi L" w:cs="Times New Roman"/>
        </w:rPr>
        <w:t xml:space="preserve">da história dos Estados Unidos. E já era tempo. O imbróglio </w:t>
      </w:r>
      <w:r w:rsidR="007C7A26">
        <w:rPr>
          <w:rFonts w:ascii="Chassi L" w:hAnsi="Chassi L" w:cs="Times New Roman"/>
        </w:rPr>
        <w:t>provocou o afastamento de funcionário</w:t>
      </w:r>
      <w:r w:rsidR="009747F6">
        <w:rPr>
          <w:rFonts w:ascii="Chassi L" w:hAnsi="Chassi L" w:cs="Times New Roman"/>
        </w:rPr>
        <w:t>s</w:t>
      </w:r>
      <w:r w:rsidR="007C7A26">
        <w:rPr>
          <w:rFonts w:ascii="Chassi L" w:hAnsi="Chassi L" w:cs="Times New Roman"/>
        </w:rPr>
        <w:t xml:space="preserve"> públicos e interrompeu o pagamento de salários, sem mencionar </w:t>
      </w:r>
      <w:r w:rsidR="00CE219D">
        <w:rPr>
          <w:rFonts w:ascii="Chassi L" w:hAnsi="Chassi L" w:cs="Times New Roman"/>
        </w:rPr>
        <w:t xml:space="preserve">o impacto causado no setor aéreo do país, visto que </w:t>
      </w:r>
      <w:r w:rsidR="00CD5A53">
        <w:rPr>
          <w:rFonts w:ascii="Chassi L" w:hAnsi="Chassi L" w:cs="Times New Roman"/>
        </w:rPr>
        <w:t xml:space="preserve">quase </w:t>
      </w:r>
      <w:r w:rsidR="002B7A35">
        <w:rPr>
          <w:rFonts w:ascii="Chassi L" w:hAnsi="Chassi L" w:cs="Times New Roman"/>
        </w:rPr>
        <w:t>40% dos controladores de tráfego aéreo do país deixaram de exercer suas atividades em decorrência dos atrasos salariais, causando cancelamento de milhares de voos.</w:t>
      </w:r>
      <w:r w:rsidR="002952AF">
        <w:rPr>
          <w:rFonts w:ascii="Chassi L" w:hAnsi="Chassi L" w:cs="Times New Roman"/>
        </w:rPr>
        <w:t xml:space="preserve"> Para o investidor, a resolução do empecilho volta a trazer uma luz à escuridão de dados públicos que assolava o mercado</w:t>
      </w:r>
      <w:r w:rsidR="0002500B">
        <w:rPr>
          <w:rFonts w:ascii="Chassi L" w:hAnsi="Chassi L" w:cs="Times New Roman"/>
        </w:rPr>
        <w:t xml:space="preserve">. Durante esses mais de 40 dias dados fundamentais da economia americana deixaram de ser atualizados e </w:t>
      </w:r>
      <w:r w:rsidR="00A20A45">
        <w:rPr>
          <w:rFonts w:ascii="Chassi L" w:hAnsi="Chassi L" w:cs="Times New Roman"/>
        </w:rPr>
        <w:t xml:space="preserve">trouxeram insegurança generalizada. Agora, o mundo volta a </w:t>
      </w:r>
      <w:r w:rsidR="00CF5B28">
        <w:rPr>
          <w:rFonts w:ascii="Chassi L" w:hAnsi="Chassi L" w:cs="Times New Roman"/>
        </w:rPr>
        <w:t>observar de perto como a economia mais importante do mundo tem se comportado.</w:t>
      </w:r>
    </w:p>
    <w:p w14:paraId="6C5889CE" w14:textId="77777777" w:rsidR="00CC6D8B" w:rsidRDefault="00CC6D8B" w:rsidP="00A057AF">
      <w:pPr>
        <w:spacing w:line="290" w:lineRule="auto"/>
        <w:jc w:val="center"/>
        <w:rPr>
          <w:rFonts w:ascii="Chassi L" w:hAnsi="Chassi L" w:cs="Times New Roman"/>
          <w:b/>
          <w:bCs/>
        </w:rPr>
      </w:pPr>
    </w:p>
    <w:p w14:paraId="7289C52B" w14:textId="277C731B" w:rsidR="0076749B" w:rsidRDefault="00A754BE" w:rsidP="00A057AF">
      <w:pPr>
        <w:spacing w:line="290" w:lineRule="auto"/>
        <w:jc w:val="center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  <w:b/>
          <w:bCs/>
        </w:rPr>
        <w:t>Brasil</w:t>
      </w:r>
    </w:p>
    <w:p w14:paraId="47FFECE5" w14:textId="188E55C0" w:rsidR="00A754BE" w:rsidRDefault="00A754BE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  <w:b/>
          <w:bCs/>
        </w:rPr>
        <w:t>Selic mantida e COPOM</w:t>
      </w:r>
      <w:r w:rsidR="004E3E12">
        <w:rPr>
          <w:rFonts w:ascii="Chassi L" w:hAnsi="Chassi L" w:cs="Times New Roman"/>
          <w:b/>
          <w:bCs/>
        </w:rPr>
        <w:t xml:space="preserve"> otimista</w:t>
      </w:r>
      <w:r w:rsidR="00CC6D8B">
        <w:rPr>
          <w:rFonts w:ascii="Chassi L" w:hAnsi="Chassi L" w:cs="Times New Roman"/>
          <w:b/>
          <w:bCs/>
        </w:rPr>
        <w:t>, porém cauteloso</w:t>
      </w:r>
    </w:p>
    <w:p w14:paraId="732F0F5D" w14:textId="285D3B1A" w:rsidR="0076749B" w:rsidRDefault="001C20A0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 xml:space="preserve">Foi disponibilizada a ata da reunião do </w:t>
      </w:r>
      <w:r w:rsidR="00C82B39">
        <w:rPr>
          <w:rFonts w:ascii="Chassi L" w:hAnsi="Chassi L" w:cs="Times New Roman"/>
        </w:rPr>
        <w:t xml:space="preserve">Comitê de Política Monetária realizada nos dias 4 e 5 deste mês. Em decisão uníssona, o </w:t>
      </w:r>
      <w:r w:rsidR="00751F93">
        <w:rPr>
          <w:rFonts w:ascii="Chassi L" w:hAnsi="Chassi L" w:cs="Times New Roman"/>
        </w:rPr>
        <w:t>comitê optou por manter a Selic em 15%.</w:t>
      </w:r>
    </w:p>
    <w:p w14:paraId="1DFE6185" w14:textId="43398D7A" w:rsidR="009433D0" w:rsidRDefault="006D2CCD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Apesar de elogiar a condução da política monetária atual</w:t>
      </w:r>
      <w:r w:rsidR="00FF2874">
        <w:rPr>
          <w:rFonts w:ascii="Chassi L" w:hAnsi="Chassi L" w:cs="Times New Roman"/>
        </w:rPr>
        <w:t xml:space="preserve">, o comitê fez ressalvas quanto ao impacto do cenário internacional ainda julgado como incerto e </w:t>
      </w:r>
      <w:r w:rsidR="00F32629">
        <w:rPr>
          <w:rFonts w:ascii="Chassi L" w:hAnsi="Chassi L" w:cs="Times New Roman"/>
        </w:rPr>
        <w:t xml:space="preserve">foi categórico ao afirmar que </w:t>
      </w:r>
      <w:r w:rsidR="00F07657">
        <w:rPr>
          <w:rFonts w:ascii="Chassi L" w:hAnsi="Chassi L" w:cs="Times New Roman"/>
        </w:rPr>
        <w:t xml:space="preserve">manterá a taxa </w:t>
      </w:r>
      <w:r w:rsidR="00F07657">
        <w:rPr>
          <w:rFonts w:ascii="Chassi L" w:hAnsi="Chassi L" w:cs="Times New Roman"/>
        </w:rPr>
        <w:lastRenderedPageBreak/>
        <w:t xml:space="preserve">inalterada por </w:t>
      </w:r>
      <w:r w:rsidR="003D2380">
        <w:rPr>
          <w:rFonts w:ascii="Chassi L" w:hAnsi="Chassi L" w:cs="Times New Roman"/>
        </w:rPr>
        <w:t xml:space="preserve">“período </w:t>
      </w:r>
      <w:r w:rsidR="005C2854">
        <w:rPr>
          <w:rFonts w:ascii="Chassi L" w:hAnsi="Chassi L" w:cs="Times New Roman"/>
        </w:rPr>
        <w:t xml:space="preserve">bastante prolongado”, certo de que o patamar atual é favorável para </w:t>
      </w:r>
      <w:r w:rsidR="00FA507A">
        <w:rPr>
          <w:rFonts w:ascii="Chassi L" w:hAnsi="Chassi L" w:cs="Times New Roman"/>
        </w:rPr>
        <w:t xml:space="preserve">que </w:t>
      </w:r>
      <w:r w:rsidR="005C2854">
        <w:rPr>
          <w:rFonts w:ascii="Chassi L" w:hAnsi="Chassi L" w:cs="Times New Roman"/>
        </w:rPr>
        <w:t xml:space="preserve">a inflação </w:t>
      </w:r>
      <w:r w:rsidR="00CE7C0B">
        <w:rPr>
          <w:rFonts w:ascii="Chassi L" w:hAnsi="Chassi L" w:cs="Times New Roman"/>
        </w:rPr>
        <w:t>convirja</w:t>
      </w:r>
      <w:r w:rsidR="00FA507A">
        <w:rPr>
          <w:rFonts w:ascii="Chassi L" w:hAnsi="Chassi L" w:cs="Times New Roman"/>
        </w:rPr>
        <w:t xml:space="preserve"> </w:t>
      </w:r>
      <w:r w:rsidR="00CE7C0B">
        <w:rPr>
          <w:rFonts w:ascii="Chassi L" w:hAnsi="Chassi L" w:cs="Times New Roman"/>
        </w:rPr>
        <w:t>aos níveis da meta de 3% a.a.</w:t>
      </w:r>
      <w:r w:rsidR="00871554">
        <w:rPr>
          <w:rFonts w:ascii="Chassi L" w:hAnsi="Chassi L" w:cs="Times New Roman"/>
        </w:rPr>
        <w:t xml:space="preserve"> e ressalvando de que não hesitará em retomar o ciclo de</w:t>
      </w:r>
      <w:r w:rsidR="009433D0">
        <w:rPr>
          <w:rFonts w:ascii="Chassi L" w:hAnsi="Chassi L" w:cs="Times New Roman"/>
        </w:rPr>
        <w:t xml:space="preserve"> </w:t>
      </w:r>
    </w:p>
    <w:tbl>
      <w:tblPr>
        <w:tblStyle w:val="Tabelacomgrade"/>
        <w:tblpPr w:leftFromText="141" w:rightFromText="141" w:vertAnchor="text" w:horzAnchor="margin" w:tblpXSpec="right" w:tblpY="6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3"/>
        <w:gridCol w:w="1484"/>
      </w:tblGrid>
      <w:tr w:rsidR="009433D0" w14:paraId="0ACC5AAF" w14:textId="77777777" w:rsidTr="009433D0">
        <w:trPr>
          <w:trHeight w:val="534"/>
        </w:trPr>
        <w:tc>
          <w:tcPr>
            <w:tcW w:w="3257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42EFF665" w14:textId="77777777" w:rsidR="009433D0" w:rsidRDefault="009433D0" w:rsidP="009433D0">
            <w:pPr>
              <w:spacing w:before="120" w:after="120" w:line="290" w:lineRule="auto"/>
              <w:jc w:val="both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Expectativa do Mercado (Selic)</w:t>
            </w:r>
          </w:p>
        </w:tc>
      </w:tr>
      <w:tr w:rsidR="009433D0" w14:paraId="3795E0AA" w14:textId="77777777" w:rsidTr="009433D0">
        <w:trPr>
          <w:trHeight w:val="331"/>
        </w:trPr>
        <w:tc>
          <w:tcPr>
            <w:tcW w:w="1773" w:type="dxa"/>
            <w:tcBorders>
              <w:top w:val="single" w:sz="6" w:space="0" w:color="auto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FA4D1" w14:textId="77777777" w:rsidR="009433D0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15%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3F22DD70" w14:textId="77777777" w:rsidR="009433D0" w:rsidRPr="00791034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  <w:b/>
                <w:bCs/>
              </w:rPr>
            </w:pPr>
            <w:r w:rsidRPr="00791034">
              <w:rPr>
                <w:rFonts w:ascii="Chassi L" w:hAnsi="Chassi L" w:cs="Times New Roman"/>
                <w:b/>
                <w:bCs/>
              </w:rPr>
              <w:t>2025</w:t>
            </w:r>
          </w:p>
        </w:tc>
      </w:tr>
      <w:tr w:rsidR="009433D0" w14:paraId="2227DFD6" w14:textId="77777777" w:rsidTr="009433D0">
        <w:trPr>
          <w:trHeight w:val="331"/>
        </w:trPr>
        <w:tc>
          <w:tcPr>
            <w:tcW w:w="17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D89E78" w14:textId="77777777" w:rsidR="009433D0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12,25%</w:t>
            </w:r>
          </w:p>
        </w:tc>
        <w:tc>
          <w:tcPr>
            <w:tcW w:w="148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10442ABA" w14:textId="77777777" w:rsidR="009433D0" w:rsidRPr="00791034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  <w:b/>
                <w:bCs/>
              </w:rPr>
            </w:pPr>
            <w:r w:rsidRPr="00791034">
              <w:rPr>
                <w:rFonts w:ascii="Chassi L" w:hAnsi="Chassi L" w:cs="Times New Roman"/>
                <w:b/>
                <w:bCs/>
              </w:rPr>
              <w:t>2026</w:t>
            </w:r>
          </w:p>
        </w:tc>
      </w:tr>
      <w:tr w:rsidR="009433D0" w14:paraId="2336E21C" w14:textId="77777777" w:rsidTr="009433D0">
        <w:trPr>
          <w:trHeight w:val="331"/>
        </w:trPr>
        <w:tc>
          <w:tcPr>
            <w:tcW w:w="17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2EC68" w14:textId="77777777" w:rsidR="009433D0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10,5%</w:t>
            </w:r>
          </w:p>
        </w:tc>
        <w:tc>
          <w:tcPr>
            <w:tcW w:w="148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46F43F8D" w14:textId="77777777" w:rsidR="009433D0" w:rsidRPr="00791034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  <w:b/>
                <w:bCs/>
              </w:rPr>
            </w:pPr>
            <w:r w:rsidRPr="00791034">
              <w:rPr>
                <w:rFonts w:ascii="Chassi L" w:hAnsi="Chassi L" w:cs="Times New Roman"/>
                <w:b/>
                <w:bCs/>
              </w:rPr>
              <w:t>2027</w:t>
            </w:r>
          </w:p>
        </w:tc>
      </w:tr>
      <w:tr w:rsidR="009433D0" w14:paraId="5D04FCDC" w14:textId="77777777" w:rsidTr="009433D0">
        <w:trPr>
          <w:trHeight w:val="320"/>
        </w:trPr>
        <w:tc>
          <w:tcPr>
            <w:tcW w:w="1773" w:type="dxa"/>
            <w:tcBorders>
              <w:top w:val="single" w:sz="6" w:space="0" w:color="D9D9D9" w:themeColor="background1" w:themeShade="D9"/>
              <w:bottom w:val="single" w:sz="12" w:space="0" w:color="auto"/>
              <w:right w:val="single" w:sz="6" w:space="0" w:color="D9D9D9" w:themeColor="background1" w:themeShade="D9"/>
            </w:tcBorders>
          </w:tcPr>
          <w:p w14:paraId="0B8D1681" w14:textId="77777777" w:rsidR="009433D0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10%</w:t>
            </w:r>
          </w:p>
        </w:tc>
        <w:tc>
          <w:tcPr>
            <w:tcW w:w="148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12" w:space="0" w:color="auto"/>
            </w:tcBorders>
          </w:tcPr>
          <w:p w14:paraId="3EA50D88" w14:textId="77777777" w:rsidR="009433D0" w:rsidRPr="00791034" w:rsidRDefault="009433D0" w:rsidP="009433D0">
            <w:pPr>
              <w:spacing w:line="290" w:lineRule="auto"/>
              <w:jc w:val="center"/>
              <w:rPr>
                <w:rFonts w:ascii="Chassi L" w:hAnsi="Chassi L" w:cs="Times New Roman"/>
                <w:b/>
                <w:bCs/>
              </w:rPr>
            </w:pPr>
            <w:r w:rsidRPr="00791034">
              <w:rPr>
                <w:rFonts w:ascii="Chassi L" w:hAnsi="Chassi L" w:cs="Times New Roman"/>
                <w:b/>
                <w:bCs/>
              </w:rPr>
              <w:t>2028</w:t>
            </w:r>
          </w:p>
        </w:tc>
      </w:tr>
    </w:tbl>
    <w:p w14:paraId="28F01F50" w14:textId="66CB3D5F" w:rsidR="00270266" w:rsidRDefault="009433D0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alta de juro caso necessário.</w:t>
      </w:r>
    </w:p>
    <w:p w14:paraId="3C0B6B33" w14:textId="19B33998" w:rsidR="00871554" w:rsidRDefault="00871554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Na mesma semana, foi liberado o Boletim Focus, que congrega as expectativas do mercado quanto ao</w:t>
      </w:r>
      <w:r w:rsidR="004F3446">
        <w:rPr>
          <w:rFonts w:ascii="Chassi L" w:hAnsi="Chassi L" w:cs="Times New Roman"/>
        </w:rPr>
        <w:t xml:space="preserve"> rumo dos principais indicadores econômicos do país. Nele, </w:t>
      </w:r>
      <w:r w:rsidR="000739D4">
        <w:rPr>
          <w:rFonts w:ascii="Chassi L" w:hAnsi="Chassi L" w:cs="Times New Roman"/>
        </w:rPr>
        <w:t xml:space="preserve">está contido o entendimento de que o </w:t>
      </w:r>
      <w:r w:rsidR="00B2536B">
        <w:rPr>
          <w:rFonts w:ascii="Chassi L" w:hAnsi="Chassi L" w:cs="Times New Roman"/>
        </w:rPr>
        <w:t>juro básico brasileiro</w:t>
      </w:r>
      <w:r w:rsidR="000739D4">
        <w:rPr>
          <w:rFonts w:ascii="Chassi L" w:hAnsi="Chassi L" w:cs="Times New Roman"/>
        </w:rPr>
        <w:t xml:space="preserve"> sofrerá suscetíveis quedas nos próximos anos.</w:t>
      </w:r>
    </w:p>
    <w:p w14:paraId="03633F23" w14:textId="71F8B26E" w:rsidR="008146CF" w:rsidRDefault="00B76781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</w:rPr>
        <w:t>O mercado</w:t>
      </w:r>
      <w:r w:rsidR="00FA7942">
        <w:rPr>
          <w:rFonts w:ascii="Chassi L" w:hAnsi="Chassi L" w:cs="Times New Roman"/>
        </w:rPr>
        <w:t xml:space="preserve"> </w:t>
      </w:r>
      <w:r>
        <w:rPr>
          <w:rFonts w:ascii="Chassi L" w:hAnsi="Chassi L" w:cs="Times New Roman"/>
        </w:rPr>
        <w:t xml:space="preserve">parece ter </w:t>
      </w:r>
      <w:r w:rsidR="00FA7942">
        <w:rPr>
          <w:rFonts w:ascii="Chassi L" w:hAnsi="Chassi L" w:cs="Times New Roman"/>
        </w:rPr>
        <w:t xml:space="preserve">uma </w:t>
      </w:r>
      <w:r>
        <w:rPr>
          <w:rFonts w:ascii="Chassi L" w:hAnsi="Chassi L" w:cs="Times New Roman"/>
        </w:rPr>
        <w:t>leitura</w:t>
      </w:r>
      <w:r w:rsidR="00FA7942">
        <w:rPr>
          <w:rFonts w:ascii="Chassi L" w:hAnsi="Chassi L" w:cs="Times New Roman"/>
        </w:rPr>
        <w:t xml:space="preserve"> análoga</w:t>
      </w:r>
      <w:r>
        <w:rPr>
          <w:rFonts w:ascii="Chassi L" w:hAnsi="Chassi L" w:cs="Times New Roman"/>
        </w:rPr>
        <w:t>.</w:t>
      </w:r>
      <w:r w:rsidR="00112A69">
        <w:rPr>
          <w:rFonts w:ascii="Chassi L" w:hAnsi="Chassi L" w:cs="Times New Roman"/>
        </w:rPr>
        <w:t xml:space="preserve"> </w:t>
      </w:r>
      <w:r w:rsidR="00FA7942">
        <w:rPr>
          <w:rFonts w:ascii="Chassi L" w:hAnsi="Chassi L" w:cs="Times New Roman"/>
        </w:rPr>
        <w:t>A curva de DI Futuro, em diversos vértices, demonstra</w:t>
      </w:r>
      <w:r w:rsidR="00112A69">
        <w:rPr>
          <w:rFonts w:ascii="Chassi L" w:hAnsi="Chassi L" w:cs="Times New Roman"/>
        </w:rPr>
        <w:t xml:space="preserve"> uma precificação de mercado </w:t>
      </w:r>
      <w:r w:rsidR="00FA7942">
        <w:rPr>
          <w:rFonts w:ascii="Chassi L" w:hAnsi="Chassi L" w:cs="Times New Roman"/>
        </w:rPr>
        <w:t>que realmente sinalizam uma queda.</w:t>
      </w:r>
    </w:p>
    <w:p w14:paraId="76265B86" w14:textId="33446985" w:rsidR="003D3DDA" w:rsidRDefault="00053659" w:rsidP="008A206D">
      <w:pPr>
        <w:tabs>
          <w:tab w:val="left" w:pos="1141"/>
        </w:tabs>
        <w:spacing w:line="290" w:lineRule="auto"/>
        <w:ind w:hanging="567"/>
        <w:jc w:val="both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  <w:b/>
          <w:bCs/>
        </w:rPr>
        <w:tab/>
      </w:r>
    </w:p>
    <w:p w14:paraId="5A3ADE0E" w14:textId="42072346" w:rsidR="003D3DDA" w:rsidRDefault="00F01E70" w:rsidP="00F01E70">
      <w:pPr>
        <w:spacing w:line="290" w:lineRule="auto"/>
        <w:ind w:hanging="709"/>
        <w:jc w:val="both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  <w:b/>
          <w:bCs/>
          <w:noProof/>
        </w:rPr>
        <w:drawing>
          <wp:inline distT="0" distB="0" distL="0" distR="0" wp14:anchorId="76E9A94D" wp14:editId="4B90A325">
            <wp:extent cx="6575403" cy="2173185"/>
            <wp:effectExtent l="0" t="0" r="0" b="0"/>
            <wp:docPr id="1846737110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089" cy="2187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4A8B0" w14:textId="6F0570F7" w:rsidR="009B2197" w:rsidRDefault="009433D0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 w:rsidRPr="00DF72C1">
        <w:rPr>
          <w:rFonts w:ascii="Chassi L" w:hAnsi="Chassi L" w:cs="Times New Roman"/>
          <w:b/>
          <w:bCs/>
          <w:noProof/>
        </w:rPr>
        <w:drawing>
          <wp:anchor distT="0" distB="0" distL="114300" distR="114300" simplePos="0" relativeHeight="251667968" behindDoc="0" locked="0" layoutInCell="1" allowOverlap="1" wp14:anchorId="22F176B2" wp14:editId="08086A82">
            <wp:simplePos x="0" y="0"/>
            <wp:positionH relativeFrom="margin">
              <wp:align>right</wp:align>
            </wp:positionH>
            <wp:positionV relativeFrom="paragraph">
              <wp:posOffset>247015</wp:posOffset>
            </wp:positionV>
            <wp:extent cx="5760085" cy="2853055"/>
            <wp:effectExtent l="0" t="0" r="0" b="4445"/>
            <wp:wrapThrough wrapText="bothSides">
              <wp:wrapPolygon edited="0">
                <wp:start x="0" y="0"/>
                <wp:lineTo x="0" y="21489"/>
                <wp:lineTo x="21502" y="21489"/>
                <wp:lineTo x="21502" y="0"/>
                <wp:lineTo x="0" y="0"/>
              </wp:wrapPolygon>
            </wp:wrapThrough>
            <wp:docPr id="1082107395" name="Imagem 1" descr="Interface gráfica do usuário, Gráfico, Gráfico de linhas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8783" name="Imagem 1" descr="Interface gráfica do usuário, Gráfico, Gráfico de linhas, Histogram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9271A" w14:textId="64ABBBBA" w:rsidR="00DD65C9" w:rsidRDefault="00DD65C9" w:rsidP="003C619C">
      <w:pPr>
        <w:spacing w:line="290" w:lineRule="auto"/>
        <w:jc w:val="both"/>
        <w:rPr>
          <w:rFonts w:ascii="Chassi L" w:hAnsi="Chassi L" w:cs="Times New Roman"/>
          <w:b/>
          <w:bCs/>
        </w:rPr>
      </w:pPr>
      <w:r>
        <w:rPr>
          <w:rFonts w:ascii="Chassi L" w:hAnsi="Chassi L" w:cs="Times New Roman"/>
          <w:b/>
          <w:bCs/>
        </w:rPr>
        <w:lastRenderedPageBreak/>
        <w:t xml:space="preserve">Tributação </w:t>
      </w:r>
      <w:r w:rsidR="00A057AF">
        <w:rPr>
          <w:rFonts w:ascii="Chassi L" w:hAnsi="Chassi L" w:cs="Times New Roman"/>
          <w:b/>
          <w:bCs/>
        </w:rPr>
        <w:t xml:space="preserve">de Dividendos </w:t>
      </w:r>
    </w:p>
    <w:p w14:paraId="773CEE8D" w14:textId="64FCD0D3" w:rsidR="00DD65C9" w:rsidRDefault="00134D9C" w:rsidP="003C619C">
      <w:pPr>
        <w:spacing w:line="290" w:lineRule="auto"/>
        <w:jc w:val="both"/>
        <w:rPr>
          <w:rFonts w:ascii="Chassi L" w:hAnsi="Chassi L" w:cs="Times New Roman"/>
        </w:rPr>
      </w:pPr>
      <w:r w:rsidRPr="00134D9C">
        <w:rPr>
          <w:rFonts w:ascii="Chassi L" w:hAnsi="Chassi L" w:cs="Times New Roman"/>
        </w:rPr>
        <w:t xml:space="preserve">Em mais um esforço colossal de nosso governo em </w:t>
      </w:r>
      <w:r>
        <w:rPr>
          <w:rFonts w:ascii="Chassi L" w:hAnsi="Chassi L" w:cs="Times New Roman"/>
        </w:rPr>
        <w:t xml:space="preserve">aumentar a carga fiscal -e de se esquecer </w:t>
      </w:r>
      <w:r w:rsidR="00641681">
        <w:rPr>
          <w:rFonts w:ascii="Chassi L" w:hAnsi="Chassi L" w:cs="Times New Roman"/>
        </w:rPr>
        <w:t xml:space="preserve">do corte de gastos- foi aprovada a tributação de dividendos para pessoas físicas. Um imposto </w:t>
      </w:r>
      <w:r w:rsidR="00F71BFD">
        <w:rPr>
          <w:rFonts w:ascii="Chassi L" w:hAnsi="Chassi L" w:cs="Times New Roman"/>
        </w:rPr>
        <w:t xml:space="preserve">que estava extinto há 20 anos foi ressuscitado. Agora, além de pagar imposto sobre o Lucro Líquido da empresa, o acionista/investidor também pagará </w:t>
      </w:r>
      <w:r w:rsidR="00E132E9">
        <w:rPr>
          <w:rFonts w:ascii="Chassi L" w:hAnsi="Chassi L" w:cs="Times New Roman"/>
        </w:rPr>
        <w:t xml:space="preserve">tributo sobre a distribuição desse provento, </w:t>
      </w:r>
      <w:r w:rsidR="005D558D">
        <w:rPr>
          <w:rFonts w:ascii="Chassi L" w:hAnsi="Chassi L" w:cs="Times New Roman"/>
        </w:rPr>
        <w:t>dando voz à principal crítica sobre o tema: a de que o lucro estaria sendo tributado duas vezes.</w:t>
      </w:r>
    </w:p>
    <w:p w14:paraId="3617E513" w14:textId="7E5F2BC2" w:rsidR="005D558D" w:rsidRDefault="005D558D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É bem verdade que o Brasil é um dos poucos países no mundo que não tributava -até então- a distribuição de dividendos. Particularmente, isso nos parece apenas uma estatística, e não um argumento.</w:t>
      </w:r>
      <w:r w:rsidR="00606547">
        <w:rPr>
          <w:rFonts w:ascii="Chassi L" w:hAnsi="Chassi L" w:cs="Times New Roman"/>
        </w:rPr>
        <w:t xml:space="preserve"> </w:t>
      </w:r>
      <w:r w:rsidR="00491DDA">
        <w:rPr>
          <w:rFonts w:ascii="Chassi L" w:hAnsi="Chassi L" w:cs="Times New Roman"/>
        </w:rPr>
        <w:t xml:space="preserve">O que parece, no entanto, é realmente apenas um ângulo que o governo encontrou de elevar a carga fiscal </w:t>
      </w:r>
      <w:r w:rsidR="000D4F11">
        <w:rPr>
          <w:rFonts w:ascii="Chassi L" w:hAnsi="Chassi L" w:cs="Times New Roman"/>
        </w:rPr>
        <w:t>que já sufoca os contribuintes em tantos cenários.</w:t>
      </w:r>
    </w:p>
    <w:p w14:paraId="515373A9" w14:textId="09DA0ED1" w:rsidR="0033324F" w:rsidRDefault="0033324F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A alíquota máxima prevista será de 10% sobre rendimentos mensais superiores a BRL 50 mil</w:t>
      </w:r>
      <w:r w:rsidR="0045121A">
        <w:rPr>
          <w:rFonts w:ascii="Chassi L" w:hAnsi="Chassi L" w:cs="Times New Roman"/>
        </w:rPr>
        <w:t xml:space="preserve"> (ou BRL 600 mil por ano) e deverá ser aplicada de forma escalonada</w:t>
      </w:r>
      <w:r w:rsidR="000F3E06">
        <w:rPr>
          <w:rFonts w:ascii="Chassi L" w:hAnsi="Chassi L" w:cs="Times New Roman"/>
        </w:rPr>
        <w:t xml:space="preserve">, com um piso de 2,5%. Se a renda variável já não estava atrativa para os investidores do varejo, agora </w:t>
      </w:r>
      <w:r w:rsidR="002E6666">
        <w:rPr>
          <w:rFonts w:ascii="Chassi L" w:hAnsi="Chassi L" w:cs="Times New Roman"/>
        </w:rPr>
        <w:t>ela perde um pouco mais do seu já ofuscado brilho.</w:t>
      </w:r>
    </w:p>
    <w:p w14:paraId="54C8EB48" w14:textId="77777777" w:rsidR="00ED5267" w:rsidRPr="00ED5267" w:rsidRDefault="00ED5267" w:rsidP="00ED5267">
      <w:pPr>
        <w:jc w:val="both"/>
        <w:rPr>
          <w:rFonts w:ascii="Chassi L" w:hAnsi="Chassi L"/>
          <w:b/>
          <w:bCs/>
        </w:rPr>
      </w:pPr>
      <w:r w:rsidRPr="00ED5267">
        <w:rPr>
          <w:rFonts w:ascii="Chassi L" w:hAnsi="Chassi L"/>
          <w:b/>
          <w:bCs/>
        </w:rPr>
        <w:t>Inovação Digital e Stablecoins</w:t>
      </w:r>
    </w:p>
    <w:p w14:paraId="3AF70ACA" w14:textId="77777777" w:rsidR="00ED5267" w:rsidRPr="00B1619A" w:rsidRDefault="00ED5267" w:rsidP="00ED5267">
      <w:pPr>
        <w:jc w:val="both"/>
        <w:rPr>
          <w:rFonts w:ascii="Chassi L" w:hAnsi="Chassi L"/>
        </w:rPr>
      </w:pPr>
      <w:r w:rsidRPr="00ED5267">
        <w:rPr>
          <w:rFonts w:ascii="Chassi L" w:hAnsi="Chassi L"/>
        </w:rPr>
        <w:t xml:space="preserve">A agenda de inovação do mercado financeiro brasileiro em novembro de 2025 foi marcada por uma recalibragem </w:t>
      </w:r>
      <w:r w:rsidRPr="00B1619A">
        <w:rPr>
          <w:rFonts w:ascii="Chassi L" w:hAnsi="Chassi L"/>
        </w:rPr>
        <w:t xml:space="preserve">estratégica do Banco Central (BC) em relação à sua moeda digital, o </w:t>
      </w:r>
      <w:proofErr w:type="spellStart"/>
      <w:r w:rsidRPr="00B1619A">
        <w:rPr>
          <w:rFonts w:ascii="Chassi L" w:hAnsi="Chassi L"/>
        </w:rPr>
        <w:t>Drex</w:t>
      </w:r>
      <w:proofErr w:type="spellEnd"/>
      <w:r w:rsidRPr="00B1619A">
        <w:rPr>
          <w:rFonts w:ascii="Chassi L" w:hAnsi="Chassi L"/>
        </w:rPr>
        <w:t xml:space="preserve">. A instituição decidiu pelo desligamento da plataforma de testes do </w:t>
      </w:r>
      <w:proofErr w:type="spellStart"/>
      <w:r w:rsidRPr="00B1619A">
        <w:rPr>
          <w:rFonts w:ascii="Chassi L" w:hAnsi="Chassi L"/>
        </w:rPr>
        <w:t>Drex</w:t>
      </w:r>
      <w:proofErr w:type="spellEnd"/>
      <w:r w:rsidRPr="00B1619A">
        <w:rPr>
          <w:rFonts w:ascii="Chassi L" w:hAnsi="Chassi L"/>
        </w:rPr>
        <w:t xml:space="preserve">, atendendo a uma solicitação expressa do mercado, que alegou o custo elevado atrelado à manutenção da infraestrutura de </w:t>
      </w:r>
      <w:proofErr w:type="spellStart"/>
      <w:r w:rsidRPr="00B1619A">
        <w:rPr>
          <w:rFonts w:ascii="Chassi L" w:hAnsi="Chassi L"/>
          <w:i/>
          <w:iCs/>
        </w:rPr>
        <w:t>testbed</w:t>
      </w:r>
      <w:proofErr w:type="spellEnd"/>
      <w:r w:rsidRPr="00B1619A">
        <w:rPr>
          <w:rFonts w:ascii="Chassi L" w:hAnsi="Chassi L"/>
        </w:rPr>
        <w:t xml:space="preserve">. Essa medida, embora não sinalize o abandono definitivo do projeto de </w:t>
      </w:r>
      <w:r w:rsidRPr="00B1619A">
        <w:rPr>
          <w:rFonts w:ascii="Chassi L" w:hAnsi="Chassi L"/>
          <w:i/>
          <w:iCs/>
        </w:rPr>
        <w:t xml:space="preserve">Central Bank Digital </w:t>
      </w:r>
      <w:proofErr w:type="spellStart"/>
      <w:r w:rsidRPr="00B1619A">
        <w:rPr>
          <w:rFonts w:ascii="Chassi L" w:hAnsi="Chassi L"/>
          <w:i/>
          <w:iCs/>
        </w:rPr>
        <w:t>Currency</w:t>
      </w:r>
      <w:proofErr w:type="spellEnd"/>
      <w:r w:rsidRPr="00B1619A">
        <w:rPr>
          <w:rFonts w:ascii="Chassi L" w:hAnsi="Chassi L"/>
        </w:rPr>
        <w:t xml:space="preserve"> (CBDC), reflete a priorização da eficiência de custos e uma pausa tática para reavaliação do modelo de implementação oficial.</w:t>
      </w:r>
    </w:p>
    <w:p w14:paraId="3265B4DC" w14:textId="77777777" w:rsidR="00ED5267" w:rsidRPr="00B1619A" w:rsidRDefault="00ED5267" w:rsidP="00ED5267">
      <w:pPr>
        <w:jc w:val="both"/>
        <w:rPr>
          <w:rFonts w:ascii="Chassi L" w:hAnsi="Chassi L"/>
        </w:rPr>
      </w:pPr>
      <w:r w:rsidRPr="00B1619A">
        <w:rPr>
          <w:rFonts w:ascii="Chassi L" w:hAnsi="Chassi L"/>
        </w:rPr>
        <w:t xml:space="preserve">O atraso e a suspensão da plataforma do </w:t>
      </w:r>
      <w:proofErr w:type="spellStart"/>
      <w:r w:rsidRPr="00B1619A">
        <w:rPr>
          <w:rFonts w:ascii="Chassi L" w:hAnsi="Chassi L"/>
        </w:rPr>
        <w:t>Drex</w:t>
      </w:r>
      <w:proofErr w:type="spellEnd"/>
      <w:r w:rsidRPr="00B1619A">
        <w:rPr>
          <w:rFonts w:ascii="Chassi L" w:hAnsi="Chassi L"/>
        </w:rPr>
        <w:t xml:space="preserve"> criaram uma janela de oportunidade imediata para as soluções privadas, impulsionando o segmento das </w:t>
      </w:r>
      <w:r w:rsidRPr="00B1619A">
        <w:rPr>
          <w:rFonts w:ascii="Chassi L" w:hAnsi="Chassi L"/>
          <w:i/>
          <w:iCs/>
        </w:rPr>
        <w:t>stablecoins</w:t>
      </w:r>
      <w:r w:rsidRPr="00B1619A">
        <w:rPr>
          <w:rFonts w:ascii="Chassi L" w:hAnsi="Chassi L"/>
        </w:rPr>
        <w:t xml:space="preserve"> lastreadas em Real. </w:t>
      </w:r>
      <w:r w:rsidRPr="00B1619A">
        <w:rPr>
          <w:rFonts w:ascii="Chassi L" w:hAnsi="Chassi L"/>
          <w:i/>
          <w:iCs/>
        </w:rPr>
        <w:t>Stablecoins</w:t>
      </w:r>
      <w:r w:rsidRPr="00B1619A">
        <w:rPr>
          <w:rFonts w:ascii="Chassi L" w:hAnsi="Chassi L"/>
        </w:rPr>
        <w:t xml:space="preserve"> são ativos digitais projetados para replicar o valor da moeda fiduciária nacional, oferecendo a estabilidade e a liquidez necessárias para transações dentro do ecossistema de finanças descentralizadas (</w:t>
      </w:r>
      <w:proofErr w:type="spellStart"/>
      <w:r w:rsidRPr="00B1619A">
        <w:rPr>
          <w:rFonts w:ascii="Chassi L" w:hAnsi="Chassi L"/>
        </w:rPr>
        <w:t>DeFi</w:t>
      </w:r>
      <w:proofErr w:type="spellEnd"/>
      <w:r w:rsidRPr="00B1619A">
        <w:rPr>
          <w:rFonts w:ascii="Chassi L" w:hAnsi="Chassi L"/>
        </w:rPr>
        <w:t xml:space="preserve">) e criptoativos. Com o </w:t>
      </w:r>
      <w:proofErr w:type="spellStart"/>
      <w:r w:rsidRPr="00B1619A">
        <w:rPr>
          <w:rFonts w:ascii="Chassi L" w:hAnsi="Chassi L"/>
        </w:rPr>
        <w:t>Drex</w:t>
      </w:r>
      <w:proofErr w:type="spellEnd"/>
      <w:r w:rsidRPr="00B1619A">
        <w:rPr>
          <w:rFonts w:ascii="Chassi L" w:hAnsi="Chassi L"/>
        </w:rPr>
        <w:t xml:space="preserve"> em compasso de espera, essas stablecoins se estabelecem como o veículo de liquidez e pagamento digital preferencial no curto prazo, facilitando a movimentação de capital dentro e fora das plataformas de negociação de ativos digitais e dos ecossistemas de tokenização.</w:t>
      </w:r>
    </w:p>
    <w:p w14:paraId="02D82EB9" w14:textId="77777777" w:rsidR="00ED5267" w:rsidRPr="00B1619A" w:rsidRDefault="00ED5267" w:rsidP="00ED5267">
      <w:pPr>
        <w:jc w:val="both"/>
        <w:rPr>
          <w:rFonts w:ascii="Chassi L" w:hAnsi="Chassi L"/>
        </w:rPr>
      </w:pPr>
      <w:r w:rsidRPr="00B1619A">
        <w:rPr>
          <w:rFonts w:ascii="Chassi L" w:hAnsi="Chassi L"/>
        </w:rPr>
        <w:t xml:space="preserve">O mercado financeiro reagiu de forma construtiva, entendendo a decisão do BC como uma abertura para a inovação conduzida pelo setor privado. O foco agora está intensamente direcionado para a regulamentação dos ativos virtuais. A expectativa é que um marco regulatório robusto forneça a segurança jurídica indispensável para que grandes </w:t>
      </w:r>
      <w:r w:rsidRPr="00B1619A">
        <w:rPr>
          <w:rFonts w:ascii="Chassi L" w:hAnsi="Chassi L"/>
          <w:i/>
          <w:iCs/>
        </w:rPr>
        <w:t>players</w:t>
      </w:r>
      <w:r w:rsidRPr="00B1619A">
        <w:rPr>
          <w:rFonts w:ascii="Chassi L" w:hAnsi="Chassi L"/>
        </w:rPr>
        <w:t xml:space="preserve"> e instituições financeiras possam emitir e utilizar </w:t>
      </w:r>
      <w:r w:rsidRPr="00B1619A">
        <w:rPr>
          <w:rFonts w:ascii="Chassi L" w:hAnsi="Chassi L"/>
          <w:i/>
          <w:iCs/>
        </w:rPr>
        <w:t>stablecoins</w:t>
      </w:r>
      <w:r w:rsidRPr="00B1619A">
        <w:rPr>
          <w:rFonts w:ascii="Chassi L" w:hAnsi="Chassi L"/>
        </w:rPr>
        <w:t xml:space="preserve"> com confiança. Esse alinhamento regulatório é o fator-chave para desbloquear o imenso potencial da tokenização de ativos no Brasil.</w:t>
      </w:r>
    </w:p>
    <w:p w14:paraId="328EB296" w14:textId="0833F002" w:rsidR="00DD65C9" w:rsidRPr="0076749B" w:rsidRDefault="00ED5267" w:rsidP="00B1619A">
      <w:pPr>
        <w:jc w:val="both"/>
        <w:rPr>
          <w:rFonts w:ascii="Chassi L" w:hAnsi="Chassi L" w:cs="Times New Roman"/>
          <w:b/>
          <w:bCs/>
        </w:rPr>
      </w:pPr>
      <w:r w:rsidRPr="00B1619A">
        <w:rPr>
          <w:rFonts w:ascii="Chassi L" w:hAnsi="Chassi L"/>
        </w:rPr>
        <w:lastRenderedPageBreak/>
        <w:t>Em um movimento que reforçou a segurança e a institucionalização do setor, o Banco Central complementou a agenda de novembro com a publicação de novas regras para a autorização e fiscalização das Prestadoras de Serviços de Ativos Virtuais (</w:t>
      </w:r>
      <w:proofErr w:type="spellStart"/>
      <w:r w:rsidRPr="00B1619A">
        <w:rPr>
          <w:rFonts w:ascii="Chassi L" w:hAnsi="Chassi L"/>
        </w:rPr>
        <w:t>PSAVs</w:t>
      </w:r>
      <w:proofErr w:type="spellEnd"/>
      <w:r w:rsidRPr="00B1619A">
        <w:rPr>
          <w:rFonts w:ascii="Chassi L" w:hAnsi="Chassi L"/>
        </w:rPr>
        <w:t xml:space="preserve">). Tais normas exigem que as </w:t>
      </w:r>
      <w:proofErr w:type="spellStart"/>
      <w:r w:rsidRPr="00B1619A">
        <w:rPr>
          <w:rFonts w:ascii="Chassi L" w:hAnsi="Chassi L"/>
        </w:rPr>
        <w:t>PSAVs</w:t>
      </w:r>
      <w:proofErr w:type="spellEnd"/>
      <w:r w:rsidRPr="00B1619A">
        <w:rPr>
          <w:rFonts w:ascii="Chassi L" w:hAnsi="Chassi L"/>
        </w:rPr>
        <w:t xml:space="preserve"> obtenham autorização formal do BC, estejam sujeitas à sua supervisão e sigam padrões rigorosos de Prevenção à Lavagem de Dinheiro (PLD/FT), transparência e proteção de dados. Na avaliação do BC, esses requisitos visam reduzir o espaço para golpes e fraudes, garantindo que apenas instituições sólidas e tecnicamente preparadas possam operar. Especificamente em relação às </w:t>
      </w:r>
      <w:r w:rsidRPr="00B1619A">
        <w:rPr>
          <w:rFonts w:ascii="Chassi L" w:hAnsi="Chassi L"/>
          <w:i/>
          <w:iCs/>
        </w:rPr>
        <w:t>stablecoins</w:t>
      </w:r>
      <w:r w:rsidRPr="00B1619A">
        <w:rPr>
          <w:rFonts w:ascii="Chassi L" w:hAnsi="Chassi L"/>
        </w:rPr>
        <w:t xml:space="preserve">, o BC sinalizou uma postura ainda mais restritiva, indicando que não aceitará ativos que dependam de controle algorítmico do lastro, priorizando a segurança e combatendo o risco sistêmico demonstrado em falhas anteriores. Essa ação regulatória garante que, enquanto o </w:t>
      </w:r>
      <w:proofErr w:type="spellStart"/>
      <w:r w:rsidRPr="00B1619A">
        <w:rPr>
          <w:rFonts w:ascii="Chassi L" w:hAnsi="Chassi L"/>
        </w:rPr>
        <w:t>Drex</w:t>
      </w:r>
      <w:proofErr w:type="spellEnd"/>
      <w:r w:rsidRPr="00B1619A">
        <w:rPr>
          <w:rFonts w:ascii="Chassi L" w:hAnsi="Chassi L"/>
        </w:rPr>
        <w:t xml:space="preserve"> está em reavaliação, o ambiente para o crescimento das </w:t>
      </w:r>
      <w:r w:rsidRPr="00B1619A">
        <w:rPr>
          <w:rFonts w:ascii="Chassi L" w:hAnsi="Chassi L"/>
          <w:i/>
          <w:iCs/>
        </w:rPr>
        <w:t>stablecoins</w:t>
      </w:r>
      <w:r w:rsidRPr="00B1619A">
        <w:rPr>
          <w:rFonts w:ascii="Chassi L" w:hAnsi="Chassi L"/>
        </w:rPr>
        <w:t xml:space="preserve"> lastreadas em Real seja sólido e confiável.</w:t>
      </w:r>
    </w:p>
    <w:p w14:paraId="09F956D2" w14:textId="45C39799" w:rsidR="00F16FEA" w:rsidRDefault="00F16FEA" w:rsidP="003C619C">
      <w:pPr>
        <w:spacing w:line="290" w:lineRule="auto"/>
        <w:jc w:val="both"/>
        <w:rPr>
          <w:rFonts w:ascii="Chassi L" w:hAnsi="Chassi L" w:cs="Times New Roman"/>
        </w:rPr>
      </w:pPr>
      <w:r>
        <w:rPr>
          <w:rFonts w:ascii="Chassi L" w:hAnsi="Chassi L" w:cs="Times New Roman"/>
        </w:rPr>
        <w:t>Atenciosamente,</w:t>
      </w:r>
    </w:p>
    <w:p w14:paraId="4E730E97" w14:textId="77777777" w:rsidR="008B11B6" w:rsidRDefault="008B11B6" w:rsidP="003C619C">
      <w:pPr>
        <w:spacing w:line="290" w:lineRule="auto"/>
        <w:jc w:val="both"/>
        <w:rPr>
          <w:rFonts w:ascii="Chassi L" w:hAnsi="Chassi L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40A6B" w14:paraId="0D76F5F8" w14:textId="77777777" w:rsidTr="00E067FF">
        <w:tc>
          <w:tcPr>
            <w:tcW w:w="4530" w:type="dxa"/>
          </w:tcPr>
          <w:p w14:paraId="6DC4FD02" w14:textId="7818D2D3" w:rsidR="00D579D2" w:rsidRDefault="00E067FF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  <w:noProof/>
              </w:rPr>
              <w:drawing>
                <wp:anchor distT="0" distB="0" distL="114300" distR="114300" simplePos="0" relativeHeight="251666944" behindDoc="0" locked="0" layoutInCell="1" allowOverlap="1" wp14:anchorId="456E684B" wp14:editId="7AAA90B8">
                  <wp:simplePos x="0" y="0"/>
                  <wp:positionH relativeFrom="column">
                    <wp:posOffset>120441</wp:posOffset>
                  </wp:positionH>
                  <wp:positionV relativeFrom="paragraph">
                    <wp:posOffset>127929</wp:posOffset>
                  </wp:positionV>
                  <wp:extent cx="2415654" cy="1002372"/>
                  <wp:effectExtent l="0" t="0" r="0" b="0"/>
                  <wp:wrapNone/>
                  <wp:docPr id="1487043070" name="Imagem 6" descr="Desenho preto e bran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43070" name="Imagem 6" descr="Desenho preto e branco&#10;&#10;O conteúdo gerado por IA pode estar incorre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54" cy="1002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EC124" w14:textId="580E2C25" w:rsidR="004F35E3" w:rsidRDefault="004F35E3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</w:p>
          <w:p w14:paraId="75754575" w14:textId="0E97FEDB" w:rsidR="00D579D2" w:rsidRDefault="00D579D2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</w:p>
          <w:p w14:paraId="5008AF11" w14:textId="69F57DAF" w:rsidR="00D579D2" w:rsidRDefault="00D579D2" w:rsidP="004F35E3">
            <w:pPr>
              <w:spacing w:before="120" w:line="290" w:lineRule="auto"/>
              <w:jc w:val="both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Leonardo Losi</w:t>
            </w:r>
          </w:p>
        </w:tc>
        <w:tc>
          <w:tcPr>
            <w:tcW w:w="4531" w:type="dxa"/>
          </w:tcPr>
          <w:p w14:paraId="4DC746CA" w14:textId="1FE5751D" w:rsidR="00940A6B" w:rsidRDefault="00940A6B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  <w:noProof/>
              </w:rPr>
              <w:drawing>
                <wp:anchor distT="0" distB="0" distL="114300" distR="114300" simplePos="0" relativeHeight="251654656" behindDoc="0" locked="0" layoutInCell="1" allowOverlap="1" wp14:anchorId="5A6B0291" wp14:editId="62693F34">
                  <wp:simplePos x="0" y="0"/>
                  <wp:positionH relativeFrom="column">
                    <wp:posOffset>110008</wp:posOffset>
                  </wp:positionH>
                  <wp:positionV relativeFrom="paragraph">
                    <wp:posOffset>208133</wp:posOffset>
                  </wp:positionV>
                  <wp:extent cx="2470244" cy="1006177"/>
                  <wp:effectExtent l="0" t="0" r="0" b="0"/>
                  <wp:wrapNone/>
                  <wp:docPr id="14130609" name="Imagem 5" descr="Imagem em preto e bran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0609" name="Imagem 5" descr="Imagem em preto e branco&#10;&#10;O conteúdo gerado por IA pode estar incorre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517" cy="100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FC58C0" w14:textId="77777777" w:rsidR="004F35E3" w:rsidRDefault="004F35E3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</w:p>
          <w:p w14:paraId="6E1A6B08" w14:textId="77777777" w:rsidR="00940A6B" w:rsidRDefault="00940A6B" w:rsidP="003C619C">
            <w:pPr>
              <w:pBdr>
                <w:bottom w:val="single" w:sz="6" w:space="1" w:color="auto"/>
              </w:pBdr>
              <w:spacing w:line="290" w:lineRule="auto"/>
              <w:jc w:val="both"/>
              <w:rPr>
                <w:rFonts w:ascii="Chassi L" w:hAnsi="Chassi L" w:cs="Times New Roman"/>
              </w:rPr>
            </w:pPr>
          </w:p>
          <w:p w14:paraId="78311170" w14:textId="1B57009B" w:rsidR="00D579D2" w:rsidRDefault="00D579D2" w:rsidP="004F35E3">
            <w:pPr>
              <w:spacing w:before="120" w:line="290" w:lineRule="auto"/>
              <w:jc w:val="both"/>
              <w:rPr>
                <w:rFonts w:ascii="Chassi L" w:hAnsi="Chassi L" w:cs="Times New Roman"/>
              </w:rPr>
            </w:pPr>
            <w:r>
              <w:rPr>
                <w:rFonts w:ascii="Chassi L" w:hAnsi="Chassi L" w:cs="Times New Roman"/>
              </w:rPr>
              <w:t>Yasmin Costa</w:t>
            </w:r>
          </w:p>
        </w:tc>
      </w:tr>
    </w:tbl>
    <w:p w14:paraId="5676BC69" w14:textId="701A149E" w:rsidR="008B11B6" w:rsidRDefault="008B11B6" w:rsidP="00757F49">
      <w:pPr>
        <w:spacing w:line="290" w:lineRule="auto"/>
        <w:jc w:val="center"/>
        <w:rPr>
          <w:rFonts w:ascii="Chassi L" w:hAnsi="Chassi L" w:cs="Times New Roman"/>
        </w:rPr>
      </w:pPr>
    </w:p>
    <w:sectPr w:rsidR="008B11B6" w:rsidSect="001541D4">
      <w:headerReference w:type="default" r:id="rId12"/>
      <w:footerReference w:type="default" r:id="rId13"/>
      <w:pgSz w:w="11906" w:h="16838"/>
      <w:pgMar w:top="1701" w:right="1134" w:bottom="1134" w:left="1701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8347" w14:textId="77777777" w:rsidR="00F23E1A" w:rsidRDefault="00F23E1A" w:rsidP="00984947">
      <w:pPr>
        <w:spacing w:after="0" w:line="240" w:lineRule="auto"/>
      </w:pPr>
      <w:r>
        <w:separator/>
      </w:r>
    </w:p>
  </w:endnote>
  <w:endnote w:type="continuationSeparator" w:id="0">
    <w:p w14:paraId="07D0AA2E" w14:textId="77777777" w:rsidR="00F23E1A" w:rsidRDefault="00F23E1A" w:rsidP="0098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ssi L">
    <w:altName w:val="Calibri"/>
    <w:panose1 w:val="00000000000000000000"/>
    <w:charset w:val="00"/>
    <w:family w:val="auto"/>
    <w:pitch w:val="variable"/>
    <w:sig w:usb0="00000007" w:usb1="00000001" w:usb2="000000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975A" w14:textId="77777777" w:rsidR="00984947" w:rsidRDefault="00984947">
    <w:pPr>
      <w:pStyle w:val="Rodap"/>
      <w:jc w:val="center"/>
      <w:rPr>
        <w:rFonts w:ascii="Chassi L" w:hAnsi="Chassi L"/>
        <w:b/>
        <w:bCs/>
      </w:rPr>
    </w:pPr>
  </w:p>
  <w:p w14:paraId="50A2DDA5" w14:textId="5313397F" w:rsidR="00984947" w:rsidRPr="00DA7268" w:rsidRDefault="00984947">
    <w:pPr>
      <w:pStyle w:val="Rodap"/>
      <w:jc w:val="center"/>
      <w:rPr>
        <w:rFonts w:ascii="Chassi L" w:hAnsi="Chassi L"/>
      </w:rPr>
    </w:pPr>
    <w:r w:rsidRPr="00DA7268">
      <w:rPr>
        <w:rFonts w:ascii="Chassi L" w:hAnsi="Chassi L"/>
      </w:rPr>
      <w:t xml:space="preserve">- </w:t>
    </w:r>
    <w:sdt>
      <w:sdtPr>
        <w:rPr>
          <w:rFonts w:ascii="Chassi L" w:hAnsi="Chassi L"/>
        </w:rPr>
        <w:id w:val="-1781870184"/>
        <w:docPartObj>
          <w:docPartGallery w:val="Page Numbers (Bottom of Page)"/>
          <w:docPartUnique/>
        </w:docPartObj>
      </w:sdtPr>
      <w:sdtContent>
        <w:r w:rsidRPr="00DA7268">
          <w:rPr>
            <w:rFonts w:ascii="Chassi L" w:hAnsi="Chassi L"/>
          </w:rPr>
          <w:fldChar w:fldCharType="begin"/>
        </w:r>
        <w:r w:rsidRPr="00DA7268">
          <w:rPr>
            <w:rFonts w:ascii="Chassi L" w:hAnsi="Chassi L"/>
          </w:rPr>
          <w:instrText>PAGE   \* MERGEFORMAT</w:instrText>
        </w:r>
        <w:r w:rsidRPr="00DA7268">
          <w:rPr>
            <w:rFonts w:ascii="Chassi L" w:hAnsi="Chassi L"/>
          </w:rPr>
          <w:fldChar w:fldCharType="separate"/>
        </w:r>
        <w:r w:rsidRPr="00DA7268">
          <w:rPr>
            <w:rFonts w:ascii="Chassi L" w:hAnsi="Chassi L"/>
          </w:rPr>
          <w:t>2</w:t>
        </w:r>
        <w:r w:rsidRPr="00DA7268">
          <w:rPr>
            <w:rFonts w:ascii="Chassi L" w:hAnsi="Chassi L"/>
          </w:rPr>
          <w:fldChar w:fldCharType="end"/>
        </w:r>
        <w:r w:rsidRPr="00DA7268">
          <w:rPr>
            <w:rFonts w:ascii="Chassi L" w:hAnsi="Chassi L"/>
          </w:rPr>
          <w:t xml:space="preserve"> -</w:t>
        </w:r>
      </w:sdtContent>
    </w:sdt>
  </w:p>
  <w:p w14:paraId="32137CFE" w14:textId="77777777" w:rsidR="00984947" w:rsidRDefault="00984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CDB0" w14:textId="77777777" w:rsidR="00F23E1A" w:rsidRDefault="00F23E1A" w:rsidP="00984947">
      <w:pPr>
        <w:spacing w:after="0" w:line="240" w:lineRule="auto"/>
      </w:pPr>
      <w:r>
        <w:separator/>
      </w:r>
    </w:p>
  </w:footnote>
  <w:footnote w:type="continuationSeparator" w:id="0">
    <w:p w14:paraId="3173013C" w14:textId="77777777" w:rsidR="00F23E1A" w:rsidRDefault="00F23E1A" w:rsidP="0098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723" w14:textId="2220DD67" w:rsidR="00984947" w:rsidRPr="002E18E6" w:rsidRDefault="002E18E6" w:rsidP="002E18E6">
    <w:pPr>
      <w:pStyle w:val="Cabealho"/>
      <w:rPr>
        <w:i/>
        <w:iCs/>
      </w:rPr>
    </w:pPr>
    <w:r w:rsidRPr="002E18E6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A2566" wp14:editId="2C2984B0">
              <wp:simplePos x="0" y="0"/>
              <wp:positionH relativeFrom="column">
                <wp:posOffset>1231265</wp:posOffset>
              </wp:positionH>
              <wp:positionV relativeFrom="paragraph">
                <wp:posOffset>49554</wp:posOffset>
              </wp:positionV>
              <wp:extent cx="3346306" cy="0"/>
              <wp:effectExtent l="0" t="0" r="0" b="0"/>
              <wp:wrapNone/>
              <wp:docPr id="167492300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630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617A42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95pt,3.9pt" to="360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" strokecolor="#156082 [3204]" strokeweight="1.5pt">
              <v:stroke joinstyle="miter"/>
            </v:line>
          </w:pict>
        </mc:Fallback>
      </mc:AlternateContent>
    </w:r>
    <w:r>
      <w:rPr>
        <w:i/>
        <w:iCs/>
        <w:noProof/>
      </w:rPr>
      <w:drawing>
        <wp:anchor distT="0" distB="0" distL="114300" distR="114300" simplePos="0" relativeHeight="251662336" behindDoc="0" locked="0" layoutInCell="1" allowOverlap="1" wp14:anchorId="0CF00462" wp14:editId="276266CD">
          <wp:simplePos x="0" y="0"/>
          <wp:positionH relativeFrom="margin">
            <wp:align>left</wp:align>
          </wp:positionH>
          <wp:positionV relativeFrom="paragraph">
            <wp:posOffset>-1869</wp:posOffset>
          </wp:positionV>
          <wp:extent cx="1155940" cy="93638"/>
          <wp:effectExtent l="0" t="0" r="0" b="1905"/>
          <wp:wrapNone/>
          <wp:docPr id="80104703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71" cy="97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18E6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D04E42" wp14:editId="3E186893">
              <wp:simplePos x="0" y="0"/>
              <wp:positionH relativeFrom="margin">
                <wp:posOffset>4112320</wp:posOffset>
              </wp:positionH>
              <wp:positionV relativeFrom="paragraph">
                <wp:posOffset>-44605</wp:posOffset>
              </wp:positionV>
              <wp:extent cx="1708557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557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947B0" w14:textId="66BD5A73" w:rsidR="002E18E6" w:rsidRPr="002E18E6" w:rsidRDefault="002E18E6" w:rsidP="002E18E6">
                          <w:pPr>
                            <w:jc w:val="right"/>
                            <w:rPr>
                              <w:rFonts w:ascii="Raleway" w:hAnsi="Raleway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2E18E6">
                            <w:rPr>
                              <w:rFonts w:ascii="Raleway" w:hAnsi="Raleway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ASSET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D04E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3.8pt;margin-top:-3.5pt;width:134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" filled="f" stroked="f">
              <v:textbox style="mso-fit-shape-to-text:t">
                <w:txbxContent>
                  <w:p w14:paraId="3D3947B0" w14:textId="66BD5A73" w:rsidR="002E18E6" w:rsidRPr="002E18E6" w:rsidRDefault="002E18E6" w:rsidP="002E18E6">
                    <w:pPr>
                      <w:jc w:val="right"/>
                      <w:rPr>
                        <w:rFonts w:ascii="Raleway" w:hAnsi="Raleway"/>
                        <w:b/>
                        <w:bCs/>
                        <w:color w:val="002060"/>
                        <w:sz w:val="16"/>
                        <w:szCs w:val="16"/>
                      </w:rPr>
                    </w:pPr>
                    <w:r w:rsidRPr="002E18E6">
                      <w:rPr>
                        <w:rFonts w:ascii="Raleway" w:hAnsi="Raleway"/>
                        <w:b/>
                        <w:bCs/>
                        <w:color w:val="002060"/>
                        <w:sz w:val="16"/>
                        <w:szCs w:val="16"/>
                      </w:rPr>
                      <w:t>ASSET MANAGEMENT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051F01" w14:textId="6CE4D734" w:rsidR="00DA7268" w:rsidRDefault="00DA7268" w:rsidP="0098494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871F6"/>
    <w:multiLevelType w:val="hybridMultilevel"/>
    <w:tmpl w:val="6408D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CE"/>
    <w:rsid w:val="00000FAC"/>
    <w:rsid w:val="00002526"/>
    <w:rsid w:val="00005F50"/>
    <w:rsid w:val="000119B6"/>
    <w:rsid w:val="00016FC2"/>
    <w:rsid w:val="0002500B"/>
    <w:rsid w:val="000321FF"/>
    <w:rsid w:val="00042906"/>
    <w:rsid w:val="00053659"/>
    <w:rsid w:val="000646E2"/>
    <w:rsid w:val="00065458"/>
    <w:rsid w:val="000739D4"/>
    <w:rsid w:val="0008418F"/>
    <w:rsid w:val="00086A3A"/>
    <w:rsid w:val="00086E02"/>
    <w:rsid w:val="0009147D"/>
    <w:rsid w:val="0009615B"/>
    <w:rsid w:val="000A738A"/>
    <w:rsid w:val="000D20AF"/>
    <w:rsid w:val="000D4F11"/>
    <w:rsid w:val="000F3E06"/>
    <w:rsid w:val="000F77A9"/>
    <w:rsid w:val="00100C3D"/>
    <w:rsid w:val="001014A0"/>
    <w:rsid w:val="00106817"/>
    <w:rsid w:val="00112A69"/>
    <w:rsid w:val="00132BC2"/>
    <w:rsid w:val="00134D9C"/>
    <w:rsid w:val="00134DC8"/>
    <w:rsid w:val="001472E2"/>
    <w:rsid w:val="001541D4"/>
    <w:rsid w:val="00173C96"/>
    <w:rsid w:val="00174E95"/>
    <w:rsid w:val="00175D07"/>
    <w:rsid w:val="00175D6F"/>
    <w:rsid w:val="00193DBC"/>
    <w:rsid w:val="001C07E8"/>
    <w:rsid w:val="001C20A0"/>
    <w:rsid w:val="001C5C1C"/>
    <w:rsid w:val="001E4905"/>
    <w:rsid w:val="00204599"/>
    <w:rsid w:val="002152BF"/>
    <w:rsid w:val="00215A81"/>
    <w:rsid w:val="00242804"/>
    <w:rsid w:val="00270266"/>
    <w:rsid w:val="00274C77"/>
    <w:rsid w:val="00287146"/>
    <w:rsid w:val="002952AF"/>
    <w:rsid w:val="0029530B"/>
    <w:rsid w:val="002A7C2F"/>
    <w:rsid w:val="002B3089"/>
    <w:rsid w:val="002B7A35"/>
    <w:rsid w:val="002C3F75"/>
    <w:rsid w:val="002C4FFF"/>
    <w:rsid w:val="002C5226"/>
    <w:rsid w:val="002C558C"/>
    <w:rsid w:val="002C62DD"/>
    <w:rsid w:val="002E0B75"/>
    <w:rsid w:val="002E18E6"/>
    <w:rsid w:val="002E6666"/>
    <w:rsid w:val="002F0237"/>
    <w:rsid w:val="002F4EBA"/>
    <w:rsid w:val="002F56F2"/>
    <w:rsid w:val="003014C0"/>
    <w:rsid w:val="00313099"/>
    <w:rsid w:val="00322215"/>
    <w:rsid w:val="003307C9"/>
    <w:rsid w:val="0033324F"/>
    <w:rsid w:val="0037517E"/>
    <w:rsid w:val="003777FA"/>
    <w:rsid w:val="003831D0"/>
    <w:rsid w:val="0039016E"/>
    <w:rsid w:val="003B6A7E"/>
    <w:rsid w:val="003C619C"/>
    <w:rsid w:val="003C6973"/>
    <w:rsid w:val="003D2380"/>
    <w:rsid w:val="003D3DDA"/>
    <w:rsid w:val="003E08F7"/>
    <w:rsid w:val="003E0AA3"/>
    <w:rsid w:val="003E5610"/>
    <w:rsid w:val="003F2FE5"/>
    <w:rsid w:val="003F62CE"/>
    <w:rsid w:val="003F7324"/>
    <w:rsid w:val="00445B94"/>
    <w:rsid w:val="00446DCA"/>
    <w:rsid w:val="0045121A"/>
    <w:rsid w:val="004678A7"/>
    <w:rsid w:val="00474E2F"/>
    <w:rsid w:val="00483DED"/>
    <w:rsid w:val="00491DDA"/>
    <w:rsid w:val="00495A1E"/>
    <w:rsid w:val="004968C8"/>
    <w:rsid w:val="004A6865"/>
    <w:rsid w:val="004B545E"/>
    <w:rsid w:val="004E3E12"/>
    <w:rsid w:val="004E54A9"/>
    <w:rsid w:val="004F3446"/>
    <w:rsid w:val="004F35E3"/>
    <w:rsid w:val="004F7ED2"/>
    <w:rsid w:val="00516FBE"/>
    <w:rsid w:val="005179C1"/>
    <w:rsid w:val="005227A0"/>
    <w:rsid w:val="005227AB"/>
    <w:rsid w:val="0052303A"/>
    <w:rsid w:val="00527379"/>
    <w:rsid w:val="0053058E"/>
    <w:rsid w:val="005309A2"/>
    <w:rsid w:val="00532604"/>
    <w:rsid w:val="00542AF0"/>
    <w:rsid w:val="00553F17"/>
    <w:rsid w:val="00566389"/>
    <w:rsid w:val="00567750"/>
    <w:rsid w:val="00574A1E"/>
    <w:rsid w:val="00582BB3"/>
    <w:rsid w:val="00597A7E"/>
    <w:rsid w:val="005A2A55"/>
    <w:rsid w:val="005A3BAC"/>
    <w:rsid w:val="005C2854"/>
    <w:rsid w:val="005C659D"/>
    <w:rsid w:val="005D558D"/>
    <w:rsid w:val="005D6DED"/>
    <w:rsid w:val="005E3A2E"/>
    <w:rsid w:val="006020AD"/>
    <w:rsid w:val="00603CC1"/>
    <w:rsid w:val="00606547"/>
    <w:rsid w:val="0062219C"/>
    <w:rsid w:val="00624899"/>
    <w:rsid w:val="00626F5E"/>
    <w:rsid w:val="00634439"/>
    <w:rsid w:val="0063613A"/>
    <w:rsid w:val="00641681"/>
    <w:rsid w:val="00656564"/>
    <w:rsid w:val="00663428"/>
    <w:rsid w:val="00673639"/>
    <w:rsid w:val="00673F77"/>
    <w:rsid w:val="00673F7E"/>
    <w:rsid w:val="00683449"/>
    <w:rsid w:val="00683994"/>
    <w:rsid w:val="006974F6"/>
    <w:rsid w:val="006A214E"/>
    <w:rsid w:val="006A3A80"/>
    <w:rsid w:val="006B5FA5"/>
    <w:rsid w:val="006B763F"/>
    <w:rsid w:val="006C1294"/>
    <w:rsid w:val="006C2B78"/>
    <w:rsid w:val="006C529E"/>
    <w:rsid w:val="006C6AAF"/>
    <w:rsid w:val="006D05ED"/>
    <w:rsid w:val="006D2CCD"/>
    <w:rsid w:val="006E1ADE"/>
    <w:rsid w:val="006E26D2"/>
    <w:rsid w:val="006F030D"/>
    <w:rsid w:val="006F48E8"/>
    <w:rsid w:val="007063E3"/>
    <w:rsid w:val="00730C92"/>
    <w:rsid w:val="0073618B"/>
    <w:rsid w:val="007378FF"/>
    <w:rsid w:val="00742439"/>
    <w:rsid w:val="00744A92"/>
    <w:rsid w:val="00751F93"/>
    <w:rsid w:val="00757F49"/>
    <w:rsid w:val="00761E9E"/>
    <w:rsid w:val="0076378A"/>
    <w:rsid w:val="0076749B"/>
    <w:rsid w:val="00773E1E"/>
    <w:rsid w:val="0079014B"/>
    <w:rsid w:val="00790506"/>
    <w:rsid w:val="00791034"/>
    <w:rsid w:val="007B7286"/>
    <w:rsid w:val="007C16BC"/>
    <w:rsid w:val="007C2FDA"/>
    <w:rsid w:val="007C60C9"/>
    <w:rsid w:val="007C6EF9"/>
    <w:rsid w:val="007C7A26"/>
    <w:rsid w:val="007D6E49"/>
    <w:rsid w:val="007F607C"/>
    <w:rsid w:val="007F62A3"/>
    <w:rsid w:val="008146CF"/>
    <w:rsid w:val="00837D4C"/>
    <w:rsid w:val="0084015C"/>
    <w:rsid w:val="00840CE3"/>
    <w:rsid w:val="00843590"/>
    <w:rsid w:val="008604E4"/>
    <w:rsid w:val="00866572"/>
    <w:rsid w:val="00871554"/>
    <w:rsid w:val="008755E6"/>
    <w:rsid w:val="00885619"/>
    <w:rsid w:val="0089600B"/>
    <w:rsid w:val="008A206D"/>
    <w:rsid w:val="008B11B6"/>
    <w:rsid w:val="008B468F"/>
    <w:rsid w:val="008B63DB"/>
    <w:rsid w:val="008B7191"/>
    <w:rsid w:val="008B7F39"/>
    <w:rsid w:val="008C37B9"/>
    <w:rsid w:val="008C56FE"/>
    <w:rsid w:val="008C6731"/>
    <w:rsid w:val="008D142F"/>
    <w:rsid w:val="008D188E"/>
    <w:rsid w:val="008E49EA"/>
    <w:rsid w:val="008E5B15"/>
    <w:rsid w:val="008E6AD1"/>
    <w:rsid w:val="008F2353"/>
    <w:rsid w:val="008F39B3"/>
    <w:rsid w:val="00903AF1"/>
    <w:rsid w:val="009140DB"/>
    <w:rsid w:val="00916873"/>
    <w:rsid w:val="00920839"/>
    <w:rsid w:val="00940A6B"/>
    <w:rsid w:val="00942322"/>
    <w:rsid w:val="009433D0"/>
    <w:rsid w:val="009575AF"/>
    <w:rsid w:val="00957B3F"/>
    <w:rsid w:val="009747F6"/>
    <w:rsid w:val="00984947"/>
    <w:rsid w:val="00985D7F"/>
    <w:rsid w:val="0099091E"/>
    <w:rsid w:val="009A6AC0"/>
    <w:rsid w:val="009A7FF8"/>
    <w:rsid w:val="009B2197"/>
    <w:rsid w:val="009B3978"/>
    <w:rsid w:val="009B77FE"/>
    <w:rsid w:val="009B7980"/>
    <w:rsid w:val="009C23BC"/>
    <w:rsid w:val="009D28F5"/>
    <w:rsid w:val="009F11AF"/>
    <w:rsid w:val="009F3637"/>
    <w:rsid w:val="00A057AF"/>
    <w:rsid w:val="00A175E3"/>
    <w:rsid w:val="00A20A45"/>
    <w:rsid w:val="00A2707A"/>
    <w:rsid w:val="00A34D00"/>
    <w:rsid w:val="00A36D57"/>
    <w:rsid w:val="00A4093A"/>
    <w:rsid w:val="00A446D7"/>
    <w:rsid w:val="00A710F8"/>
    <w:rsid w:val="00A754BE"/>
    <w:rsid w:val="00A756AB"/>
    <w:rsid w:val="00A81AEA"/>
    <w:rsid w:val="00A94FE2"/>
    <w:rsid w:val="00AA2C28"/>
    <w:rsid w:val="00AA6F25"/>
    <w:rsid w:val="00AB346E"/>
    <w:rsid w:val="00AC23F0"/>
    <w:rsid w:val="00AC2E6D"/>
    <w:rsid w:val="00AC388A"/>
    <w:rsid w:val="00AD2F0C"/>
    <w:rsid w:val="00AE00D7"/>
    <w:rsid w:val="00AF36C5"/>
    <w:rsid w:val="00B003AC"/>
    <w:rsid w:val="00B1619A"/>
    <w:rsid w:val="00B16FEC"/>
    <w:rsid w:val="00B22364"/>
    <w:rsid w:val="00B2536B"/>
    <w:rsid w:val="00B30C4F"/>
    <w:rsid w:val="00B36E1C"/>
    <w:rsid w:val="00B43B2F"/>
    <w:rsid w:val="00B46D9A"/>
    <w:rsid w:val="00B72B37"/>
    <w:rsid w:val="00B76781"/>
    <w:rsid w:val="00B85E6D"/>
    <w:rsid w:val="00BA48A6"/>
    <w:rsid w:val="00BD22E0"/>
    <w:rsid w:val="00C0077F"/>
    <w:rsid w:val="00C1780B"/>
    <w:rsid w:val="00C206A7"/>
    <w:rsid w:val="00C239E0"/>
    <w:rsid w:val="00C315FC"/>
    <w:rsid w:val="00C34D13"/>
    <w:rsid w:val="00C55B98"/>
    <w:rsid w:val="00C6595A"/>
    <w:rsid w:val="00C675BD"/>
    <w:rsid w:val="00C76D22"/>
    <w:rsid w:val="00C82B39"/>
    <w:rsid w:val="00C913F3"/>
    <w:rsid w:val="00C929C0"/>
    <w:rsid w:val="00CA0630"/>
    <w:rsid w:val="00CB1B2D"/>
    <w:rsid w:val="00CB3768"/>
    <w:rsid w:val="00CC6D8B"/>
    <w:rsid w:val="00CD1EFE"/>
    <w:rsid w:val="00CD2A3F"/>
    <w:rsid w:val="00CD5A53"/>
    <w:rsid w:val="00CE219D"/>
    <w:rsid w:val="00CE22BE"/>
    <w:rsid w:val="00CE7C0B"/>
    <w:rsid w:val="00CF3FD7"/>
    <w:rsid w:val="00CF5B28"/>
    <w:rsid w:val="00D4283A"/>
    <w:rsid w:val="00D55107"/>
    <w:rsid w:val="00D579D2"/>
    <w:rsid w:val="00D57DF6"/>
    <w:rsid w:val="00D6274C"/>
    <w:rsid w:val="00D62D0A"/>
    <w:rsid w:val="00D63AD3"/>
    <w:rsid w:val="00D6693B"/>
    <w:rsid w:val="00D708BE"/>
    <w:rsid w:val="00D977E6"/>
    <w:rsid w:val="00DA7268"/>
    <w:rsid w:val="00DB3DD5"/>
    <w:rsid w:val="00DB3FFF"/>
    <w:rsid w:val="00DD4398"/>
    <w:rsid w:val="00DD65C9"/>
    <w:rsid w:val="00DF31F1"/>
    <w:rsid w:val="00DF72C1"/>
    <w:rsid w:val="00E018F8"/>
    <w:rsid w:val="00E0289A"/>
    <w:rsid w:val="00E067FF"/>
    <w:rsid w:val="00E132E9"/>
    <w:rsid w:val="00E17ADC"/>
    <w:rsid w:val="00E32638"/>
    <w:rsid w:val="00E405D7"/>
    <w:rsid w:val="00E602AD"/>
    <w:rsid w:val="00E64070"/>
    <w:rsid w:val="00E702B3"/>
    <w:rsid w:val="00E800E0"/>
    <w:rsid w:val="00EA7EAE"/>
    <w:rsid w:val="00ED5267"/>
    <w:rsid w:val="00ED6249"/>
    <w:rsid w:val="00EF35F8"/>
    <w:rsid w:val="00EF5635"/>
    <w:rsid w:val="00EF7500"/>
    <w:rsid w:val="00F01E70"/>
    <w:rsid w:val="00F07657"/>
    <w:rsid w:val="00F1350A"/>
    <w:rsid w:val="00F14EA3"/>
    <w:rsid w:val="00F16FEA"/>
    <w:rsid w:val="00F23E1A"/>
    <w:rsid w:val="00F32629"/>
    <w:rsid w:val="00F3791C"/>
    <w:rsid w:val="00F42753"/>
    <w:rsid w:val="00F42D1E"/>
    <w:rsid w:val="00F51B96"/>
    <w:rsid w:val="00F61866"/>
    <w:rsid w:val="00F63210"/>
    <w:rsid w:val="00F6411D"/>
    <w:rsid w:val="00F71BFD"/>
    <w:rsid w:val="00F81DAB"/>
    <w:rsid w:val="00F93960"/>
    <w:rsid w:val="00F954A8"/>
    <w:rsid w:val="00FA0204"/>
    <w:rsid w:val="00FA3B72"/>
    <w:rsid w:val="00FA507A"/>
    <w:rsid w:val="00FA7942"/>
    <w:rsid w:val="00FB22F6"/>
    <w:rsid w:val="00FC6BA1"/>
    <w:rsid w:val="00FE34ED"/>
    <w:rsid w:val="00FE68E5"/>
    <w:rsid w:val="00FF2874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9272E"/>
  <w15:chartTrackingRefBased/>
  <w15:docId w15:val="{A60B649F-4A38-4BAA-9806-2CD5B828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F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2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2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2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2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2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2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2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3CC1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F6186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186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947"/>
  </w:style>
  <w:style w:type="paragraph" w:styleId="Rodap">
    <w:name w:val="footer"/>
    <w:basedOn w:val="Normal"/>
    <w:link w:val="RodapChar"/>
    <w:uiPriority w:val="99"/>
    <w:unhideWhenUsed/>
    <w:rsid w:val="0098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947"/>
  </w:style>
  <w:style w:type="paragraph" w:styleId="CabealhodoSumrio">
    <w:name w:val="TOC Heading"/>
    <w:basedOn w:val="Ttulo1"/>
    <w:next w:val="Normal"/>
    <w:uiPriority w:val="39"/>
    <w:unhideWhenUsed/>
    <w:qFormat/>
    <w:rsid w:val="006C1294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6C1294"/>
    <w:pPr>
      <w:tabs>
        <w:tab w:val="right" w:leader="dot" w:pos="8494"/>
      </w:tabs>
      <w:spacing w:after="100"/>
    </w:pPr>
    <w:rPr>
      <w:rFonts w:ascii="Chassi L" w:hAnsi="Chassi L"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6C1294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6C1294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5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64DA-6BD4-4562-9BC9-21FD1AF9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1533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Costa | Vela Capital</dc:creator>
  <cp:keywords/>
  <dc:description/>
  <cp:lastModifiedBy>Helena Pedroso | Vela Capital</cp:lastModifiedBy>
  <cp:revision>195</cp:revision>
  <cp:lastPrinted>2025-10-31T21:13:00Z</cp:lastPrinted>
  <dcterms:created xsi:type="dcterms:W3CDTF">2025-10-31T20:50:00Z</dcterms:created>
  <dcterms:modified xsi:type="dcterms:W3CDTF">2025-12-01T19:15:00Z</dcterms:modified>
</cp:coreProperties>
</file>