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9FE5" w14:textId="77777777" w:rsidR="005D3C22" w:rsidRPr="005D3C22" w:rsidRDefault="005D3C22" w:rsidP="005D3C22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>ДОГОВІР ПУБЛІЧНОЇ ОФЕРТИ ПРО НАДАННЯ ІНФОРМАЦІЙНИХ ПОСЛУГ В ОНЛАЙН-МАРАФОНІ</w:t>
      </w:r>
    </w:p>
    <w:p w14:paraId="376CEC88" w14:textId="09E04A05" w:rsidR="005D3C22" w:rsidRPr="005D3C22" w:rsidRDefault="005D3C22" w:rsidP="005D3C22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>«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val="uk-UA" w:eastAsia="ru-RU"/>
        </w:rPr>
        <w:t>Нейро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val="uk-UA" w:eastAsia="ru-RU"/>
        </w:rPr>
        <w:t xml:space="preserve"> йога 3.0</w:t>
      </w:r>
      <w:r w:rsidRPr="005D3C22">
        <w:rPr>
          <w:rFonts w:ascii="Montserrat" w:eastAsia="Times New Roman" w:hAnsi="Montserrat" w:cs="Times New Roman"/>
          <w:b/>
          <w:bCs/>
          <w:color w:val="000000"/>
          <w:sz w:val="45"/>
          <w:szCs w:val="45"/>
          <w:lang w:eastAsia="ru-RU"/>
        </w:rPr>
        <w:t>»</w:t>
      </w:r>
    </w:p>
    <w:p w14:paraId="68BAFD2A" w14:textId="16129ACF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документ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офіційною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публічною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пропозицією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тексту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Оферта) онлайн-марафону «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>Нейро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 xml:space="preserve"> йога 3.0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тексту - Конкурс), проводиться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shd w:val="clear" w:color="auto" w:fill="FFF2CC"/>
          <w:lang w:eastAsia="ru-RU"/>
        </w:rPr>
        <w:t>приватним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shd w:val="clear" w:color="auto" w:fill="FFF2CC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shd w:val="clear" w:color="auto" w:fill="FFF2CC"/>
          <w:lang w:eastAsia="ru-RU"/>
        </w:rPr>
        <w:t>підприємцем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shd w:val="clear" w:color="auto" w:fill="FFF2CC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7"/>
          <w:szCs w:val="27"/>
          <w:shd w:val="clear" w:color="auto" w:fill="FFF2CC"/>
          <w:lang w:val="uk-UA" w:eastAsia="ru-RU"/>
        </w:rPr>
        <w:t xml:space="preserve">Біденко Русланом </w:t>
      </w:r>
      <w:proofErr w:type="spellStart"/>
      <w:r>
        <w:rPr>
          <w:rFonts w:ascii="Montserrat" w:eastAsia="Times New Roman" w:hAnsi="Montserrat" w:cs="Times New Roman"/>
          <w:color w:val="000000"/>
          <w:sz w:val="27"/>
          <w:szCs w:val="27"/>
          <w:shd w:val="clear" w:color="auto" w:fill="FFF2CC"/>
          <w:lang w:val="uk-UA" w:eastAsia="ru-RU"/>
        </w:rPr>
        <w:t>Анатолієвичем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іменованим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тексту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Організатор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споживачем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назву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тексту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Учасник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Конкурсу),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акцептував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публічну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пропозицію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(оферту)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нижче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викладених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688F1357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5DDB3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1. ТЕРМІНИ</w:t>
      </w:r>
    </w:p>
    <w:p w14:paraId="347707DA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– комплекс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методичних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рекомендацій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маркетингу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продаж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спрямованих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формування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прогресу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574F848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5C3F1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Публічна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оферта –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пропозиція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викладена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), адресована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необмеженому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колу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суб'єктів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розкриття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укласти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даний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визначених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21AA99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94381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1.3. Акцепт –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безумовне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беззастережне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прийняття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умов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Публічної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та Правил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6CF5527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26FD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1.5.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фізична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особа,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досягнувша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18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років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прийняла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уклала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78A620E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D9B69" w14:textId="0420B472" w:rsidR="005D3C22" w:rsidRDefault="005D3C22" w:rsidP="005D3C22">
      <w:pPr>
        <w:spacing w:after="0" w:line="240" w:lineRule="auto"/>
        <w:ind w:left="300" w:right="300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1.6.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приватн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>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підприєм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>ець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 xml:space="preserve"> Біденко Руслан Анатолійович</w:t>
      </w:r>
    </w:p>
    <w:p w14:paraId="75B72279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FFB29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1.7.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00359F0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E4ABE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1.8. Правила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обираються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рамках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Договору,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невід'ємною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частиною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єдиним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джерелом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врегулювання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відносин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виникають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процесі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рекламні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презентаційні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створені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існують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метою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розвитку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носять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лише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інформаційно-довідковий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характер і не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джерелом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врегулювання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умов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2A62CE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621AB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1.9. Заявка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намір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скористатися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виражене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напрямку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запиту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встановленою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формою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8165EF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6B66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1.9.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Прийняття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беззастережне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прийняття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умов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CD13503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B7D8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1.10.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Технології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дистанційного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дистанційно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використанням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мережі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частково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).</w:t>
      </w:r>
    </w:p>
    <w:p w14:paraId="253B3175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51CAF" w14:textId="31612A71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1.11.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Cайт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– веб-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мережі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https://www.neuro-yoga.top/7 яка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офіційним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джерелом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інформування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ним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надаються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28A54D7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5B24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2. ПРЕДМЕТ ДОГОВОРУ ТА ОПЛАТА ПОСЛУГ</w:t>
      </w:r>
    </w:p>
    <w:p w14:paraId="69F4C5C6" w14:textId="006CF4E8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здійснюється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рамках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 онлайн-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марафоні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>Нейро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 xml:space="preserve"> йога 3.0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Курс),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передбачені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Правилами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відкритого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дистанційного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публічного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курсу «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>Нейро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 xml:space="preserve"> йога 3.0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- Правила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невід'ємною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частиною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Договору,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досягнення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найбільш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оптимальних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результатів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цілям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конкурсу.</w:t>
      </w:r>
    </w:p>
    <w:p w14:paraId="6E542C6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0FD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умов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доступу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тексту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запитані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оплатити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E226906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3FFEA" w14:textId="1994EC93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Вартість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докладний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опис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Правила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опубліковані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офіційно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 xml:space="preserve"> 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>https://www.neuro-yoga.top/7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додатками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цієї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Вартість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 включена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вартість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51DB410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18D8B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доповнення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відкритими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документами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опубліковані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загального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відома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DF0157F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55053" w14:textId="01447097" w:rsidR="005D3C22" w:rsidRDefault="005D3C22" w:rsidP="005D3C22">
      <w:pPr>
        <w:spacing w:after="0" w:line="240" w:lineRule="auto"/>
        <w:ind w:left="300" w:right="300"/>
        <w:jc w:val="both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3. АКЦЕПТ ОФЕРТИ</w:t>
      </w:r>
    </w:p>
    <w:p w14:paraId="399FF246" w14:textId="77777777" w:rsidR="00311129" w:rsidRPr="005D3C22" w:rsidRDefault="00311129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759EC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проводиться шляхом Акцепту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викладених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терміну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Акцепту.</w:t>
      </w:r>
    </w:p>
    <w:p w14:paraId="1A615714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6516A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3.2. Акцептом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тобто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беззастережним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прийняттям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умов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є оплата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письмового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платіжного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документа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підтверджують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факт оплати.</w:t>
      </w:r>
    </w:p>
    <w:p w14:paraId="417E1D5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921B3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3.3. Акцепт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проводиться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пізніше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початку Конкурсу,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встановленої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Правилами, шляхом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готівкових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розрахунковий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0CE8A40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A71E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Здійснюючи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акцепт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гарантує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ознайомлений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погоджується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беззастережно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та Правил в тому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вони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викладені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тексті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та Правил.</w:t>
      </w:r>
    </w:p>
    <w:p w14:paraId="66104451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9C75F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3.5.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вимагає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скріплення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печатками і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підписання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Сторонами,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зберігаючи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юридичну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силу.</w:t>
      </w:r>
    </w:p>
    <w:p w14:paraId="0D02493A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FF503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4. УМОВИ І ПОРЯДОК НАДАННЯ ПОСЛУГ</w:t>
      </w:r>
    </w:p>
    <w:p w14:paraId="7E273DBE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п.2.1 данного Договору,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надаються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дистанційно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шляхом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передачі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проведенням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консультацій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порядку</w:t>
      </w:r>
      <w:proofErr w:type="gram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встановлених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цією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главою,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телекомунікаційної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мережі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через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кабінет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2789111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21A82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4.2.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намірі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скористатися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заповнює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відправляє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Заявку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із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зазначенням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достовірних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персональних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заповненні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Заявки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засвідчує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безумовно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C9FC532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CCC1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починає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надавані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розрахунковий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рахунок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оплати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B0E0EF4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091DD" w14:textId="63BC36A6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акцепту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так само як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оплати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доступ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кабінету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подальшому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беззастережно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приймати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виконуючи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поставлені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завдання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порядку і строки,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обумовлені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інформацією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="00311129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 xml:space="preserve"> </w:t>
      </w:r>
      <w:r w:rsidR="00311129" w:rsidRPr="00311129">
        <w:rPr>
          <w:rFonts w:ascii="Montserrat" w:eastAsia="Times New Roman" w:hAnsi="Montserrat" w:cs="Times New Roman"/>
          <w:color w:val="000000"/>
          <w:sz w:val="27"/>
          <w:szCs w:val="27"/>
          <w:lang w:val="uk-UA" w:eastAsia="ru-RU"/>
        </w:rPr>
        <w:t>https://www.neuro-yoga.top/7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є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додатком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договору.</w:t>
      </w:r>
    </w:p>
    <w:p w14:paraId="24C8A25B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9331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4.5.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Взаємодія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здійснюється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через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кабінет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завдання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рекомендації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роз'яснення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розділах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кабінету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самостійно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визначає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спосіб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час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умов Правил Конкурсу та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огляду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конкурсних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завдань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BF9850B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DDB8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4.6.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вважаються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належним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чином і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Договором з моменту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кабінеті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виключення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числа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учасників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конкурсу,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вважається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розірваним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допущений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участі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Конкурсі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Правил Конкурсу,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вважається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неукладеним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153DD2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8A83E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4.7. Будь-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опубліковані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призначені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приватного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некомерційного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копіювати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надсилати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і/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видавати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Сайту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і/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аналітичних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продуктів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письмового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дозволу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масового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поширення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93B2266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36EA7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4.8.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визнають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документи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надіслані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засобами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зв'язку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тому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числі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кабінету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юридичну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силу,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рівноцінну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документами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звичайному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паперовому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документообігу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4D90770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F1673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5.ПРАВА ТА ОБОВ'ЯЗКИ СТОРІН</w:t>
      </w:r>
    </w:p>
    <w:p w14:paraId="390D0D8C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право:</w:t>
      </w:r>
    </w:p>
    <w:p w14:paraId="44CD908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F18CA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5.1.1.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питань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забезпечення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належного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2D6AD43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1BFCC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5.1.2.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Вимагати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належного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своєчасного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3E7FADB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F863E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5.1.3.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Звертатися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письмовій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формі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усіх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питань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пов'язаних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задавати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питання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пов'язані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E1DB477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11F10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34315698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3DE62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5.2.1.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Погоджуючись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приймаючи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цієї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шляхом Акцепту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запевняє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гарантує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5207354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409A2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вказав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достовірні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персональні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3F427D12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4E0B2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•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укладає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добровільно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ознайомився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розуміє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предмет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характер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FECFF9B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6A95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5.2.2.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способами,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здатними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привести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нанесення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збитку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інтересам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A6C1646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F4BD4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5.2.3.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допускати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користування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сторонніх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прямо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передбачено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положеннями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та Правилами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D2CF108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7CB20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право:</w:t>
      </w:r>
    </w:p>
    <w:p w14:paraId="51A850FB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79C87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5.3.1.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включити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список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поштової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розсилки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подальшого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поширення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обраному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курсу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розсилки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D7CBDBD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7B53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5.3.2.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припинити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припинити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односторонньому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порядку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порушення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своїх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зв'язку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виключенням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числа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учасників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Конкурсу,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правилами.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односторонньому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відмовитися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договором,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письмово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повідомивши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23F78E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E6780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5.3.3.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змінювати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вартість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публічної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попереднього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узгодження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забезпечуючи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публікацію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умов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-ресурсах,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менше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ніж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1 день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введення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BA55FB4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5842A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5.3.4.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самостійно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визначати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форми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методи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виходячи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вимог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законодавства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конкретних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умов Договору.</w:t>
      </w:r>
    </w:p>
    <w:p w14:paraId="75BBF7D3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F5F2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19930F33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AE6C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5.4.1.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gram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строк</w:t>
      </w:r>
      <w:proofErr w:type="gram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Договором.</w:t>
      </w:r>
    </w:p>
    <w:p w14:paraId="5235270E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82318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5.4.2.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доповнення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термін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передбачений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Договором.</w:t>
      </w:r>
    </w:p>
    <w:p w14:paraId="0AD735D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98F69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5.4.3.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себе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обов'язок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запит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доступ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43F973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924B9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5.4.4.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використовувати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тільки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показувати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третім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особам,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знаходиться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документацію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C229DD5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B8F0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5.5.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гарантує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47CB0BE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555E4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5.5.1.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покладених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себе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20D092E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62590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5.5.2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оплаті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замовлення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банківською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картою,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обробка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платежу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включаючи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введення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номера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відбувається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захищеній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сторінці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процессинговой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системи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пройшла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міжнародну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сертифікацію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означає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Ваші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конфіденційні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реквізити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реєстраційні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.)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надходять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-магазин,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обробка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захищена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ніхто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тому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числі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наш сайт,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персональні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банківські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клієнта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роботі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картковими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застосовується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стандарт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розроблений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міжнародними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платіжними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системами Visa і MasterCard -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Payment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Card Industry Data Security Standard (PCI DSS),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забезпечує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безпечну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обробку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реквізитів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Банківської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Власника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Застосовувана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технологія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передачі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гарантує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безпеку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операціях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Банківськими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картами шляхом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використання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протоколів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Secure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Sockets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Layer (SSL),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Verified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by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Visa, Secure Code,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закритих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банківських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мереж,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вищий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ступінь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захисту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оплаті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замовлення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банківською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картою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повернення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здійснюється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карту,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здійснений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платіж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77C0F41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219E2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5.6.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підтверджують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3787FB2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9B6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5.6.1.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Кожна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Сторона данного Договору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заявляє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гарантує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вона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права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повноваження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необхідні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своїх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висновок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/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Договором не порушить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цієї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перед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третіми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особами.</w:t>
      </w:r>
    </w:p>
    <w:p w14:paraId="164699A3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0D191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6. УМОВИ ПОВЕРНЕННЯ КОШТІВ КОРИСТУВАЧУ ПРОГРАМИ</w:t>
      </w:r>
    </w:p>
    <w:p w14:paraId="41F468D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Повернення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оплати за онлайн-марафон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допускається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наступних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випадках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5867C12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A9B7D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6.1.1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однієї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календарної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доби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моменту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логін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пароль) </w:t>
      </w:r>
      <w:proofErr w:type="gram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для доступу</w:t>
      </w:r>
      <w:proofErr w:type="gram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програми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направить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офіційну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адресу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заяву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вимогою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повернути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оплачену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суму.</w:t>
      </w:r>
    </w:p>
    <w:p w14:paraId="57DBD078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95F11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6.1.2.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Внаслідок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непрацездатності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сайту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особистим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кабінетом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більш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ніж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14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календарних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безперервно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C20CFF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7FB53" w14:textId="40E805E8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6.2.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Послуг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пункту 6.1.1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цієї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направляє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заяву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="00311129">
        <w:rPr>
          <w:rFonts w:ascii="Roboto" w:hAnsi="Roboto"/>
          <w:color w:val="222222"/>
          <w:sz w:val="21"/>
          <w:szCs w:val="21"/>
          <w:shd w:val="clear" w:color="auto" w:fill="FFFFFF"/>
        </w:rPr>
        <w:t>nopainryla@gmail.com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вимогою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повернути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сплачену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суму. Для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повернення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повинен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зберігати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листи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відправлені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електронній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пошті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банком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платіжним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агентом,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підтверджують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факт оплати.</w:t>
      </w:r>
    </w:p>
    <w:p w14:paraId="25D14D8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844F4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6.3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Повернення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грошових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повино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здійснено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пізніше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10 (Десяти)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робочих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моменту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пред'явлення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вимоги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повернення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грошових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19A29B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52F4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Повернення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грошових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коштів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здійснюється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банківську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карту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сталася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оплата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програму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25E560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7EA6A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7. ВІДПОВІДАЛЬНІСТЬ СТОРІН</w:t>
      </w:r>
    </w:p>
    <w:p w14:paraId="7888DF76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7.1.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неналежне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несуть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відповідальність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Договору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законодавства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5F1B4D8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3896E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Приймаючи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розуміє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несе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ніяких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ризиків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розуміння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методичних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рекомендацій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викладених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аналітичних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рекомендаціях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методичні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рекомендації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поради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викладені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направляємих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матеріалах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повинні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застосовані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виключно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власний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розсуд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ризики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наслідки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застосування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інформації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мірі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несе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6ABF4F6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5D74" w14:textId="61E8A0CA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звільняється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відповідальності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неналежне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неякісного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функціонування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обладнання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програмного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забезпечення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каналів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зв'язку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знаходяться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межами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ресурсів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інтернет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-сайту </w:t>
      </w:r>
      <w:proofErr w:type="gramStart"/>
      <w:r w:rsidR="00311129" w:rsidRPr="00311129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https://www.neuro-yoga.top/7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викликаного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технологічними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причинами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діями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/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бездіяльністю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третіх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9CB0E0B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6B33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7.4.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Сукупна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відповідальність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договором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по будь-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позову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претензії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обмежується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сумою платежу,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сплаченого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договором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675D1B7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B550A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8. ОБСТАВИНИ НЕПЕРЕБОРНОЇ СИЛИ</w:t>
      </w:r>
    </w:p>
    <w:p w14:paraId="64FA2856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8.1.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звільняються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відповідальності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часткове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стало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наслідком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непереборної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виникли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внаслідок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надзвичайного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характеру,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могли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передбачити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запобігти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пожежа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стихійне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лихо,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війна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військові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всіх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видів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цивільні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національні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хвилювання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блокада транспорту,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прийняття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органами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влади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управління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актів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перешкоджають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умов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знаходяться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розумним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контролем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а так само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збої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виникають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телекомунікаційних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енергетичних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мережах.</w:t>
      </w:r>
    </w:p>
    <w:p w14:paraId="6BEA64EC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EB157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8.2. Сторона, яка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потрапила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непереборної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негайно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3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трьох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робочих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письмовій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формі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повідомити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Сторону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настання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таких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наданням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документа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уповноваженого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державного органу про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передбачуваний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термін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припинення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C5616F9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C030E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8.3.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виникнення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непереборної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термін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відсувається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часу,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наслідки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непереборної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будуть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існувати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понад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3 (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трьох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місяців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поспіль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будь-яка Сторона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матиме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розірвати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односторонньому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порядку.</w:t>
      </w:r>
    </w:p>
    <w:p w14:paraId="10CE1D8F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0B8E3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9. ІНШІ УМОВИ</w:t>
      </w:r>
    </w:p>
    <w:p w14:paraId="09D1B050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9.1.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Жодна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із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переуступити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свої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права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обов'язки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Договором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третім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особам.</w:t>
      </w:r>
    </w:p>
    <w:p w14:paraId="4C65AA5A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52EDC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9.2.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Виконавець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залишає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собою право внести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і/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відкликати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Оферту </w:t>
      </w:r>
      <w:proofErr w:type="gram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будь</w:t>
      </w:r>
      <w:proofErr w:type="gram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момент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свій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розсуд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Оферту,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вступають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силу з моменту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розміщення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повідомлення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023AAE7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038DC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9.3.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погоджується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визнає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Оферту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тягне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собою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внесення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укладеного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діючий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Замовником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Договорі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вступають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силу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одночасно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такими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змінами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D721AB4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72981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9.4.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відкликання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терміну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Договору,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вважається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припиненим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моменту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відкликання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обумовлено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відкликанні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Оферти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F8029F6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66BA7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9.5.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розірваний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згодою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Сторін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 будь</w:t>
      </w:r>
      <w:proofErr w:type="gram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підстав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передбачених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цією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Офертою і/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чинним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Законодавством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6ECC2BB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74A57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9.5.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Претензійний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порядок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вирішення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спорів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обов'язковий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Термін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претензію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встановлений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30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календарних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 моменту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її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отримання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0EBAD3E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201DB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9.6. У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неможливості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вирішення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суперечок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розбіжностей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шляхом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переговорів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врегулювання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розгляд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проводиться в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суді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місцем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знаходження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Виконавця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 чинного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законодавства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6EE22B3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F555" w14:textId="77777777" w:rsidR="005D3C22" w:rsidRPr="005D3C22" w:rsidRDefault="005D3C22" w:rsidP="005D3C22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9.7.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Цей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Договір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припиняє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свою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дію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повного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Сторонами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своїх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зобов'язань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рамках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публічного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конкурсу, </w:t>
      </w:r>
      <w:proofErr w:type="spellStart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5D3C2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Правилам.</w:t>
      </w:r>
    </w:p>
    <w:p w14:paraId="2791A296" w14:textId="77777777" w:rsidR="005D3C22" w:rsidRPr="005D3C22" w:rsidRDefault="005D3C22" w:rsidP="005D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3C22" w:rsidRPr="005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F"/>
    <w:rsid w:val="00052BAF"/>
    <w:rsid w:val="000827FE"/>
    <w:rsid w:val="00092094"/>
    <w:rsid w:val="0014183F"/>
    <w:rsid w:val="002A4110"/>
    <w:rsid w:val="00311129"/>
    <w:rsid w:val="0035795F"/>
    <w:rsid w:val="004D595B"/>
    <w:rsid w:val="00507B6A"/>
    <w:rsid w:val="005417A5"/>
    <w:rsid w:val="00557112"/>
    <w:rsid w:val="005D3C22"/>
    <w:rsid w:val="00A467F1"/>
    <w:rsid w:val="00AE02E1"/>
    <w:rsid w:val="00C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CE65"/>
  <w15:chartTrackingRefBased/>
  <w15:docId w15:val="{F061F1A5-7415-46CB-BEF8-9BA24D4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20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2094"/>
    <w:rPr>
      <w:color w:val="605E5C"/>
      <w:shd w:val="clear" w:color="auto" w:fill="E1DFDD"/>
    </w:rPr>
  </w:style>
  <w:style w:type="character" w:customStyle="1" w:styleId="w-text-content">
    <w:name w:val="w-text-content"/>
    <w:basedOn w:val="a0"/>
    <w:rsid w:val="0008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2025-07-30T11:28:00Z</dcterms:created>
  <dcterms:modified xsi:type="dcterms:W3CDTF">2025-07-30T11:28:00Z</dcterms:modified>
</cp:coreProperties>
</file>