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394FE" w14:textId="43D040C7" w:rsidR="00CE17D4" w:rsidRDefault="00CE17D4">
      <w:r w:rsidRPr="00CE17D4">
        <w:t xml:space="preserve">Paweł Kowalewski (ur. 1958) – malarz, artysta intermedialny, </w:t>
      </w:r>
      <w:r w:rsidR="004A7CA2">
        <w:t xml:space="preserve">emerytowany </w:t>
      </w:r>
      <w:r w:rsidRPr="00CE17D4">
        <w:t xml:space="preserve">profesor ASP, członek i założyciel legendarnej Gruppy. W latach 1978–1983 studiował na Wydziale Malarstwa w Akademii Sztuk Pięknych w Warszawie, gdzie uzyskał dyplom z wyróżnieniem w pracowni Stefana Gierowskiego. W 1982 roku założył legendarną Gruppę, jedną z kluczowych formacji artystycznych sztuki lat 80. XX w. Był także współautorem pisma „Oj dobrze już” wydawanego przez kolektyw. W latach 1985–2023 był wykładowcą na Wydziale Wzornictwa warszawskiej Akademii Sztuk Pięknych, gdzie w 2019 roku uzyskał tytuł profesora. Twórczość Kowalewskiego jest zróżnicowana gatunkowo – obejmuje malarstwo na płótnie i na papierze, fotografię, rzeźbę, NFT, instalacje i ready mades. </w:t>
      </w:r>
    </w:p>
    <w:p w14:paraId="2FB835D7" w14:textId="30538DCC" w:rsidR="00CE17D4" w:rsidRDefault="00CE17D4">
      <w:r w:rsidRPr="00CE17D4">
        <w:t xml:space="preserve">Charakterystyczne dla jego stylu są konceptualno-dadaistyczne komentarze i tytuły, którymi artysta od początku działalności artystycznej opatruje swoje prace. W jego twórczości każda praca ma głębokie znaczenie, jest komentarzem do rzeczywistości, odwołaniem do tekstu literackiego, życia osobistego lub do kart historii. Artysta </w:t>
      </w:r>
      <w:r>
        <w:t xml:space="preserve">wciąż </w:t>
      </w:r>
      <w:r w:rsidRPr="00CE17D4">
        <w:t>bacznie obserwuje absurdy i zagrożenia współczesnej rzeczywistości, nie bo</w:t>
      </w:r>
      <w:r>
        <w:t>jąc</w:t>
      </w:r>
      <w:r w:rsidRPr="00CE17D4">
        <w:t xml:space="preserve"> się zadawać trudnych pytań poprzez swoją sztukę. </w:t>
      </w:r>
    </w:p>
    <w:p w14:paraId="2C7A1ADC" w14:textId="3317BC98" w:rsidR="00CE17D4" w:rsidRDefault="00CE17D4">
      <w:r w:rsidRPr="00CE17D4">
        <w:t xml:space="preserve">Jego prace były wystawiane w m.in.: Museum Jerke w Recklinghausen, MOCAK-u Muzeum Sztuki Współczesnej w Krakowie, Muzeum Sztuki w Łodzi, Castello di Rivoli Museo d’Arte Contemporanea w Turynie, Zachęcie Narodowej Galerii Sztuki w Warszawie, NS-Dokumentationszentrum w Monachium, Państwowej Galerii Sztuki w Sopocie, </w:t>
      </w:r>
      <w:r>
        <w:t xml:space="preserve">Centrum Sztuki Współczesnej „Elektrownia” w Radomiu, </w:t>
      </w:r>
      <w:r w:rsidRPr="00CE17D4">
        <w:t xml:space="preserve">Centrum Rzeźby Polskiej w Orońsku, Centrum Sztuki Współczesnej Zamek Ujazdowski w Warszawie, Centrum Sztuki Współczesnej Znaki Czasu w Toruniu, MuFo Muzeum Fotografii w Krakowie, Artist’s House w Tel Awiwie, Instytucie Polskim w Berlinie oraz Isy Brachot Gallery w Brukseli. </w:t>
      </w:r>
    </w:p>
    <w:p w14:paraId="47F1C9C7" w14:textId="48F65079" w:rsidR="009C0AF2" w:rsidRDefault="00CE17D4">
      <w:r w:rsidRPr="00CE17D4">
        <w:t>Jego twórczość znajduje się w wielu ważnych kolekcjach m.in.: Muzeum Narodowego w Warszawie, Muzeum Narodowego w Krakowie, Zachęty Narodowej Galerii Sztuki, Museum Jerke w Recklinghausen, Muzeum Sztuki w Łodzi, Muzeum Okręgowego w Bydgoszczy, Muzeum Górnośląskiego w Bytomiu, kolekcji Akademii Sztuk Pięknych w Warszawie, a także Fundacji Sztuki Polskiej ING, Fundacji Rodziny Staraków, w kolekcjach prywatnych, np. Cartier, Isy Brachot.</w:t>
      </w:r>
    </w:p>
    <w:sectPr w:rsidR="009C0A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7D4"/>
    <w:rsid w:val="00010B0B"/>
    <w:rsid w:val="004A7CA2"/>
    <w:rsid w:val="009C0AF2"/>
    <w:rsid w:val="00B9394F"/>
    <w:rsid w:val="00CE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22763"/>
  <w15:chartTrackingRefBased/>
  <w15:docId w15:val="{11E93F65-8ABC-48AA-BFC4-44A8E2D62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E17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17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17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17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17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17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17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17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17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17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17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17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17D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17D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17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17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17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17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17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17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17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17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17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17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17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17D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17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17D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17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Communication Unlimited</dc:creator>
  <cp:keywords/>
  <dc:description/>
  <cp:lastModifiedBy>Communication Unlimited</cp:lastModifiedBy>
  <cp:revision>2</cp:revision>
  <dcterms:created xsi:type="dcterms:W3CDTF">2025-06-17T12:03:00Z</dcterms:created>
  <dcterms:modified xsi:type="dcterms:W3CDTF">2025-06-24T11:29:00Z</dcterms:modified>
</cp:coreProperties>
</file>