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Work Sans SemiBold" w:cs="Work Sans SemiBold" w:eastAsia="Work Sans SemiBold" w:hAnsi="Work Sans SemiBold"/>
          <w:sz w:val="44"/>
          <w:szCs w:val="44"/>
        </w:rPr>
      </w:pPr>
      <w:bookmarkStart w:colFirst="0" w:colLast="0" w:name="_6zc5tsy725si" w:id="0"/>
      <w:bookmarkEnd w:id="0"/>
      <w:r w:rsidDel="00000000" w:rsidR="00000000" w:rsidRPr="00000000">
        <w:rPr>
          <w:rFonts w:ascii="Work Sans SemiBold" w:cs="Work Sans SemiBold" w:eastAsia="Work Sans SemiBold" w:hAnsi="Work Sans SemiBold"/>
          <w:sz w:val="44"/>
          <w:szCs w:val="44"/>
          <w:rtl w:val="0"/>
        </w:rPr>
        <w:t xml:space="preserve">Finance Comparison Table</w:t>
      </w:r>
    </w:p>
    <w:p w:rsidR="00000000" w:rsidDel="00000000" w:rsidP="00000000" w:rsidRDefault="00000000" w:rsidRPr="00000000" w14:paraId="00000002">
      <w:pPr>
        <w:rPr>
          <w:rFonts w:ascii="Work Sans" w:cs="Work Sans" w:eastAsia="Work Sans" w:hAnsi="Work Sans"/>
        </w:rPr>
      </w:pPr>
      <w:r w:rsidDel="00000000" w:rsidR="00000000" w:rsidRPr="00000000">
        <w:rPr>
          <w:rFonts w:ascii="Work Sans" w:cs="Work Sans" w:eastAsia="Work Sans" w:hAnsi="Work Sans"/>
          <w:rtl w:val="0"/>
        </w:rPr>
        <w:t xml:space="preserve">By completing this table, you can estimate how each finance option would change your monthly position compared to today, and how much better off you might be at the end of the product’s life. The table can be used for all electrification technologies (heating, hot water, cooking, electric vehicles), plus solar and batteries.</w:t>
      </w:r>
      <w:r w:rsidDel="00000000" w:rsidR="00000000" w:rsidRPr="00000000">
        <w:rPr>
          <w:rtl w:val="0"/>
        </w:rPr>
      </w:r>
    </w:p>
    <w:p w:rsidR="00000000" w:rsidDel="00000000" w:rsidP="00000000" w:rsidRDefault="00000000" w:rsidRPr="00000000" w14:paraId="00000003">
      <w:pPr>
        <w:spacing w:after="240" w:before="240" w:lineRule="auto"/>
        <w:rPr>
          <w:rFonts w:ascii="Work Sans" w:cs="Work Sans" w:eastAsia="Work Sans" w:hAnsi="Work Sans"/>
        </w:rPr>
      </w:pPr>
      <w:r w:rsidDel="00000000" w:rsidR="00000000" w:rsidRPr="00000000">
        <w:rPr>
          <w:rFonts w:ascii="Work Sans" w:cs="Work Sans" w:eastAsia="Work Sans" w:hAnsi="Work Sans"/>
          <w:b w:val="1"/>
          <w:bCs w:val="1"/>
          <w:rtl w:val="0"/>
        </w:rPr>
        <w:t xml:space="preserve">DISCLAIMER: </w:t>
      </w:r>
      <w:r w:rsidDel="00000000" w:rsidR="00000000" w:rsidRPr="00000000">
        <w:rPr>
          <w:rFonts w:ascii="Work Sans" w:cs="Work Sans" w:eastAsia="Work Sans" w:hAnsi="Work Sans"/>
          <w:rtl w:val="0"/>
        </w:rPr>
        <w:t xml:space="preserve">Because the calculator is based on typical household energy use and standard assumptions, actual costs and savings will vary depending on your home, energy use, technology performance, and future energy prices. This table is intended as a comparison tool to support decision-making, not as a personalised financial assessment or financial advice.</w:t>
      </w:r>
    </w:p>
    <w:p w:rsidR="00000000" w:rsidDel="00000000" w:rsidP="00000000" w:rsidRDefault="00000000" w:rsidRPr="00000000" w14:paraId="00000004">
      <w:pPr>
        <w:pStyle w:val="Heading2"/>
        <w:spacing w:after="240" w:before="240" w:lineRule="auto"/>
        <w:rPr>
          <w:rFonts w:ascii="Work Sans" w:cs="Work Sans" w:eastAsia="Work Sans" w:hAnsi="Work Sans"/>
        </w:rPr>
      </w:pPr>
      <w:bookmarkStart w:colFirst="0" w:colLast="0" w:name="_vunj48h2pw1i" w:id="1"/>
      <w:bookmarkEnd w:id="1"/>
      <w:r w:rsidDel="00000000" w:rsidR="00000000" w:rsidRPr="00000000">
        <w:rPr>
          <w:rtl w:val="0"/>
        </w:rPr>
        <w:t xml:space="preserve">Step 1: Electrification Upgrade and Running Cost Savings</w:t>
      </w:r>
      <w:r w:rsidDel="00000000" w:rsidR="00000000" w:rsidRPr="00000000">
        <w:rPr>
          <w:rtl w:val="0"/>
        </w:rPr>
      </w:r>
    </w:p>
    <w:tbl>
      <w:tblPr>
        <w:tblStyle w:val="Table1"/>
        <w:tblW w:w="1393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845"/>
        <w:gridCol w:w="1995"/>
        <w:gridCol w:w="4095"/>
        <w:tblGridChange w:id="0">
          <w:tblGrid>
            <w:gridCol w:w="7845"/>
            <w:gridCol w:w="1995"/>
            <w:gridCol w:w="4095"/>
          </w:tblGrid>
        </w:tblGridChange>
      </w:tblGrid>
      <w:tr>
        <w:trPr>
          <w:cantSplit w:val="0"/>
          <w:trHeight w:val="495" w:hRule="atLeast"/>
          <w:tblHeader w:val="0"/>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05">
            <w:pPr>
              <w:ind w:right="123.18897637795374"/>
              <w:rPr>
                <w:rFonts w:ascii="Work Sans" w:cs="Work Sans" w:eastAsia="Work Sans" w:hAnsi="Work Sans"/>
              </w:rPr>
            </w:pPr>
            <w:r w:rsidDel="00000000" w:rsidR="00000000" w:rsidRPr="00000000">
              <w:rPr>
                <w:rFonts w:ascii="Work Sans" w:cs="Work Sans" w:eastAsia="Work Sans" w:hAnsi="Work Sans"/>
                <w:rtl w:val="0"/>
              </w:rPr>
              <w:t xml:space="preserve">Use the </w:t>
            </w:r>
            <w:hyperlink r:id="rId6">
              <w:r w:rsidDel="00000000" w:rsidR="00000000" w:rsidRPr="00000000">
                <w:rPr>
                  <w:rFonts w:ascii="Work Sans" w:cs="Work Sans" w:eastAsia="Work Sans" w:hAnsi="Work Sans"/>
                  <w:color w:val="1155cc"/>
                  <w:u w:val="single"/>
                  <w:rtl w:val="0"/>
                </w:rPr>
                <w:t xml:space="preserve">Electrification Calculator</w:t>
              </w:r>
            </w:hyperlink>
            <w:r w:rsidDel="00000000" w:rsidR="00000000" w:rsidRPr="00000000">
              <w:rPr>
                <w:rFonts w:ascii="Work Sans" w:cs="Work Sans" w:eastAsia="Work Sans" w:hAnsi="Work Sans"/>
                <w:rtl w:val="0"/>
              </w:rPr>
              <w:t xml:space="preserve"> to complete the table. A blank version of the table is available at the bottom of this document if you’d prefer to print it and complete it by hand. In the calculator:</w:t>
            </w:r>
          </w:p>
          <w:p w:rsidR="00000000" w:rsidDel="00000000" w:rsidP="00000000" w:rsidRDefault="00000000" w:rsidRPr="00000000" w14:paraId="00000006">
            <w:pPr>
              <w:numPr>
                <w:ilvl w:val="0"/>
                <w:numId w:val="2"/>
              </w:numPr>
              <w:ind w:left="720" w:right="123.18897637795374" w:hanging="360"/>
              <w:rPr/>
            </w:pPr>
            <w:r w:rsidDel="00000000" w:rsidR="00000000" w:rsidRPr="00000000">
              <w:rPr>
                <w:rFonts w:ascii="Work Sans" w:cs="Work Sans" w:eastAsia="Work Sans" w:hAnsi="Work Sans"/>
                <w:rtl w:val="0"/>
              </w:rPr>
              <w:t xml:space="preserve">Select your location and the number of people in the home.</w:t>
            </w:r>
          </w:p>
          <w:p w:rsidR="00000000" w:rsidDel="00000000" w:rsidP="00000000" w:rsidRDefault="00000000" w:rsidRPr="00000000" w14:paraId="00000007">
            <w:pPr>
              <w:numPr>
                <w:ilvl w:val="0"/>
                <w:numId w:val="2"/>
              </w:numPr>
              <w:ind w:left="720" w:right="123.18897637795374" w:hanging="360"/>
              <w:rPr/>
            </w:pPr>
            <w:r w:rsidDel="00000000" w:rsidR="00000000" w:rsidRPr="00000000">
              <w:rPr>
                <w:rFonts w:ascii="Work Sans" w:cs="Work Sans" w:eastAsia="Work Sans" w:hAnsi="Work Sans"/>
                <w:rtl w:val="0"/>
              </w:rPr>
              <w:t xml:space="preserve">In the current household appliances section, focus on one electrification technology at a time in order to retrieve the potential savings for that particular technology. To do this, set all the other fields to the electric option (so that it says “⚡️Already the most efficient option!”</w:t>
            </w:r>
            <w:r w:rsidDel="00000000" w:rsidR="00000000" w:rsidRPr="00000000">
              <w:rPr>
                <w:rFonts w:ascii="Roboto" w:cs="Roboto" w:eastAsia="Roboto" w:hAnsi="Roboto"/>
                <w:color w:val="2e2e2e"/>
                <w:shd w:fill="fdfaf1" w:val="clear"/>
                <w:rtl w:val="0"/>
              </w:rPr>
              <w:t xml:space="preserve">)</w:t>
            </w:r>
            <w:r w:rsidDel="00000000" w:rsidR="00000000" w:rsidRPr="00000000">
              <w:rPr>
                <w:rFonts w:ascii="Work Sans" w:cs="Work Sans" w:eastAsia="Work Sans" w:hAnsi="Work Sans"/>
                <w:rtl w:val="0"/>
              </w:rPr>
              <w:t xml:space="preserve"> and switch off EVs, solar and battery. For example, to isolate the savings from switching out an LPG water heater to a heat pump hot water heater, set the “House heating” block to “Electric heat pump”, the “Water heating” block to your existing system and “Cooktop” to “Electric Induction”.</w:t>
            </w:r>
          </w:p>
          <w:p w:rsidR="00000000" w:rsidDel="00000000" w:rsidP="00000000" w:rsidRDefault="00000000" w:rsidRPr="00000000" w14:paraId="00000008">
            <w:pPr>
              <w:numPr>
                <w:ilvl w:val="0"/>
                <w:numId w:val="2"/>
              </w:numPr>
              <w:ind w:left="720" w:right="123.18897637795374" w:hanging="360"/>
              <w:rPr>
                <w:rFonts w:ascii="Work Sans" w:cs="Work Sans" w:eastAsia="Work Sans" w:hAnsi="Work Sans"/>
              </w:rPr>
            </w:pPr>
            <w:r w:rsidDel="00000000" w:rsidR="00000000" w:rsidRPr="00000000">
              <w:rPr>
                <w:rFonts w:ascii="Work Sans" w:cs="Work Sans" w:eastAsia="Work Sans" w:hAnsi="Work Sans"/>
                <w:rtl w:val="0"/>
              </w:rPr>
              <w:t xml:space="preserve">Replace the guide text in the below table as instructed.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Work Sans" w:cs="Work Sans" w:eastAsia="Work Sans" w:hAnsi="Work Sans"/>
                <w:sz w:val="21"/>
                <w:szCs w:val="21"/>
              </w:rPr>
            </w:pPr>
            <w:r w:rsidDel="00000000" w:rsidR="00000000" w:rsidRPr="00000000">
              <w:rPr>
                <w:rtl w:val="0"/>
              </w:rPr>
            </w:r>
          </w:p>
        </w:tc>
        <w:tc>
          <w:tcPr>
            <w:tcBorders>
              <w:bottom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Details</w:t>
            </w:r>
          </w:p>
        </w:tc>
      </w:tr>
      <w:tr>
        <w:trPr>
          <w:cantSplit w:val="0"/>
          <w:trHeight w:val="498.06000000000006"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before="0" w:line="240" w:lineRule="auto"/>
              <w:ind w:left="0" w:firstLine="0"/>
              <w:rPr>
                <w:rFonts w:ascii="Work Sans" w:cs="Work Sans" w:eastAsia="Work Sans" w:hAnsi="Work Sans"/>
                <w:b w:val="1"/>
                <w:bCs w:val="1"/>
                <w:color w:val="ffffff"/>
              </w:rPr>
            </w:pPr>
            <w:r w:rsidDel="00000000" w:rsidR="00000000" w:rsidRPr="00000000">
              <w:rPr>
                <w:rtl w:val="0"/>
              </w:rPr>
            </w:r>
          </w:p>
        </w:tc>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Technology Type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Work Sans" w:cs="Work Sans" w:eastAsia="Work Sans" w:hAnsi="Work Sans"/>
                <w:sz w:val="19"/>
                <w:szCs w:val="19"/>
              </w:rPr>
            </w:pPr>
            <w:r w:rsidDel="00000000" w:rsidR="00000000" w:rsidRPr="00000000">
              <w:rPr>
                <w:rFonts w:ascii="Work Sans" w:cs="Work Sans" w:eastAsia="Work Sans" w:hAnsi="Work Sans"/>
                <w:sz w:val="19"/>
                <w:szCs w:val="19"/>
                <w:rtl w:val="0"/>
              </w:rPr>
              <w:t xml:space="preserve">Add the technology type here</w:t>
            </w:r>
          </w:p>
        </w:tc>
      </w:tr>
      <w:tr>
        <w:trPr>
          <w:cantSplit w:val="0"/>
          <w:trHeight w:val="498.06000000000006"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before="0" w:line="240" w:lineRule="auto"/>
              <w:ind w:left="0" w:firstLine="0"/>
              <w:rPr>
                <w:rFonts w:ascii="Work Sans" w:cs="Work Sans" w:eastAsia="Work Sans" w:hAnsi="Work Sans"/>
                <w:b w:val="1"/>
                <w:bCs w:val="1"/>
                <w:color w:val="ffffff"/>
              </w:rPr>
            </w:pPr>
            <w:r w:rsidDel="00000000" w:rsidR="00000000" w:rsidRPr="00000000">
              <w:rPr>
                <w:rtl w:val="0"/>
              </w:rPr>
            </w:r>
          </w:p>
        </w:tc>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0" w:firstLine="0"/>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Cost of Install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Work Sans" w:cs="Work Sans" w:eastAsia="Work Sans" w:hAnsi="Work Sans"/>
                <w:sz w:val="19"/>
                <w:szCs w:val="19"/>
              </w:rPr>
            </w:pPr>
            <w:r w:rsidDel="00000000" w:rsidR="00000000" w:rsidRPr="00000000">
              <w:rPr>
                <w:rFonts w:ascii="Work Sans" w:cs="Work Sans" w:eastAsia="Work Sans" w:hAnsi="Work Sans"/>
                <w:sz w:val="19"/>
                <w:szCs w:val="19"/>
                <w:rtl w:val="0"/>
              </w:rPr>
              <w:t xml:space="preserve">Insert the upgrade cost here. You can use the cost from a quote you’ve received or use the estimate in the calculator.</w:t>
            </w:r>
          </w:p>
        </w:tc>
      </w:tr>
      <w:tr>
        <w:trPr>
          <w:cantSplit w:val="0"/>
          <w:trHeight w:val="498.06000000000006"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before="0" w:line="240" w:lineRule="auto"/>
              <w:ind w:left="0" w:firstLine="0"/>
              <w:rPr>
                <w:rFonts w:ascii="Work Sans" w:cs="Work Sans" w:eastAsia="Work Sans" w:hAnsi="Work Sans"/>
                <w:b w:val="1"/>
                <w:bCs w:val="1"/>
                <w:color w:val="ffffff"/>
              </w:rPr>
            </w:pPr>
            <w:r w:rsidDel="00000000" w:rsidR="00000000" w:rsidRPr="00000000">
              <w:rPr>
                <w:rtl w:val="0"/>
              </w:rPr>
            </w:r>
          </w:p>
        </w:tc>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savings per month</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Work Sans" w:cs="Work Sans" w:eastAsia="Work Sans" w:hAnsi="Work Sans"/>
                <w:sz w:val="19"/>
                <w:szCs w:val="19"/>
              </w:rPr>
            </w:pPr>
            <w:r w:rsidDel="00000000" w:rsidR="00000000" w:rsidRPr="00000000">
              <w:rPr>
                <w:rFonts w:ascii="Work Sans" w:cs="Work Sans" w:eastAsia="Work Sans" w:hAnsi="Work Sans"/>
                <w:sz w:val="19"/>
                <w:szCs w:val="19"/>
                <w:rtl w:val="0"/>
              </w:rPr>
              <w:t xml:space="preserve">Take the “savings per year” total from the right hand side, divide by 12 and insert the answer here.</w:t>
            </w:r>
          </w:p>
        </w:tc>
      </w:tr>
      <w:tr>
        <w:trPr>
          <w:cantSplit w:val="0"/>
          <w:trHeight w:val="498.06000000000006"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240" w:lineRule="auto"/>
              <w:ind w:left="0" w:firstLine="0"/>
              <w:rPr>
                <w:rFonts w:ascii="Work Sans" w:cs="Work Sans" w:eastAsia="Work Sans" w:hAnsi="Work Sans"/>
                <w:b w:val="1"/>
                <w:bCs w:val="1"/>
                <w:color w:val="ffffff"/>
              </w:rPr>
            </w:pPr>
            <w:r w:rsidDel="00000000" w:rsidR="00000000" w:rsidRPr="00000000">
              <w:rPr>
                <w:rtl w:val="0"/>
              </w:rPr>
            </w:r>
          </w:p>
        </w:tc>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savings per year</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Work Sans" w:cs="Work Sans" w:eastAsia="Work Sans" w:hAnsi="Work Sans"/>
                <w:sz w:val="19"/>
                <w:szCs w:val="19"/>
              </w:rPr>
            </w:pPr>
            <w:r w:rsidDel="00000000" w:rsidR="00000000" w:rsidRPr="00000000">
              <w:rPr>
                <w:rFonts w:ascii="Work Sans" w:cs="Work Sans" w:eastAsia="Work Sans" w:hAnsi="Work Sans"/>
                <w:sz w:val="19"/>
                <w:szCs w:val="19"/>
                <w:rtl w:val="0"/>
              </w:rPr>
              <w:t xml:space="preserve">Insert the savings per year number from the right hand side of the page here.</w:t>
            </w:r>
          </w:p>
        </w:tc>
      </w:tr>
      <w:tr>
        <w:trPr>
          <w:cantSplit w:val="0"/>
          <w:trHeight w:val="781.0374843750005"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40" w:lineRule="auto"/>
              <w:ind w:left="0" w:firstLine="0"/>
              <w:rPr>
                <w:rFonts w:ascii="Work Sans" w:cs="Work Sans" w:eastAsia="Work Sans" w:hAnsi="Work Sans"/>
                <w:b w:val="1"/>
                <w:bCs w:val="1"/>
                <w:color w:val="ffffff"/>
              </w:rPr>
            </w:pPr>
            <w:r w:rsidDel="00000000" w:rsidR="00000000" w:rsidRPr="00000000">
              <w:rPr>
                <w:rtl w:val="0"/>
              </w:rPr>
            </w:r>
          </w:p>
        </w:tc>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lifetime savings</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Work Sans" w:cs="Work Sans" w:eastAsia="Work Sans" w:hAnsi="Work Sans"/>
                <w:sz w:val="19"/>
                <w:szCs w:val="19"/>
              </w:rPr>
            </w:pPr>
            <w:r w:rsidDel="00000000" w:rsidR="00000000" w:rsidRPr="00000000">
              <w:rPr>
                <w:rFonts w:ascii="Work Sans" w:cs="Work Sans" w:eastAsia="Work Sans" w:hAnsi="Work Sans"/>
                <w:sz w:val="19"/>
                <w:szCs w:val="19"/>
                <w:rtl w:val="0"/>
              </w:rPr>
              <w:t xml:space="preserve">Add the savings over the lifetime of the product here. </w:t>
            </w:r>
          </w:p>
        </w:tc>
      </w:tr>
    </w:tbl>
    <w:p w:rsidR="00000000" w:rsidDel="00000000" w:rsidP="00000000" w:rsidRDefault="00000000" w:rsidRPr="00000000" w14:paraId="0000001A">
      <w:pPr>
        <w:pStyle w:val="Heading2"/>
        <w:rPr>
          <w:rFonts w:ascii="Work Sans SemiBold" w:cs="Work Sans SemiBold" w:eastAsia="Work Sans SemiBold" w:hAnsi="Work Sans SemiBold"/>
          <w:sz w:val="30"/>
          <w:szCs w:val="30"/>
        </w:rPr>
      </w:pPr>
      <w:bookmarkStart w:colFirst="0" w:colLast="0" w:name="_1jnf463u6cm1" w:id="2"/>
      <w:bookmarkEnd w:id="2"/>
      <w:r w:rsidDel="00000000" w:rsidR="00000000" w:rsidRPr="00000000">
        <w:rPr>
          <w:rFonts w:ascii="Work Sans SemiBold" w:cs="Work Sans SemiBold" w:eastAsia="Work Sans SemiBold" w:hAnsi="Work Sans SemiBold"/>
          <w:sz w:val="30"/>
          <w:szCs w:val="30"/>
          <w:rtl w:val="0"/>
        </w:rPr>
        <w:t xml:space="preserve">Step 2: Finance Comparison</w:t>
      </w:r>
    </w:p>
    <w:p w:rsidR="00000000" w:rsidDel="00000000" w:rsidP="00000000" w:rsidRDefault="00000000" w:rsidRPr="00000000" w14:paraId="0000001B">
      <w:pPr>
        <w:rPr>
          <w:rFonts w:ascii="Work Sans" w:cs="Work Sans" w:eastAsia="Work Sans" w:hAnsi="Work Sans"/>
        </w:rPr>
      </w:pPr>
      <w:r w:rsidDel="00000000" w:rsidR="00000000" w:rsidRPr="00000000">
        <w:rPr>
          <w:rFonts w:ascii="Work Sans" w:cs="Work Sans" w:eastAsia="Work Sans" w:hAnsi="Work Sans"/>
          <w:rtl w:val="0"/>
        </w:rPr>
        <w:t xml:space="preserve">Use Calculator.net’s </w:t>
      </w:r>
      <w:hyperlink r:id="rId7">
        <w:r w:rsidDel="00000000" w:rsidR="00000000" w:rsidRPr="00000000">
          <w:rPr>
            <w:rFonts w:ascii="Work Sans" w:cs="Work Sans" w:eastAsia="Work Sans" w:hAnsi="Work Sans"/>
            <w:color w:val="1155cc"/>
            <w:u w:val="single"/>
            <w:rtl w:val="0"/>
          </w:rPr>
          <w:t xml:space="preserve">Repayment Calculator</w:t>
        </w:r>
      </w:hyperlink>
      <w:r w:rsidDel="00000000" w:rsidR="00000000" w:rsidRPr="00000000">
        <w:rPr>
          <w:rFonts w:ascii="Work Sans" w:cs="Work Sans" w:eastAsia="Work Sans" w:hAnsi="Work Sans"/>
          <w:rtl w:val="0"/>
        </w:rPr>
        <w:t xml:space="preserve"> to complete the below table. You can add additional columns for personal loan and 0% credit options if you want to compare multiple options for those. For each option, plug the following information into the calculator and fill out the relevant column in the table. To use the calculator:</w:t>
      </w:r>
    </w:p>
    <w:p w:rsidR="00000000" w:rsidDel="00000000" w:rsidP="00000000" w:rsidRDefault="00000000" w:rsidRPr="00000000" w14:paraId="0000001C">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Loan balance:</w:t>
      </w:r>
      <w:r w:rsidDel="00000000" w:rsidR="00000000" w:rsidRPr="00000000">
        <w:rPr>
          <w:rFonts w:ascii="Work Sans" w:cs="Work Sans" w:eastAsia="Work Sans" w:hAnsi="Work Sans"/>
          <w:rtl w:val="0"/>
        </w:rPr>
        <w:t xml:space="preserve"> This is how much you are looking to borrow (i.e. the cost of install from the table above).</w:t>
      </w:r>
    </w:p>
    <w:p w:rsidR="00000000" w:rsidDel="00000000" w:rsidP="00000000" w:rsidRDefault="00000000" w:rsidRPr="00000000" w14:paraId="0000001D">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Interest rate:</w:t>
      </w:r>
      <w:r w:rsidDel="00000000" w:rsidR="00000000" w:rsidRPr="00000000">
        <w:rPr>
          <w:rFonts w:ascii="Work Sans" w:cs="Work Sans" w:eastAsia="Work Sans" w:hAnsi="Work Sans"/>
          <w:rtl w:val="0"/>
        </w:rPr>
        <w:t xml:space="preserve"> Enter the interest rate offered with that loan.</w:t>
      </w:r>
    </w:p>
    <w:p w:rsidR="00000000" w:rsidDel="00000000" w:rsidP="00000000" w:rsidRDefault="00000000" w:rsidRPr="00000000" w14:paraId="0000001E">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Compound: </w:t>
      </w:r>
      <w:r w:rsidDel="00000000" w:rsidR="00000000" w:rsidRPr="00000000">
        <w:rPr>
          <w:rFonts w:ascii="Work Sans" w:cs="Work Sans" w:eastAsia="Work Sans" w:hAnsi="Work Sans"/>
          <w:rtl w:val="0"/>
        </w:rPr>
        <w:t xml:space="preserve">Set this to “monthly APR”.</w:t>
      </w:r>
    </w:p>
    <w:p w:rsidR="00000000" w:rsidDel="00000000" w:rsidP="00000000" w:rsidRDefault="00000000" w:rsidRPr="00000000" w14:paraId="0000001F">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Pay back: </w:t>
      </w:r>
      <w:r w:rsidDel="00000000" w:rsidR="00000000" w:rsidRPr="00000000">
        <w:rPr>
          <w:rFonts w:ascii="Work Sans" w:cs="Work Sans" w:eastAsia="Work Sans" w:hAnsi="Work Sans"/>
          <w:rtl w:val="0"/>
        </w:rPr>
        <w:t xml:space="preserve">Set this to “every month”.</w:t>
      </w:r>
    </w:p>
    <w:p w:rsidR="00000000" w:rsidDel="00000000" w:rsidP="00000000" w:rsidRDefault="00000000" w:rsidRPr="00000000" w14:paraId="00000020">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Repay within a fixed time:</w:t>
      </w:r>
      <w:r w:rsidDel="00000000" w:rsidR="00000000" w:rsidRPr="00000000">
        <w:rPr>
          <w:rFonts w:ascii="Work Sans" w:cs="Work Sans" w:eastAsia="Work Sans" w:hAnsi="Work Sans"/>
          <w:rtl w:val="0"/>
        </w:rPr>
        <w:t xml:space="preserve"> Select this and set it to the number of years or months of the loan’s term.</w:t>
      </w:r>
    </w:p>
    <w:p w:rsidR="00000000" w:rsidDel="00000000" w:rsidP="00000000" w:rsidRDefault="00000000" w:rsidRPr="00000000" w14:paraId="00000021">
      <w:pPr>
        <w:numPr>
          <w:ilvl w:val="0"/>
          <w:numId w:val="1"/>
        </w:numPr>
        <w:ind w:left="720" w:hanging="360"/>
        <w:rPr>
          <w:rFonts w:ascii="Work Sans" w:cs="Work Sans" w:eastAsia="Work Sans" w:hAnsi="Work Sans"/>
          <w:u w:val="none"/>
        </w:rPr>
      </w:pPr>
      <w:r w:rsidDel="00000000" w:rsidR="00000000" w:rsidRPr="00000000">
        <w:rPr>
          <w:rFonts w:ascii="Work Sans" w:cs="Work Sans" w:eastAsia="Work Sans" w:hAnsi="Work Sans"/>
          <w:b w:val="1"/>
          <w:bCs w:val="1"/>
          <w:rtl w:val="0"/>
        </w:rPr>
        <w:t xml:space="preserve">To finish:</w:t>
      </w:r>
      <w:r w:rsidDel="00000000" w:rsidR="00000000" w:rsidRPr="00000000">
        <w:rPr>
          <w:rFonts w:ascii="Work Sans" w:cs="Work Sans" w:eastAsia="Work Sans" w:hAnsi="Work Sans"/>
          <w:rtl w:val="0"/>
        </w:rPr>
        <w:t xml:space="preserve"> Click “Calculate”.</w:t>
      </w:r>
      <w:r w:rsidDel="00000000" w:rsidR="00000000" w:rsidRPr="00000000">
        <w:rPr>
          <w:rtl w:val="0"/>
        </w:rPr>
      </w:r>
    </w:p>
    <w:tbl>
      <w:tblPr>
        <w:tblStyle w:val="Table2"/>
        <w:tblW w:w="13881.023622047243"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66.0236220472443"/>
        <w:gridCol w:w="2628.75"/>
        <w:gridCol w:w="2628.75"/>
        <w:gridCol w:w="2628.75"/>
        <w:gridCol w:w="2628.75"/>
        <w:tblGridChange w:id="0">
          <w:tblGrid>
            <w:gridCol w:w="3366.0236220472443"/>
            <w:gridCol w:w="2628.75"/>
            <w:gridCol w:w="2628.75"/>
            <w:gridCol w:w="2628.75"/>
            <w:gridCol w:w="2628.75"/>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Work Sans" w:cs="Work Sans" w:eastAsia="Work Sans" w:hAnsi="Work Sans"/>
                <w:sz w:val="21"/>
                <w:szCs w:val="21"/>
              </w:rPr>
            </w:pPr>
            <w:r w:rsidDel="00000000" w:rsidR="00000000" w:rsidRPr="00000000">
              <w:rPr>
                <w:rtl w:val="0"/>
              </w:rPr>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Green Loan</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Home Loan Top Up</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Personal Loan</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0% Interest Credit</w:t>
            </w:r>
          </w:p>
        </w:tc>
      </w:tr>
      <w:tr>
        <w:trPr>
          <w:cantSplit w:val="0"/>
          <w:trHeight w:val="576.12"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Interest Rate (%)</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rate.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rate.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rate.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rate.</w:t>
            </w:r>
          </w:p>
        </w:tc>
      </w:tr>
      <w:tr>
        <w:trPr>
          <w:cantSplit w:val="0"/>
          <w:trHeight w:val="498.06000000000006"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Length of Term</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length of the term.</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length of the term.</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length of the term.</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length of the term.</w:t>
            </w:r>
          </w:p>
        </w:tc>
      </w:tr>
      <w:tr>
        <w:trPr>
          <w:cantSplit w:val="0"/>
          <w:trHeight w:val="498.06000000000006"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Total Interest Paid</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“Interest” number from the calc.</w:t>
            </w:r>
          </w:p>
        </w:tc>
      </w:tr>
      <w:tr>
        <w:trPr>
          <w:cantSplit w:val="0"/>
          <w:trHeight w:val="303.99000000000007"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Loan Repayment</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“Pay back every month”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“Pay back every month”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“Pay back every month” number from the calc.</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Insert the “Pay back every month” number from the calc.</w:t>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Impact During Loan</w:t>
            </w:r>
          </w:p>
          <w:p w:rsidR="00000000" w:rsidDel="00000000" w:rsidP="00000000" w:rsidRDefault="00000000" w:rsidRPr="00000000" w14:paraId="0000003C">
            <w:pPr>
              <w:widowControl w:val="0"/>
              <w:spacing w:line="240" w:lineRule="auto"/>
              <w:rPr>
                <w:rFonts w:ascii="Work Sans" w:cs="Work Sans" w:eastAsia="Work Sans" w:hAnsi="Work Sans"/>
                <w:b w:val="1"/>
                <w:bCs w:val="1"/>
                <w:color w:val="ffffff"/>
                <w:sz w:val="2"/>
                <w:szCs w:val="2"/>
              </w:rPr>
            </w:pPr>
            <w:r w:rsidDel="00000000" w:rsidR="00000000" w:rsidRPr="00000000">
              <w:rPr>
                <w:rtl w:val="0"/>
              </w:rPr>
            </w:r>
          </w:p>
          <w:p w:rsidR="00000000" w:rsidDel="00000000" w:rsidP="00000000" w:rsidRDefault="00000000" w:rsidRPr="00000000" w14:paraId="0000003D">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(If it’s a minus number it means your monthly costs are less than your current costs. If it is a positive number it means you’d be paying more)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“Monthly Loan Repayment” number from this table. Minus the “Running cost savings per month” number from the previous table. Insert the answer in this cell.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“Monthly Loan Repayment” number from this table. Minus the “Running cost savings per month” number from the previous table. Insert the answer in this cell.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“Monthly Loan Repayment” number from this table. Minus the “Running cost savings per month” number from the previous table. Insert the answer in this cell.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“Monthly Loan Repayment” number from this table. Minus the “Running cost savings per month” number from the previous table. Insert the answer in this cell. </w:t>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Impact After Loan</w:t>
            </w:r>
          </w:p>
          <w:p w:rsidR="00000000" w:rsidDel="00000000" w:rsidP="00000000" w:rsidRDefault="00000000" w:rsidRPr="00000000" w14:paraId="00000043">
            <w:pPr>
              <w:widowControl w:val="0"/>
              <w:spacing w:line="240" w:lineRule="auto"/>
              <w:rPr>
                <w:rFonts w:ascii="Work Sans" w:cs="Work Sans" w:eastAsia="Work Sans" w:hAnsi="Work Sans"/>
                <w:color w:val="ffffff"/>
                <w:sz w:val="2"/>
                <w:szCs w:val="2"/>
              </w:rPr>
            </w:pPr>
            <w:r w:rsidDel="00000000" w:rsidR="00000000" w:rsidRPr="00000000">
              <w:rPr>
                <w:rtl w:val="0"/>
              </w:rPr>
            </w:r>
          </w:p>
          <w:p w:rsidR="00000000" w:rsidDel="00000000" w:rsidP="00000000" w:rsidRDefault="00000000" w:rsidRPr="00000000" w14:paraId="00000044">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(These are the savings you’ll make every month when the loan ends)</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“Running cost savings per month number” from the previous table. Insert the answer here.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“Running cost savings per month number” from the previous table. Insert the answer here.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“Running cost savings per month number” from the previous table. Insert the answer here. </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 the “Running cost savings per month number” from the previous table. Insert the answer here. </w:t>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Total Savings Over Time</w:t>
            </w:r>
          </w:p>
          <w:p w:rsidR="00000000" w:rsidDel="00000000" w:rsidP="00000000" w:rsidRDefault="00000000" w:rsidRPr="00000000" w14:paraId="0000004A">
            <w:pPr>
              <w:widowControl w:val="0"/>
              <w:spacing w:line="240" w:lineRule="auto"/>
              <w:rPr>
                <w:rFonts w:ascii="Work Sans" w:cs="Work Sans" w:eastAsia="Work Sans" w:hAnsi="Work Sans"/>
                <w:b w:val="1"/>
                <w:bCs w:val="1"/>
                <w:color w:val="ffffff"/>
                <w:sz w:val="2"/>
                <w:szCs w:val="2"/>
              </w:rPr>
            </w:pPr>
            <w:r w:rsidDel="00000000" w:rsidR="00000000" w:rsidRPr="00000000">
              <w:rPr>
                <w:rtl w:val="0"/>
              </w:rPr>
            </w:r>
          </w:p>
          <w:p w:rsidR="00000000" w:rsidDel="00000000" w:rsidP="00000000" w:rsidRDefault="00000000" w:rsidRPr="00000000" w14:paraId="0000004B">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(This is how much better off you’d be at the end of the product’s life, all costs included. If it’s a minus number it means you’d be worse off)</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w:t>
            </w:r>
          </w:p>
          <w:p w:rsidR="00000000" w:rsidDel="00000000" w:rsidP="00000000" w:rsidRDefault="00000000" w:rsidRPr="00000000" w14:paraId="0000004D">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“Running cost lifetime savings”</w:t>
            </w:r>
          </w:p>
          <w:p w:rsidR="00000000" w:rsidDel="00000000" w:rsidP="00000000" w:rsidRDefault="00000000" w:rsidRPr="00000000" w14:paraId="0000004E">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“Total interest paid” </w:t>
              <w:br w:type="textWrapping"/>
              <w:t xml:space="preserve">- “Cost of install”</w:t>
            </w:r>
          </w:p>
          <w:p w:rsidR="00000000" w:rsidDel="00000000" w:rsidP="00000000" w:rsidRDefault="00000000" w:rsidRPr="00000000" w14:paraId="0000004F">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“Fossil fuel replacement cost”*</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w:t>
            </w:r>
          </w:p>
          <w:p w:rsidR="00000000" w:rsidDel="00000000" w:rsidP="00000000" w:rsidRDefault="00000000" w:rsidRPr="00000000" w14:paraId="00000051">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“Running cost lifetime savings”</w:t>
            </w:r>
          </w:p>
          <w:p w:rsidR="00000000" w:rsidDel="00000000" w:rsidP="00000000" w:rsidRDefault="00000000" w:rsidRPr="00000000" w14:paraId="00000052">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“Total interest paid” </w:t>
              <w:br w:type="textWrapping"/>
              <w:t xml:space="preserve">- “Cost of install”</w:t>
            </w:r>
          </w:p>
          <w:p w:rsidR="00000000" w:rsidDel="00000000" w:rsidP="00000000" w:rsidRDefault="00000000" w:rsidRPr="00000000" w14:paraId="00000053">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“Fossil fuel replacement cost”*</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w:t>
            </w:r>
          </w:p>
          <w:p w:rsidR="00000000" w:rsidDel="00000000" w:rsidP="00000000" w:rsidRDefault="00000000" w:rsidRPr="00000000" w14:paraId="00000055">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“Running cost lifetime savings”</w:t>
            </w:r>
          </w:p>
          <w:p w:rsidR="00000000" w:rsidDel="00000000" w:rsidP="00000000" w:rsidRDefault="00000000" w:rsidRPr="00000000" w14:paraId="00000056">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“Total interest paid” </w:t>
              <w:br w:type="textWrapping"/>
              <w:t xml:space="preserve">- “Cost of install”</w:t>
            </w:r>
          </w:p>
          <w:p w:rsidR="00000000" w:rsidDel="00000000" w:rsidP="00000000" w:rsidRDefault="00000000" w:rsidRPr="00000000" w14:paraId="00000057">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“Fossil fuel replacement cost”*</w:t>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Take:</w:t>
            </w:r>
          </w:p>
          <w:p w:rsidR="00000000" w:rsidDel="00000000" w:rsidP="00000000" w:rsidRDefault="00000000" w:rsidRPr="00000000" w14:paraId="00000059">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“Running cost lifetime savings”</w:t>
            </w:r>
          </w:p>
          <w:p w:rsidR="00000000" w:rsidDel="00000000" w:rsidP="00000000" w:rsidRDefault="00000000" w:rsidRPr="00000000" w14:paraId="0000005A">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“Total interest paid” </w:t>
              <w:br w:type="textWrapping"/>
              <w:t xml:space="preserve">- “Cost of install”</w:t>
            </w:r>
          </w:p>
          <w:p w:rsidR="00000000" w:rsidDel="00000000" w:rsidP="00000000" w:rsidRDefault="00000000" w:rsidRPr="00000000" w14:paraId="0000005B">
            <w:pPr>
              <w:widowControl w:val="0"/>
              <w:spacing w:line="240" w:lineRule="auto"/>
              <w:rPr>
                <w:rFonts w:ascii="Work Sans" w:cs="Work Sans" w:eastAsia="Work Sans" w:hAnsi="Work Sans"/>
                <w:sz w:val="21"/>
                <w:szCs w:val="21"/>
              </w:rPr>
            </w:pPr>
            <w:r w:rsidDel="00000000" w:rsidR="00000000" w:rsidRPr="00000000">
              <w:rPr>
                <w:rFonts w:ascii="Work Sans" w:cs="Work Sans" w:eastAsia="Work Sans" w:hAnsi="Work Sans"/>
                <w:sz w:val="21"/>
                <w:szCs w:val="21"/>
                <w:rtl w:val="0"/>
              </w:rPr>
              <w:t xml:space="preserve">+ “Fossil fuel replacement cost”*</w:t>
            </w:r>
          </w:p>
        </w:tc>
      </w:tr>
    </w:tbl>
    <w:p w:rsidR="00000000" w:rsidDel="00000000" w:rsidP="00000000" w:rsidRDefault="00000000" w:rsidRPr="00000000" w14:paraId="0000005C">
      <w:pPr>
        <w:rPr>
          <w:rFonts w:ascii="Work Sans" w:cs="Work Sans" w:eastAsia="Work Sans" w:hAnsi="Work Sans"/>
        </w:rPr>
      </w:pPr>
      <w:r w:rsidDel="00000000" w:rsidR="00000000" w:rsidRPr="00000000">
        <w:rPr>
          <w:rtl w:val="0"/>
        </w:rPr>
      </w:r>
    </w:p>
    <w:p w:rsidR="00000000" w:rsidDel="00000000" w:rsidP="00000000" w:rsidRDefault="00000000" w:rsidRPr="00000000" w14:paraId="0000005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*Estimated fossil fuel replacement cost refers to the money you’d spend if you replaced your existing system with a like-for-like fossil fuel system. We have included example costs below. You can use these or search online to estimate your own costs. If you are using this table to calculate finance for solar and batteries, in this box, take the running cost lifetime savings minus total interest paid, minus the cost of install. Ignore the fossil fuel replacement cost.</w:t>
      </w:r>
    </w:p>
    <w:p w:rsidR="00000000" w:rsidDel="00000000" w:rsidP="00000000" w:rsidRDefault="00000000" w:rsidRPr="00000000" w14:paraId="0000005E">
      <w:pPr>
        <w:numPr>
          <w:ilvl w:val="0"/>
          <w:numId w:val="3"/>
        </w:numPr>
        <w:ind w:left="720" w:hanging="360"/>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LPG Space Heater: $4,500</w:t>
      </w:r>
    </w:p>
    <w:p w:rsidR="00000000" w:rsidDel="00000000" w:rsidP="00000000" w:rsidRDefault="00000000" w:rsidRPr="00000000" w14:paraId="0000005F">
      <w:pPr>
        <w:numPr>
          <w:ilvl w:val="0"/>
          <w:numId w:val="3"/>
        </w:numPr>
        <w:ind w:left="720" w:hanging="360"/>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LPG Hot Water Heater: $3,400</w:t>
      </w:r>
    </w:p>
    <w:p w:rsidR="00000000" w:rsidDel="00000000" w:rsidP="00000000" w:rsidRDefault="00000000" w:rsidRPr="00000000" w14:paraId="00000060">
      <w:pPr>
        <w:numPr>
          <w:ilvl w:val="0"/>
          <w:numId w:val="3"/>
        </w:numPr>
        <w:ind w:left="720" w:hanging="360"/>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Gas Cooker: $1,700</w:t>
      </w:r>
      <w:r w:rsidDel="00000000" w:rsidR="00000000" w:rsidRPr="00000000">
        <w:rPr>
          <w:rtl w:val="0"/>
        </w:rPr>
      </w:r>
    </w:p>
    <w:p w:rsidR="00000000" w:rsidDel="00000000" w:rsidP="00000000" w:rsidRDefault="00000000" w:rsidRPr="00000000" w14:paraId="00000061">
      <w:pPr>
        <w:rPr>
          <w:rFonts w:ascii="Work Sans" w:cs="Work Sans" w:eastAsia="Work Sans" w:hAnsi="Work Sans"/>
        </w:rPr>
      </w:pPr>
      <w:r w:rsidDel="00000000" w:rsidR="00000000" w:rsidRPr="00000000">
        <w:rPr>
          <w:rFonts w:ascii="Work Sans" w:cs="Work Sans" w:eastAsia="Work Sans" w:hAnsi="Work Sans"/>
          <w:color w:val="ff000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spacing w:after="240" w:before="240" w:lineRule="auto"/>
        <w:rPr>
          <w:rFonts w:ascii="Work Sans SemiBold" w:cs="Work Sans SemiBold" w:eastAsia="Work Sans SemiBold" w:hAnsi="Work Sans SemiBold"/>
        </w:rPr>
      </w:pPr>
      <w:bookmarkStart w:colFirst="0" w:colLast="0" w:name="_n4av1xdubv08" w:id="3"/>
      <w:bookmarkEnd w:id="3"/>
      <w:r w:rsidDel="00000000" w:rsidR="00000000" w:rsidRPr="00000000">
        <w:rPr>
          <w:rFonts w:ascii="Work Sans SemiBold" w:cs="Work Sans SemiBold" w:eastAsia="Work Sans SemiBold" w:hAnsi="Work Sans SemiBold"/>
          <w:rtl w:val="0"/>
        </w:rPr>
        <w:t xml:space="preserve">Extra Tables </w:t>
      </w:r>
    </w:p>
    <w:p w:rsidR="00000000" w:rsidDel="00000000" w:rsidP="00000000" w:rsidRDefault="00000000" w:rsidRPr="00000000" w14:paraId="00000063">
      <w:pPr>
        <w:pStyle w:val="Heading2"/>
        <w:spacing w:after="240" w:before="240" w:lineRule="auto"/>
        <w:rPr>
          <w:rFonts w:ascii="Work Sans" w:cs="Work Sans" w:eastAsia="Work Sans" w:hAnsi="Work Sans"/>
        </w:rPr>
      </w:pPr>
      <w:bookmarkStart w:colFirst="0" w:colLast="0" w:name="_drmllzuktcl" w:id="4"/>
      <w:bookmarkEnd w:id="4"/>
      <w:r w:rsidDel="00000000" w:rsidR="00000000" w:rsidRPr="00000000">
        <w:rPr>
          <w:rtl w:val="0"/>
        </w:rPr>
        <w:t xml:space="preserve">Step 1: Electrification Upgrade and Running Cost Savings</w:t>
      </w:r>
      <w:r w:rsidDel="00000000" w:rsidR="00000000" w:rsidRPr="00000000">
        <w:rPr>
          <w:rtl w:val="0"/>
        </w:rPr>
      </w:r>
    </w:p>
    <w:tbl>
      <w:tblPr>
        <w:tblStyle w:val="Table3"/>
        <w:tblW w:w="609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995"/>
        <w:gridCol w:w="4095"/>
        <w:tblGridChange w:id="0">
          <w:tblGrid>
            <w:gridCol w:w="1995"/>
            <w:gridCol w:w="4095"/>
          </w:tblGrid>
        </w:tblGridChange>
      </w:tblGrid>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Work Sans" w:cs="Work Sans" w:eastAsia="Work Sans" w:hAnsi="Work Sans"/>
                <w:sz w:val="21"/>
                <w:szCs w:val="21"/>
              </w:rPr>
            </w:pPr>
            <w:r w:rsidDel="00000000" w:rsidR="00000000" w:rsidRPr="00000000">
              <w:rPr>
                <w:rtl w:val="0"/>
              </w:rPr>
            </w:r>
          </w:p>
        </w:tc>
        <w:tc>
          <w:tcPr>
            <w:tcBorders>
              <w:bottom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Details</w:t>
            </w:r>
          </w:p>
        </w:tc>
      </w:tr>
      <w:tr>
        <w:trPr>
          <w:cantSplit w:val="0"/>
          <w:trHeight w:val="498.06000000000006" w:hRule="atLeast"/>
          <w:tblHeader w:val="0"/>
        </w:trPr>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Technology Type</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Work Sans" w:cs="Work Sans" w:eastAsia="Work Sans" w:hAnsi="Work Sans"/>
                <w:sz w:val="19"/>
                <w:szCs w:val="19"/>
              </w:rPr>
            </w:pPr>
            <w:r w:rsidDel="00000000" w:rsidR="00000000" w:rsidRPr="00000000">
              <w:rPr>
                <w:rtl w:val="0"/>
              </w:rPr>
            </w:r>
          </w:p>
        </w:tc>
      </w:tr>
      <w:tr>
        <w:trPr>
          <w:cantSplit w:val="0"/>
          <w:trHeight w:val="498.06000000000006" w:hRule="atLeast"/>
          <w:tblHeader w:val="0"/>
        </w:trPr>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Cost of Install</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Work Sans" w:cs="Work Sans" w:eastAsia="Work Sans" w:hAnsi="Work Sans"/>
                <w:sz w:val="19"/>
                <w:szCs w:val="19"/>
              </w:rPr>
            </w:pPr>
            <w:r w:rsidDel="00000000" w:rsidR="00000000" w:rsidRPr="00000000">
              <w:rPr>
                <w:rtl w:val="0"/>
              </w:rPr>
            </w:r>
          </w:p>
        </w:tc>
      </w:tr>
      <w:tr>
        <w:trPr>
          <w:cantSplit w:val="0"/>
          <w:trHeight w:val="498.06000000000006" w:hRule="atLeast"/>
          <w:tblHeader w:val="0"/>
        </w:trPr>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savings per month</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Work Sans" w:cs="Work Sans" w:eastAsia="Work Sans" w:hAnsi="Work Sans"/>
                <w:sz w:val="19"/>
                <w:szCs w:val="19"/>
              </w:rPr>
            </w:pPr>
            <w:r w:rsidDel="00000000" w:rsidR="00000000" w:rsidRPr="00000000">
              <w:rPr>
                <w:rtl w:val="0"/>
              </w:rPr>
            </w:r>
          </w:p>
        </w:tc>
      </w:tr>
      <w:tr>
        <w:trPr>
          <w:cantSplit w:val="0"/>
          <w:trHeight w:val="498.06000000000006" w:hRule="atLeast"/>
          <w:tblHeader w:val="0"/>
        </w:trPr>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savings per year</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Work Sans" w:cs="Work Sans" w:eastAsia="Work Sans" w:hAnsi="Work Sans"/>
                <w:sz w:val="19"/>
                <w:szCs w:val="19"/>
              </w:rPr>
            </w:pPr>
            <w:r w:rsidDel="00000000" w:rsidR="00000000" w:rsidRPr="00000000">
              <w:rPr>
                <w:rtl w:val="0"/>
              </w:rPr>
            </w:r>
          </w:p>
        </w:tc>
      </w:tr>
      <w:tr>
        <w:trPr>
          <w:cantSplit w:val="0"/>
          <w:trHeight w:val="781.0374843750005" w:hRule="atLeast"/>
          <w:tblHeader w:val="0"/>
        </w:trPr>
        <w:tc>
          <w:tcPr>
            <w:tcBorders>
              <w:right w:color="999999"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Running cost lifetime savings</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Work Sans" w:cs="Work Sans" w:eastAsia="Work Sans" w:hAnsi="Work Sans"/>
                <w:sz w:val="19"/>
                <w:szCs w:val="19"/>
              </w:rPr>
            </w:pPr>
            <w:r w:rsidDel="00000000" w:rsidR="00000000" w:rsidRPr="00000000">
              <w:rPr>
                <w:rtl w:val="0"/>
              </w:rPr>
            </w:r>
          </w:p>
        </w:tc>
      </w:tr>
    </w:tbl>
    <w:p w:rsidR="00000000" w:rsidDel="00000000" w:rsidP="00000000" w:rsidRDefault="00000000" w:rsidRPr="00000000" w14:paraId="00000070">
      <w:pPr>
        <w:pStyle w:val="Heading2"/>
        <w:rPr/>
      </w:pPr>
      <w:bookmarkStart w:colFirst="0" w:colLast="0" w:name="_tptzwptmn6lf" w:id="5"/>
      <w:bookmarkEnd w:id="5"/>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2"/>
        <w:rPr>
          <w:rFonts w:ascii="Work Sans" w:cs="Work Sans" w:eastAsia="Work Sans" w:hAnsi="Work Sans"/>
        </w:rPr>
      </w:pPr>
      <w:bookmarkStart w:colFirst="0" w:colLast="0" w:name="_ne4x8f877yei" w:id="6"/>
      <w:bookmarkEnd w:id="6"/>
      <w:r w:rsidDel="00000000" w:rsidR="00000000" w:rsidRPr="00000000">
        <w:rPr>
          <w:rtl w:val="0"/>
        </w:rPr>
        <w:t xml:space="preserve">Step 2: Finance Comparison</w:t>
      </w:r>
      <w:r w:rsidDel="00000000" w:rsidR="00000000" w:rsidRPr="00000000">
        <w:rPr>
          <w:rtl w:val="0"/>
        </w:rPr>
      </w:r>
    </w:p>
    <w:p w:rsidR="00000000" w:rsidDel="00000000" w:rsidP="00000000" w:rsidRDefault="00000000" w:rsidRPr="00000000" w14:paraId="00000072">
      <w:pPr>
        <w:rPr>
          <w:rFonts w:ascii="Work Sans" w:cs="Work Sans" w:eastAsia="Work Sans" w:hAnsi="Work Sans"/>
        </w:rPr>
      </w:pPr>
      <w:r w:rsidDel="00000000" w:rsidR="00000000" w:rsidRPr="00000000">
        <w:rPr>
          <w:rtl w:val="0"/>
        </w:rPr>
      </w:r>
    </w:p>
    <w:tbl>
      <w:tblPr>
        <w:tblStyle w:val="Table4"/>
        <w:tblW w:w="13881.023622047243"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501.0236220472443"/>
        <w:gridCol w:w="2595"/>
        <w:gridCol w:w="2595"/>
        <w:gridCol w:w="2595"/>
        <w:gridCol w:w="2595"/>
        <w:tblGridChange w:id="0">
          <w:tblGrid>
            <w:gridCol w:w="3501.0236220472443"/>
            <w:gridCol w:w="2595"/>
            <w:gridCol w:w="2595"/>
            <w:gridCol w:w="2595"/>
            <w:gridCol w:w="2595"/>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Work Sans" w:cs="Work Sans" w:eastAsia="Work Sans" w:hAnsi="Work Sans"/>
                <w:sz w:val="21"/>
                <w:szCs w:val="21"/>
              </w:rPr>
            </w:pPr>
            <w:r w:rsidDel="00000000" w:rsidR="00000000" w:rsidRPr="00000000">
              <w:rPr>
                <w:rtl w:val="0"/>
              </w:rPr>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Green Loan</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Home Loan Top Up</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Personal Loan</w:t>
            </w:r>
          </w:p>
        </w:tc>
        <w:tc>
          <w:tcPr>
            <w:tcBorders>
              <w:bottom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0% Interest Credit</w:t>
            </w:r>
          </w:p>
        </w:tc>
      </w:tr>
      <w:tr>
        <w:trPr>
          <w:cantSplit w:val="0"/>
          <w:trHeight w:val="576.12"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Interest Rate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rHeight w:val="498.06000000000006"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Length of Term</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rHeight w:val="498.06000000000006"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Total Interest Paid</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rHeight w:val="375" w:hRule="atLeast"/>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Loan Repayment</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Impact During Loan</w:t>
            </w:r>
          </w:p>
          <w:p w:rsidR="00000000" w:rsidDel="00000000" w:rsidP="00000000" w:rsidRDefault="00000000" w:rsidRPr="00000000" w14:paraId="0000008D">
            <w:pPr>
              <w:widowControl w:val="0"/>
              <w:spacing w:line="240" w:lineRule="auto"/>
              <w:rPr>
                <w:rFonts w:ascii="Work Sans" w:cs="Work Sans" w:eastAsia="Work Sans" w:hAnsi="Work Sans"/>
                <w:color w:val="ffffff"/>
                <w:sz w:val="2"/>
                <w:szCs w:val="2"/>
              </w:rPr>
            </w:pPr>
            <w:r w:rsidDel="00000000" w:rsidR="00000000" w:rsidRPr="00000000">
              <w:rPr>
                <w:rtl w:val="0"/>
              </w:rPr>
            </w:r>
          </w:p>
          <w:p w:rsidR="00000000" w:rsidDel="00000000" w:rsidP="00000000" w:rsidRDefault="00000000" w:rsidRPr="00000000" w14:paraId="0000008E">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(If it’s a minus number it means your monthly costs are less than your current costs. If it is a positive number it means you’d be paying more)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Monthly Impact After Loan</w:t>
            </w:r>
          </w:p>
          <w:p w:rsidR="00000000" w:rsidDel="00000000" w:rsidP="00000000" w:rsidRDefault="00000000" w:rsidRPr="00000000" w14:paraId="00000094">
            <w:pPr>
              <w:widowControl w:val="0"/>
              <w:spacing w:line="240" w:lineRule="auto"/>
              <w:rPr>
                <w:rFonts w:ascii="Work Sans" w:cs="Work Sans" w:eastAsia="Work Sans" w:hAnsi="Work Sans"/>
                <w:color w:val="ffffff"/>
                <w:sz w:val="2"/>
                <w:szCs w:val="2"/>
              </w:rPr>
            </w:pPr>
            <w:r w:rsidDel="00000000" w:rsidR="00000000" w:rsidRPr="00000000">
              <w:rPr>
                <w:rtl w:val="0"/>
              </w:rPr>
            </w:r>
          </w:p>
          <w:p w:rsidR="00000000" w:rsidDel="00000000" w:rsidP="00000000" w:rsidRDefault="00000000" w:rsidRPr="00000000" w14:paraId="00000095">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(These are the savings you’ll make every month when the loan ends)</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Work Sans" w:cs="Work Sans" w:eastAsia="Work Sans" w:hAnsi="Work Sans"/>
                <w:sz w:val="21"/>
                <w:szCs w:val="21"/>
              </w:rPr>
            </w:pPr>
            <w:r w:rsidDel="00000000" w:rsidR="00000000" w:rsidRPr="00000000">
              <w:rPr>
                <w:rtl w:val="0"/>
              </w:rPr>
            </w:r>
          </w:p>
        </w:tc>
      </w:tr>
      <w:tr>
        <w:trPr>
          <w:cantSplit w:val="0"/>
          <w:tblHeader w:val="0"/>
        </w:trPr>
        <w:tc>
          <w:tcPr>
            <w:tcBorders>
              <w:right w:color="666666"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Work Sans" w:cs="Work Sans" w:eastAsia="Work Sans" w:hAnsi="Work Sans"/>
                <w:b w:val="1"/>
                <w:bCs w:val="1"/>
                <w:color w:val="ffffff"/>
                <w:sz w:val="21"/>
                <w:szCs w:val="21"/>
              </w:rPr>
            </w:pPr>
            <w:r w:rsidDel="00000000" w:rsidR="00000000" w:rsidRPr="00000000">
              <w:rPr>
                <w:rFonts w:ascii="Work Sans" w:cs="Work Sans" w:eastAsia="Work Sans" w:hAnsi="Work Sans"/>
                <w:b w:val="1"/>
                <w:bCs w:val="1"/>
                <w:color w:val="ffffff"/>
                <w:sz w:val="21"/>
                <w:szCs w:val="21"/>
                <w:rtl w:val="0"/>
              </w:rPr>
              <w:t xml:space="preserve">Total Savings Over Time</w:t>
            </w:r>
          </w:p>
          <w:p w:rsidR="00000000" w:rsidDel="00000000" w:rsidP="00000000" w:rsidRDefault="00000000" w:rsidRPr="00000000" w14:paraId="0000009B">
            <w:pPr>
              <w:widowControl w:val="0"/>
              <w:spacing w:line="240" w:lineRule="auto"/>
              <w:rPr>
                <w:rFonts w:ascii="Work Sans" w:cs="Work Sans" w:eastAsia="Work Sans" w:hAnsi="Work Sans"/>
                <w:b w:val="1"/>
                <w:bCs w:val="1"/>
                <w:color w:val="ffffff"/>
                <w:sz w:val="2"/>
                <w:szCs w:val="2"/>
              </w:rPr>
            </w:pPr>
            <w:r w:rsidDel="00000000" w:rsidR="00000000" w:rsidRPr="00000000">
              <w:rPr>
                <w:rtl w:val="0"/>
              </w:rPr>
            </w:r>
          </w:p>
          <w:p w:rsidR="00000000" w:rsidDel="00000000" w:rsidP="00000000" w:rsidRDefault="00000000" w:rsidRPr="00000000" w14:paraId="0000009C">
            <w:pPr>
              <w:widowControl w:val="0"/>
              <w:spacing w:line="240" w:lineRule="auto"/>
              <w:rPr>
                <w:rFonts w:ascii="Work Sans" w:cs="Work Sans" w:eastAsia="Work Sans" w:hAnsi="Work Sans"/>
                <w:color w:val="ffffff"/>
                <w:sz w:val="17"/>
                <w:szCs w:val="17"/>
              </w:rPr>
            </w:pPr>
            <w:r w:rsidDel="00000000" w:rsidR="00000000" w:rsidRPr="00000000">
              <w:rPr>
                <w:rFonts w:ascii="Work Sans" w:cs="Work Sans" w:eastAsia="Work Sans" w:hAnsi="Work Sans"/>
                <w:color w:val="ffffff"/>
                <w:sz w:val="17"/>
                <w:szCs w:val="17"/>
                <w:rtl w:val="0"/>
              </w:rPr>
              <w:t xml:space="preserve">(This is how much better off you’d be at the end of the product’s life, all costs included. If it’s a minus number it means you’d be worse off)</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Work Sans" w:cs="Work Sans" w:eastAsia="Work Sans" w:hAnsi="Work Sans"/>
                <w:sz w:val="21"/>
                <w:szCs w:val="2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Work Sans" w:cs="Work Sans" w:eastAsia="Work Sans" w:hAnsi="Work Sans"/>
                <w:sz w:val="21"/>
                <w:szCs w:val="21"/>
              </w:rPr>
            </w:pPr>
            <w:r w:rsidDel="00000000" w:rsidR="00000000" w:rsidRPr="00000000">
              <w:rPr>
                <w:rtl w:val="0"/>
              </w:rPr>
            </w:r>
          </w:p>
        </w:tc>
      </w:tr>
    </w:tbl>
    <w:p w:rsidR="00000000" w:rsidDel="00000000" w:rsidP="00000000" w:rsidRDefault="00000000" w:rsidRPr="00000000" w14:paraId="000000A1">
      <w:pPr>
        <w:rPr>
          <w:rFonts w:ascii="Work Sans" w:cs="Work Sans" w:eastAsia="Work Sans" w:hAnsi="Work Sans"/>
        </w:rPr>
      </w:pPr>
      <w:r w:rsidDel="00000000" w:rsidR="00000000" w:rsidRPr="00000000">
        <w:rPr>
          <w:rtl w:val="0"/>
        </w:rPr>
      </w:r>
    </w:p>
    <w:sectPr>
      <w:headerReference r:id="rId8" w:type="default"/>
      <w:pgSz w:h="11909" w:w="16834" w:orient="landscape"/>
      <w:pgMar w:bottom="1388.9763779527561" w:top="1388.9763779527561" w:left="1388.9763779527561" w:right="1388.97637795275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ork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Syne">
    <w:embedRegular w:fontKey="{00000000-0000-0000-0000-000000000000}" r:id="rId13" w:subsetted="0"/>
    <w:embedBold w:fontKey="{00000000-0000-0000-0000-000000000000}" r:id="rId1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Style w:val="Title"/>
      <w:ind w:right="-607.7952755905511"/>
      <w:jc w:val="right"/>
      <w:rPr/>
    </w:pPr>
    <w:bookmarkStart w:colFirst="0" w:colLast="0" w:name="_iu865utxw9c4" w:id="7"/>
    <w:bookmarkEnd w:id="7"/>
    <w:r w:rsidDel="00000000" w:rsidR="00000000" w:rsidRPr="00000000">
      <w:rPr>
        <w:rFonts w:ascii="Syne" w:cs="Syne" w:eastAsia="Syne" w:hAnsi="Syne"/>
        <w:b w:val="1"/>
        <w:bCs w:val="1"/>
        <w:color w:val="3433e2"/>
      </w:rPr>
      <w:drawing>
        <wp:inline distB="114300" distT="114300" distL="114300" distR="114300">
          <wp:extent cx="1555967" cy="7572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55967" cy="757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rFonts w:ascii="Work Sans SemiBold" w:cs="Work Sans SemiBold" w:eastAsia="Work Sans SemiBold" w:hAnsi="Work Sans SemiBold"/>
      <w:sz w:val="40"/>
      <w:szCs w:val="40"/>
    </w:rPr>
  </w:style>
  <w:style w:type="paragraph" w:styleId="Heading2">
    <w:name w:val="heading 2"/>
    <w:basedOn w:val="Normal"/>
    <w:next w:val="Normal"/>
    <w:pPr>
      <w:keepNext w:val="1"/>
      <w:keepLines w:val="1"/>
      <w:spacing w:after="120" w:before="360" w:lineRule="auto"/>
    </w:pPr>
    <w:rPr>
      <w:rFonts w:ascii="Work Sans SemiBold" w:cs="Work Sans SemiBold" w:eastAsia="Work Sans SemiBold" w:hAnsi="Work Sans SemiBold"/>
      <w:sz w:val="30"/>
      <w:szCs w:val="30"/>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lculate.rewiring.nz/" TargetMode="External"/><Relationship Id="rId7" Type="http://schemas.openxmlformats.org/officeDocument/2006/relationships/hyperlink" Target="https://www.calculator.net/repayment-calculato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WorkSans-italic.ttf"/><Relationship Id="rId10" Type="http://schemas.openxmlformats.org/officeDocument/2006/relationships/font" Target="fonts/WorkSans-bold.ttf"/><Relationship Id="rId13" Type="http://schemas.openxmlformats.org/officeDocument/2006/relationships/font" Target="fonts/Syne-regular.ttf"/><Relationship Id="rId12" Type="http://schemas.openxmlformats.org/officeDocument/2006/relationships/font" Target="fonts/WorkSans-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WorkSans-regular.ttf"/><Relationship Id="rId14" Type="http://schemas.openxmlformats.org/officeDocument/2006/relationships/font" Target="fonts/Syne-bold.ttf"/><Relationship Id="rId5" Type="http://schemas.openxmlformats.org/officeDocument/2006/relationships/font" Target="fonts/WorkSansSemiBold-regular.ttf"/><Relationship Id="rId6" Type="http://schemas.openxmlformats.org/officeDocument/2006/relationships/font" Target="fonts/WorkSansSemiBold-bold.ttf"/><Relationship Id="rId7" Type="http://schemas.openxmlformats.org/officeDocument/2006/relationships/font" Target="fonts/WorkSansSemiBold-italic.ttf"/><Relationship Id="rId8" Type="http://schemas.openxmlformats.org/officeDocument/2006/relationships/font" Target="fonts/WorkSa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