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259D7AA" w:rsidR="00D22D3C" w:rsidRDefault="00000000">
      <w:pPr>
        <w:rPr>
          <w:b/>
          <w:sz w:val="20"/>
          <w:szCs w:val="20"/>
        </w:rPr>
      </w:pPr>
      <w:r>
        <w:rPr>
          <w:sz w:val="20"/>
          <w:szCs w:val="20"/>
        </w:rPr>
        <w:t>Tender Specification: X2 Modul 30 (MD30) - v1.</w:t>
      </w:r>
      <w:r w:rsidR="0063305F">
        <w:rPr>
          <w:sz w:val="20"/>
          <w:szCs w:val="20"/>
        </w:rPr>
        <w:t>1</w:t>
      </w:r>
      <w:r>
        <w:rPr>
          <w:sz w:val="20"/>
          <w:szCs w:val="20"/>
        </w:rPr>
        <w:t xml:space="preserve"> </w:t>
      </w:r>
      <w:proofErr w:type="spellStart"/>
      <w:r>
        <w:rPr>
          <w:sz w:val="20"/>
          <w:szCs w:val="20"/>
        </w:rPr>
        <w:t>en</w:t>
      </w:r>
      <w:proofErr w:type="spellEnd"/>
      <w:r>
        <w:rPr>
          <w:sz w:val="20"/>
          <w:szCs w:val="20"/>
        </w:rPr>
        <w:t xml:space="preserve"> (0</w:t>
      </w:r>
      <w:r w:rsidR="0063305F">
        <w:rPr>
          <w:sz w:val="20"/>
          <w:szCs w:val="20"/>
        </w:rPr>
        <w:t>1</w:t>
      </w:r>
      <w:r>
        <w:rPr>
          <w:sz w:val="20"/>
          <w:szCs w:val="20"/>
        </w:rPr>
        <w:t>/202</w:t>
      </w:r>
      <w:r w:rsidR="0063305F">
        <w:rPr>
          <w:sz w:val="20"/>
          <w:szCs w:val="20"/>
        </w:rPr>
        <w:t>4</w:t>
      </w:r>
      <w:r>
        <w:rPr>
          <w:sz w:val="20"/>
          <w:szCs w:val="20"/>
        </w:rPr>
        <w:t>)</w:t>
      </w:r>
    </w:p>
    <w:p w14:paraId="00000002" w14:textId="77777777" w:rsidR="00D22D3C" w:rsidRDefault="00D22D3C">
      <w:pPr>
        <w:rPr>
          <w:b/>
          <w:sz w:val="20"/>
          <w:szCs w:val="20"/>
        </w:rPr>
      </w:pPr>
    </w:p>
    <w:p w14:paraId="00000003" w14:textId="77777777" w:rsidR="00D22D3C" w:rsidRDefault="00000000">
      <w:pPr>
        <w:rPr>
          <w:b/>
          <w:sz w:val="20"/>
          <w:szCs w:val="20"/>
        </w:rPr>
      </w:pPr>
      <w:proofErr w:type="gramStart"/>
      <w:r>
        <w:rPr>
          <w:b/>
          <w:sz w:val="20"/>
          <w:szCs w:val="20"/>
        </w:rPr>
        <w:t>Active Matrix</w:t>
      </w:r>
      <w:proofErr w:type="gramEnd"/>
      <w:r>
        <w:rPr>
          <w:b/>
          <w:sz w:val="20"/>
          <w:szCs w:val="20"/>
        </w:rPr>
        <w:t xml:space="preserve"> Array loudspeaker with integrated signal processing and amplification for 3D Audio-Beamforming and Wave Field Synthesis applications</w:t>
      </w:r>
    </w:p>
    <w:p w14:paraId="00000004" w14:textId="77777777" w:rsidR="00D22D3C" w:rsidRDefault="00D22D3C">
      <w:pPr>
        <w:rPr>
          <w:b/>
          <w:sz w:val="20"/>
          <w:szCs w:val="20"/>
        </w:rPr>
      </w:pPr>
    </w:p>
    <w:p w14:paraId="00000005" w14:textId="77777777" w:rsidR="00D22D3C" w:rsidRDefault="00000000">
      <w:pPr>
        <w:rPr>
          <w:sz w:val="20"/>
          <w:szCs w:val="20"/>
        </w:rPr>
      </w:pPr>
      <w:r>
        <w:rPr>
          <w:sz w:val="20"/>
          <w:szCs w:val="20"/>
        </w:rPr>
        <w:t>Active, digitally steerable Matrix Array loudspeaker with 30 x 2.5” loudspeaker drivers. Each driver individually signalled processed and amplified through onboard DSP and integrated digital amplifier.</w:t>
      </w:r>
    </w:p>
    <w:p w14:paraId="00000006" w14:textId="77777777" w:rsidR="00D22D3C" w:rsidRDefault="00D22D3C">
      <w:pPr>
        <w:rPr>
          <w:sz w:val="20"/>
          <w:szCs w:val="20"/>
        </w:rPr>
      </w:pPr>
    </w:p>
    <w:p w14:paraId="00000007" w14:textId="77777777" w:rsidR="00D22D3C" w:rsidRDefault="00000000">
      <w:pPr>
        <w:rPr>
          <w:sz w:val="20"/>
          <w:szCs w:val="20"/>
        </w:rPr>
      </w:pPr>
      <w:r>
        <w:rPr>
          <w:sz w:val="20"/>
          <w:szCs w:val="20"/>
        </w:rPr>
        <w:t>One loudspeaker shall be able to generate up to four algorithmically optimized, independent sound fields based on 3D-Audio-Beamforming as well as Wave Field Synthesis. The algorithmic optimization of the signal processing coefficients of each individual loudspeaker driver shall be calculated in relation to the listening area, the position of the loudspeakers as well as the respective architectural environments that are to be actively avoided by the sound field. This way, the optimization algorithms ensure uniform coverage and spectral consistency within a zone.</w:t>
      </w:r>
    </w:p>
    <w:p w14:paraId="00000008" w14:textId="77777777" w:rsidR="00D22D3C" w:rsidRDefault="00D22D3C">
      <w:pPr>
        <w:rPr>
          <w:sz w:val="20"/>
          <w:szCs w:val="20"/>
        </w:rPr>
      </w:pPr>
    </w:p>
    <w:p w14:paraId="00000009" w14:textId="77777777" w:rsidR="00D22D3C" w:rsidRDefault="00000000">
      <w:pPr>
        <w:rPr>
          <w:sz w:val="20"/>
          <w:szCs w:val="20"/>
        </w:rPr>
      </w:pPr>
      <w:r>
        <w:rPr>
          <w:sz w:val="20"/>
          <w:szCs w:val="20"/>
        </w:rPr>
        <w:t xml:space="preserve">In addition, the loudspeaker shall be able to generate 8 independently user-adjustable (parametric) audio beams. Vertical and horizontal steering angle as well as vertical and horizontal opening angle shall be adjustable in precise incremental steps of 0.1°. </w:t>
      </w:r>
    </w:p>
    <w:p w14:paraId="0000000A" w14:textId="77777777" w:rsidR="00D22D3C" w:rsidRDefault="00D22D3C">
      <w:pPr>
        <w:rPr>
          <w:sz w:val="20"/>
          <w:szCs w:val="20"/>
        </w:rPr>
      </w:pPr>
    </w:p>
    <w:p w14:paraId="0000000B" w14:textId="77777777" w:rsidR="00D22D3C" w:rsidRDefault="00000000">
      <w:pPr>
        <w:rPr>
          <w:sz w:val="20"/>
          <w:szCs w:val="20"/>
        </w:rPr>
      </w:pPr>
      <w:r>
        <w:rPr>
          <w:sz w:val="20"/>
          <w:szCs w:val="20"/>
        </w:rPr>
        <w:t>The loudspeaker shall integrate a powerful Field Programmable Gate Array (FPGA) processor to generate sound fields in real time.</w:t>
      </w:r>
    </w:p>
    <w:p w14:paraId="0000000C" w14:textId="77777777" w:rsidR="00D22D3C" w:rsidRDefault="00D22D3C">
      <w:pPr>
        <w:rPr>
          <w:sz w:val="20"/>
          <w:szCs w:val="20"/>
        </w:rPr>
      </w:pPr>
    </w:p>
    <w:p w14:paraId="0000000D" w14:textId="77777777" w:rsidR="00D22D3C" w:rsidRDefault="00000000">
      <w:pPr>
        <w:rPr>
          <w:sz w:val="20"/>
          <w:szCs w:val="20"/>
        </w:rPr>
      </w:pPr>
      <w:r>
        <w:rPr>
          <w:sz w:val="20"/>
          <w:szCs w:val="20"/>
        </w:rPr>
        <w:t>Power shall be supplied via Power-over-Ethernet (PoE) with a supply power of up to 90 watts per port (IEEE 802.3bt Type 4). The loudspeaker shall have two RJ45 ports, allowing for a maximum power supply of 180 watts.</w:t>
      </w:r>
    </w:p>
    <w:p w14:paraId="0000000E" w14:textId="77777777" w:rsidR="00D22D3C" w:rsidRDefault="00D22D3C">
      <w:pPr>
        <w:rPr>
          <w:sz w:val="20"/>
          <w:szCs w:val="20"/>
        </w:rPr>
      </w:pPr>
    </w:p>
    <w:p w14:paraId="0000000F" w14:textId="5D3EB0FB" w:rsidR="00D22D3C" w:rsidRDefault="00000000">
      <w:pPr>
        <w:rPr>
          <w:sz w:val="20"/>
          <w:szCs w:val="20"/>
        </w:rPr>
      </w:pPr>
      <w:r>
        <w:rPr>
          <w:sz w:val="20"/>
          <w:szCs w:val="20"/>
        </w:rPr>
        <w:t>The same RJ45 ports shall serve as redundant audio-over-IP connections for RAVENNA and AES67</w:t>
      </w:r>
      <w:r w:rsidR="0063305F">
        <w:rPr>
          <w:sz w:val="20"/>
          <w:szCs w:val="20"/>
        </w:rPr>
        <w:t xml:space="preserve"> (optionally: Dante</w:t>
      </w:r>
      <w:r w:rsidR="0063305F" w:rsidRPr="0063305F">
        <w:rPr>
          <w:sz w:val="20"/>
          <w:szCs w:val="20"/>
        </w:rPr>
        <w:t>®)</w:t>
      </w:r>
      <w:r>
        <w:rPr>
          <w:sz w:val="20"/>
          <w:szCs w:val="20"/>
        </w:rPr>
        <w:t>, as well as for IP-based system controlling and monitoring.</w:t>
      </w:r>
    </w:p>
    <w:p w14:paraId="00000010" w14:textId="77777777" w:rsidR="00D22D3C" w:rsidRDefault="00D22D3C">
      <w:pPr>
        <w:rPr>
          <w:sz w:val="20"/>
          <w:szCs w:val="20"/>
        </w:rPr>
      </w:pPr>
    </w:p>
    <w:p w14:paraId="00000011" w14:textId="77777777" w:rsidR="00D22D3C" w:rsidRDefault="00000000">
      <w:pPr>
        <w:rPr>
          <w:sz w:val="20"/>
          <w:szCs w:val="20"/>
        </w:rPr>
      </w:pPr>
      <w:r>
        <w:rPr>
          <w:sz w:val="20"/>
          <w:szCs w:val="20"/>
        </w:rPr>
        <w:t>Programming of the loudspeaker shall be facilitated using a sound system design software</w:t>
      </w:r>
      <w:r>
        <w:rPr>
          <w:sz w:val="20"/>
          <w:szCs w:val="20"/>
          <w:vertAlign w:val="superscript"/>
        </w:rPr>
        <w:footnoteReference w:id="1"/>
      </w:r>
      <w:r>
        <w:rPr>
          <w:sz w:val="20"/>
          <w:szCs w:val="20"/>
        </w:rPr>
        <w:t xml:space="preserve"> with an interactive 3D viewport for visualizing matrix arrays, audio beams, and simulated direct sound levels.</w:t>
      </w:r>
    </w:p>
    <w:p w14:paraId="00000012" w14:textId="77777777" w:rsidR="00D22D3C" w:rsidRDefault="00D22D3C">
      <w:pPr>
        <w:rPr>
          <w:sz w:val="20"/>
          <w:szCs w:val="20"/>
        </w:rPr>
      </w:pPr>
    </w:p>
    <w:p w14:paraId="00000013" w14:textId="77777777" w:rsidR="00D22D3C" w:rsidRDefault="00000000">
      <w:pPr>
        <w:rPr>
          <w:sz w:val="20"/>
          <w:szCs w:val="20"/>
        </w:rPr>
      </w:pPr>
      <w:r>
        <w:rPr>
          <w:sz w:val="20"/>
          <w:szCs w:val="20"/>
        </w:rPr>
        <w:t xml:space="preserve">System management and monitoring shall be carried out by </w:t>
      </w:r>
      <w:proofErr w:type="gramStart"/>
      <w:r>
        <w:rPr>
          <w:sz w:val="20"/>
          <w:szCs w:val="20"/>
        </w:rPr>
        <w:t>an</w:t>
      </w:r>
      <w:proofErr w:type="gramEnd"/>
      <w:r>
        <w:rPr>
          <w:sz w:val="20"/>
          <w:szCs w:val="20"/>
        </w:rPr>
        <w:t xml:space="preserve"> central control server</w:t>
      </w:r>
      <w:r>
        <w:rPr>
          <w:sz w:val="20"/>
          <w:szCs w:val="20"/>
          <w:vertAlign w:val="superscript"/>
        </w:rPr>
        <w:footnoteReference w:id="2"/>
      </w:r>
      <w:r>
        <w:rPr>
          <w:sz w:val="20"/>
          <w:szCs w:val="20"/>
        </w:rPr>
        <w:t>. This system management server shall provide a browser-based user interface</w:t>
      </w:r>
      <w:r>
        <w:rPr>
          <w:sz w:val="20"/>
          <w:szCs w:val="20"/>
          <w:vertAlign w:val="superscript"/>
        </w:rPr>
        <w:footnoteReference w:id="3"/>
      </w:r>
      <w:r>
        <w:rPr>
          <w:sz w:val="20"/>
          <w:szCs w:val="20"/>
        </w:rPr>
        <w:t xml:space="preserve"> that can be accessed via the local network. In addition, the operational readiness or error condition shall be visually indicated by an LED on the front of the speaker.</w:t>
      </w:r>
    </w:p>
    <w:p w14:paraId="00000014" w14:textId="77777777" w:rsidR="00D22D3C" w:rsidRDefault="00D22D3C">
      <w:pPr>
        <w:rPr>
          <w:sz w:val="20"/>
          <w:szCs w:val="20"/>
        </w:rPr>
      </w:pPr>
    </w:p>
    <w:p w14:paraId="00000015" w14:textId="77777777" w:rsidR="00D22D3C" w:rsidRDefault="00000000">
      <w:pPr>
        <w:rPr>
          <w:sz w:val="20"/>
          <w:szCs w:val="20"/>
        </w:rPr>
      </w:pPr>
      <w:r>
        <w:rPr>
          <w:sz w:val="20"/>
          <w:szCs w:val="20"/>
        </w:rPr>
        <w:t xml:space="preserve">The loudspeaker system shall consist of a sturdy loudspeaker frame and a loudspeaker module, which slots into the frame. The housing of the loudspeaker module shall be made of lightweight, corrosion-resistant </w:t>
      </w:r>
      <w:proofErr w:type="spellStart"/>
      <w:r>
        <w:rPr>
          <w:sz w:val="20"/>
          <w:szCs w:val="20"/>
        </w:rPr>
        <w:t>aluminum</w:t>
      </w:r>
      <w:proofErr w:type="spellEnd"/>
      <w:r>
        <w:rPr>
          <w:sz w:val="20"/>
          <w:szCs w:val="20"/>
        </w:rPr>
        <w:t xml:space="preserve">. The system shall be powder-coated in black or white and shall be optionally available in all RAL </w:t>
      </w:r>
      <w:proofErr w:type="spellStart"/>
      <w:r>
        <w:rPr>
          <w:sz w:val="20"/>
          <w:szCs w:val="20"/>
        </w:rPr>
        <w:t>colors</w:t>
      </w:r>
      <w:proofErr w:type="spellEnd"/>
      <w:r>
        <w:rPr>
          <w:sz w:val="20"/>
          <w:szCs w:val="20"/>
        </w:rPr>
        <w:t>. A highly sound-permeable front grille made of powder-coated steel shall protect the loudspeaker drivers inside and shall be available in an impact resistant version (according to DIN 18032-1).</w:t>
      </w:r>
    </w:p>
    <w:p w14:paraId="00000016" w14:textId="77777777" w:rsidR="00D22D3C" w:rsidRDefault="00D22D3C">
      <w:pPr>
        <w:rPr>
          <w:sz w:val="20"/>
          <w:szCs w:val="20"/>
        </w:rPr>
      </w:pPr>
    </w:p>
    <w:p w14:paraId="00000017" w14:textId="2AFF7F12" w:rsidR="00D22D3C" w:rsidRDefault="00000000">
      <w:pPr>
        <w:rPr>
          <w:sz w:val="20"/>
          <w:szCs w:val="20"/>
        </w:rPr>
      </w:pPr>
      <w:r>
        <w:rPr>
          <w:sz w:val="20"/>
          <w:szCs w:val="20"/>
        </w:rPr>
        <w:t xml:space="preserve">Multiple loudspeakers shall be </w:t>
      </w:r>
      <w:proofErr w:type="spellStart"/>
      <w:r>
        <w:rPr>
          <w:sz w:val="20"/>
          <w:szCs w:val="20"/>
        </w:rPr>
        <w:t>array</w:t>
      </w:r>
      <w:r w:rsidR="0063305F">
        <w:rPr>
          <w:sz w:val="20"/>
          <w:szCs w:val="20"/>
        </w:rPr>
        <w:t>a</w:t>
      </w:r>
      <w:r>
        <w:rPr>
          <w:sz w:val="20"/>
          <w:szCs w:val="20"/>
        </w:rPr>
        <w:t>ble</w:t>
      </w:r>
      <w:proofErr w:type="spellEnd"/>
      <w:r>
        <w:rPr>
          <w:sz w:val="20"/>
          <w:szCs w:val="20"/>
        </w:rPr>
        <w:t xml:space="preserve"> using the loudspeaker frames to form Matrix Arrays of different sizes and aspect ratios. The Matrix Array loudspeaker shall be usable in both landscape and portrait orientation.</w:t>
      </w:r>
    </w:p>
    <w:p w14:paraId="00000018" w14:textId="77777777" w:rsidR="00D22D3C" w:rsidRDefault="00D22D3C">
      <w:pPr>
        <w:rPr>
          <w:sz w:val="20"/>
          <w:szCs w:val="20"/>
        </w:rPr>
      </w:pPr>
    </w:p>
    <w:p w14:paraId="00000019" w14:textId="77777777" w:rsidR="00D22D3C" w:rsidRDefault="00D22D3C">
      <w:pPr>
        <w:rPr>
          <w:sz w:val="20"/>
          <w:szCs w:val="20"/>
        </w:rPr>
      </w:pPr>
    </w:p>
    <w:p w14:paraId="0000001A" w14:textId="77777777" w:rsidR="00D22D3C" w:rsidRDefault="00000000">
      <w:pPr>
        <w:rPr>
          <w:sz w:val="20"/>
          <w:szCs w:val="20"/>
        </w:rPr>
      </w:pPr>
      <w:r>
        <w:rPr>
          <w:sz w:val="20"/>
          <w:szCs w:val="20"/>
        </w:rPr>
        <w:t>Technical Data</w:t>
      </w:r>
    </w:p>
    <w:p w14:paraId="0000001B" w14:textId="77777777" w:rsidR="00D22D3C" w:rsidRDefault="00D22D3C">
      <w:pPr>
        <w:rPr>
          <w:sz w:val="20"/>
          <w:szCs w:val="20"/>
        </w:rPr>
      </w:pPr>
    </w:p>
    <w:p w14:paraId="0000001C" w14:textId="77777777" w:rsidR="00D22D3C" w:rsidRDefault="00000000">
      <w:pPr>
        <w:rPr>
          <w:b/>
          <w:sz w:val="20"/>
          <w:szCs w:val="20"/>
        </w:rPr>
      </w:pPr>
      <w:r>
        <w:rPr>
          <w:b/>
          <w:sz w:val="20"/>
          <w:szCs w:val="20"/>
        </w:rPr>
        <w:t>Electroacoustic characteristics</w:t>
      </w:r>
    </w:p>
    <w:p w14:paraId="0000001D" w14:textId="77777777" w:rsidR="00D22D3C" w:rsidRDefault="00D22D3C">
      <w:pPr>
        <w:rPr>
          <w:b/>
          <w:sz w:val="20"/>
          <w:szCs w:val="20"/>
        </w:rPr>
      </w:pPr>
    </w:p>
    <w:p w14:paraId="0000001E" w14:textId="77777777" w:rsidR="00D22D3C" w:rsidRDefault="00000000">
      <w:pPr>
        <w:rPr>
          <w:sz w:val="20"/>
          <w:szCs w:val="20"/>
        </w:rPr>
      </w:pPr>
      <w:r>
        <w:rPr>
          <w:sz w:val="20"/>
          <w:szCs w:val="20"/>
        </w:rPr>
        <w:t>Design:</w:t>
      </w:r>
      <w:r>
        <w:rPr>
          <w:sz w:val="20"/>
          <w:szCs w:val="20"/>
        </w:rPr>
        <w:tab/>
      </w:r>
      <w:r>
        <w:rPr>
          <w:sz w:val="20"/>
          <w:szCs w:val="20"/>
        </w:rPr>
        <w:tab/>
      </w:r>
      <w:r>
        <w:rPr>
          <w:sz w:val="20"/>
          <w:szCs w:val="20"/>
        </w:rPr>
        <w:tab/>
      </w:r>
      <w:r>
        <w:rPr>
          <w:sz w:val="20"/>
          <w:szCs w:val="20"/>
        </w:rPr>
        <w:tab/>
        <w:t>Matrix Array loudspeaker</w:t>
      </w:r>
    </w:p>
    <w:p w14:paraId="0000001F" w14:textId="77777777" w:rsidR="00D22D3C" w:rsidRDefault="00D22D3C">
      <w:pPr>
        <w:rPr>
          <w:sz w:val="20"/>
          <w:szCs w:val="20"/>
        </w:rPr>
      </w:pPr>
    </w:p>
    <w:p w14:paraId="00000020" w14:textId="77777777" w:rsidR="00D22D3C" w:rsidRDefault="00000000">
      <w:pPr>
        <w:rPr>
          <w:sz w:val="20"/>
          <w:szCs w:val="20"/>
        </w:rPr>
      </w:pPr>
      <w:r>
        <w:rPr>
          <w:sz w:val="20"/>
          <w:szCs w:val="20"/>
        </w:rPr>
        <w:t xml:space="preserve">Configuration: </w:t>
      </w:r>
      <w:r>
        <w:rPr>
          <w:sz w:val="20"/>
          <w:szCs w:val="20"/>
        </w:rPr>
        <w:tab/>
      </w:r>
      <w:r>
        <w:rPr>
          <w:sz w:val="20"/>
          <w:szCs w:val="20"/>
        </w:rPr>
        <w:tab/>
      </w:r>
      <w:r>
        <w:rPr>
          <w:sz w:val="20"/>
          <w:szCs w:val="20"/>
        </w:rPr>
        <w:tab/>
        <w:t>30 x 2,5”</w:t>
      </w:r>
    </w:p>
    <w:p w14:paraId="00000021" w14:textId="77777777" w:rsidR="00D22D3C" w:rsidRDefault="00D22D3C">
      <w:pPr>
        <w:rPr>
          <w:sz w:val="20"/>
          <w:szCs w:val="20"/>
        </w:rPr>
      </w:pPr>
    </w:p>
    <w:p w14:paraId="00000022" w14:textId="77777777" w:rsidR="00D22D3C" w:rsidRDefault="00000000">
      <w:pPr>
        <w:rPr>
          <w:sz w:val="20"/>
          <w:szCs w:val="20"/>
        </w:rPr>
      </w:pPr>
      <w:r>
        <w:rPr>
          <w:sz w:val="20"/>
          <w:szCs w:val="20"/>
        </w:rPr>
        <w:t xml:space="preserve">Amplification: </w:t>
      </w:r>
      <w:r>
        <w:rPr>
          <w:sz w:val="20"/>
          <w:szCs w:val="20"/>
        </w:rPr>
        <w:tab/>
      </w:r>
      <w:r>
        <w:rPr>
          <w:sz w:val="20"/>
          <w:szCs w:val="20"/>
        </w:rPr>
        <w:tab/>
      </w:r>
      <w:r>
        <w:rPr>
          <w:sz w:val="20"/>
          <w:szCs w:val="20"/>
        </w:rPr>
        <w:tab/>
        <w:t>Active, 30 x digital amplifier</w:t>
      </w:r>
    </w:p>
    <w:p w14:paraId="00000023" w14:textId="77777777" w:rsidR="00D22D3C" w:rsidRDefault="00D22D3C">
      <w:pPr>
        <w:rPr>
          <w:sz w:val="20"/>
          <w:szCs w:val="20"/>
        </w:rPr>
      </w:pPr>
    </w:p>
    <w:p w14:paraId="00000024" w14:textId="379C20E5" w:rsidR="00D22D3C" w:rsidRDefault="00000000">
      <w:pPr>
        <w:rPr>
          <w:sz w:val="20"/>
          <w:szCs w:val="20"/>
        </w:rPr>
      </w:pPr>
      <w:r>
        <w:rPr>
          <w:sz w:val="20"/>
          <w:szCs w:val="20"/>
        </w:rPr>
        <w:t>Max. SPL (1m)</w:t>
      </w:r>
      <w:r>
        <w:rPr>
          <w:sz w:val="20"/>
          <w:szCs w:val="20"/>
          <w:vertAlign w:val="superscript"/>
        </w:rPr>
        <w:footnoteReference w:id="4"/>
      </w:r>
      <w:r>
        <w:rPr>
          <w:sz w:val="20"/>
          <w:szCs w:val="20"/>
        </w:rPr>
        <w:t>:</w:t>
      </w:r>
      <w:r>
        <w:rPr>
          <w:sz w:val="20"/>
          <w:szCs w:val="20"/>
        </w:rPr>
        <w:tab/>
      </w:r>
      <w:r>
        <w:rPr>
          <w:sz w:val="20"/>
          <w:szCs w:val="20"/>
        </w:rPr>
        <w:tab/>
        <w:t>1</w:t>
      </w:r>
      <w:r w:rsidR="0063305F">
        <w:rPr>
          <w:sz w:val="20"/>
          <w:szCs w:val="20"/>
        </w:rPr>
        <w:t>30</w:t>
      </w:r>
      <w:r>
        <w:rPr>
          <w:sz w:val="20"/>
          <w:szCs w:val="20"/>
        </w:rPr>
        <w:t xml:space="preserve"> dB</w:t>
      </w:r>
    </w:p>
    <w:p w14:paraId="00000025" w14:textId="77777777" w:rsidR="00D22D3C" w:rsidRDefault="00D22D3C">
      <w:pPr>
        <w:rPr>
          <w:sz w:val="20"/>
          <w:szCs w:val="20"/>
        </w:rPr>
      </w:pPr>
    </w:p>
    <w:p w14:paraId="00000026" w14:textId="493ABE68" w:rsidR="00D22D3C" w:rsidRDefault="00000000">
      <w:pPr>
        <w:rPr>
          <w:sz w:val="20"/>
          <w:szCs w:val="20"/>
        </w:rPr>
      </w:pPr>
      <w:r>
        <w:rPr>
          <w:sz w:val="20"/>
          <w:szCs w:val="20"/>
        </w:rPr>
        <w:t>Frequency response</w:t>
      </w:r>
      <w:r>
        <w:rPr>
          <w:sz w:val="20"/>
          <w:szCs w:val="20"/>
          <w:vertAlign w:val="superscript"/>
        </w:rPr>
        <w:footnoteReference w:id="5"/>
      </w:r>
      <w:r>
        <w:rPr>
          <w:sz w:val="20"/>
          <w:szCs w:val="20"/>
        </w:rPr>
        <w:t>:</w:t>
      </w:r>
      <w:r>
        <w:rPr>
          <w:sz w:val="20"/>
          <w:szCs w:val="20"/>
        </w:rPr>
        <w:tab/>
      </w:r>
      <w:r>
        <w:rPr>
          <w:sz w:val="20"/>
          <w:szCs w:val="20"/>
        </w:rPr>
        <w:tab/>
        <w:t>1</w:t>
      </w:r>
      <w:r w:rsidR="0063305F">
        <w:rPr>
          <w:sz w:val="20"/>
          <w:szCs w:val="20"/>
        </w:rPr>
        <w:t>1</w:t>
      </w:r>
      <w:r>
        <w:rPr>
          <w:sz w:val="20"/>
          <w:szCs w:val="20"/>
        </w:rPr>
        <w:t>0 - 20,000 Hz</w:t>
      </w:r>
    </w:p>
    <w:p w14:paraId="00000027" w14:textId="77777777" w:rsidR="00D22D3C" w:rsidRDefault="00D22D3C">
      <w:pPr>
        <w:rPr>
          <w:sz w:val="20"/>
          <w:szCs w:val="20"/>
        </w:rPr>
      </w:pPr>
    </w:p>
    <w:p w14:paraId="00000028" w14:textId="77777777" w:rsidR="00D22D3C" w:rsidRDefault="00000000">
      <w:pPr>
        <w:rPr>
          <w:sz w:val="20"/>
          <w:szCs w:val="20"/>
        </w:rPr>
      </w:pPr>
      <w:r>
        <w:rPr>
          <w:sz w:val="20"/>
          <w:szCs w:val="20"/>
        </w:rPr>
        <w:t xml:space="preserve">Number of audio beams: </w:t>
      </w:r>
      <w:r>
        <w:rPr>
          <w:sz w:val="20"/>
          <w:szCs w:val="20"/>
        </w:rPr>
        <w:tab/>
        <w:t>4 algorithmically optimized beams, 8 parametric beams</w:t>
      </w:r>
    </w:p>
    <w:p w14:paraId="00000029" w14:textId="77777777" w:rsidR="00D22D3C" w:rsidRDefault="00D22D3C">
      <w:pPr>
        <w:rPr>
          <w:sz w:val="20"/>
          <w:szCs w:val="20"/>
        </w:rPr>
      </w:pPr>
    </w:p>
    <w:p w14:paraId="0000002A" w14:textId="77777777" w:rsidR="00D22D3C" w:rsidRDefault="00D22D3C">
      <w:pPr>
        <w:rPr>
          <w:sz w:val="20"/>
          <w:szCs w:val="20"/>
        </w:rPr>
      </w:pPr>
    </w:p>
    <w:p w14:paraId="0000002B" w14:textId="77777777" w:rsidR="00D22D3C" w:rsidRDefault="00D22D3C">
      <w:pPr>
        <w:rPr>
          <w:sz w:val="20"/>
          <w:szCs w:val="20"/>
        </w:rPr>
      </w:pPr>
    </w:p>
    <w:p w14:paraId="0000002C" w14:textId="77777777" w:rsidR="00D22D3C" w:rsidRDefault="00000000">
      <w:pPr>
        <w:rPr>
          <w:b/>
          <w:sz w:val="20"/>
          <w:szCs w:val="20"/>
        </w:rPr>
      </w:pPr>
      <w:r>
        <w:rPr>
          <w:b/>
          <w:sz w:val="20"/>
          <w:szCs w:val="20"/>
        </w:rPr>
        <w:t>Mechanical characteristics</w:t>
      </w:r>
    </w:p>
    <w:p w14:paraId="0000002D" w14:textId="77777777" w:rsidR="00D22D3C" w:rsidRDefault="00D22D3C">
      <w:pPr>
        <w:rPr>
          <w:b/>
          <w:sz w:val="20"/>
          <w:szCs w:val="20"/>
        </w:rPr>
      </w:pPr>
    </w:p>
    <w:p w14:paraId="0000002E" w14:textId="77777777" w:rsidR="00D22D3C" w:rsidRDefault="00000000">
      <w:pPr>
        <w:rPr>
          <w:sz w:val="20"/>
          <w:szCs w:val="20"/>
        </w:rPr>
      </w:pPr>
      <w:r>
        <w:rPr>
          <w:sz w:val="20"/>
          <w:szCs w:val="20"/>
        </w:rPr>
        <w:t xml:space="preserve">Loudspeaker cabinet: </w:t>
      </w:r>
      <w:r>
        <w:rPr>
          <w:sz w:val="20"/>
          <w:szCs w:val="20"/>
        </w:rPr>
        <w:tab/>
      </w:r>
      <w:r>
        <w:rPr>
          <w:sz w:val="20"/>
          <w:szCs w:val="20"/>
        </w:rPr>
        <w:tab/>
        <w:t>Corrosion-resistant aluminium</w:t>
      </w:r>
    </w:p>
    <w:p w14:paraId="0000002F" w14:textId="77777777" w:rsidR="00D22D3C" w:rsidRDefault="00D22D3C">
      <w:pPr>
        <w:rPr>
          <w:sz w:val="20"/>
          <w:szCs w:val="20"/>
        </w:rPr>
      </w:pPr>
    </w:p>
    <w:p w14:paraId="00000030" w14:textId="77777777" w:rsidR="00D22D3C" w:rsidRDefault="00000000">
      <w:pPr>
        <w:rPr>
          <w:sz w:val="20"/>
          <w:szCs w:val="20"/>
        </w:rPr>
      </w:pPr>
      <w:r>
        <w:rPr>
          <w:sz w:val="20"/>
          <w:szCs w:val="20"/>
        </w:rPr>
        <w:t xml:space="preserve">Loudspeaker grille: </w:t>
      </w:r>
      <w:r>
        <w:rPr>
          <w:sz w:val="20"/>
          <w:szCs w:val="20"/>
        </w:rPr>
        <w:tab/>
      </w:r>
      <w:r>
        <w:rPr>
          <w:sz w:val="20"/>
          <w:szCs w:val="20"/>
        </w:rPr>
        <w:tab/>
        <w:t>Steel</w:t>
      </w:r>
    </w:p>
    <w:p w14:paraId="00000031" w14:textId="77777777" w:rsidR="00D22D3C" w:rsidRDefault="00D22D3C">
      <w:pPr>
        <w:rPr>
          <w:sz w:val="20"/>
          <w:szCs w:val="20"/>
        </w:rPr>
      </w:pPr>
    </w:p>
    <w:p w14:paraId="00000032" w14:textId="77777777" w:rsidR="00D22D3C" w:rsidRDefault="00000000">
      <w:pPr>
        <w:rPr>
          <w:sz w:val="20"/>
          <w:szCs w:val="20"/>
        </w:rPr>
      </w:pPr>
      <w:r>
        <w:rPr>
          <w:sz w:val="20"/>
          <w:szCs w:val="20"/>
        </w:rPr>
        <w:t xml:space="preserve">Loudspeaker frame: </w:t>
      </w:r>
      <w:r>
        <w:rPr>
          <w:sz w:val="20"/>
          <w:szCs w:val="20"/>
        </w:rPr>
        <w:tab/>
      </w:r>
      <w:r>
        <w:rPr>
          <w:sz w:val="20"/>
          <w:szCs w:val="20"/>
        </w:rPr>
        <w:tab/>
        <w:t>Steel</w:t>
      </w:r>
    </w:p>
    <w:p w14:paraId="00000033" w14:textId="77777777" w:rsidR="00D22D3C" w:rsidRDefault="00D22D3C">
      <w:pPr>
        <w:rPr>
          <w:sz w:val="20"/>
          <w:szCs w:val="20"/>
        </w:rPr>
      </w:pPr>
    </w:p>
    <w:p w14:paraId="00000034" w14:textId="77777777" w:rsidR="00D22D3C" w:rsidRDefault="00000000">
      <w:pPr>
        <w:rPr>
          <w:sz w:val="20"/>
          <w:szCs w:val="20"/>
        </w:rPr>
      </w:pPr>
      <w:proofErr w:type="spellStart"/>
      <w:r>
        <w:rPr>
          <w:sz w:val="20"/>
          <w:szCs w:val="20"/>
        </w:rPr>
        <w:t>Colors</w:t>
      </w:r>
      <w:proofErr w:type="spellEnd"/>
      <w:r>
        <w:rPr>
          <w:sz w:val="20"/>
          <w:szCs w:val="20"/>
        </w:rPr>
        <w:t xml:space="preserve">: </w:t>
      </w:r>
      <w:r>
        <w:rPr>
          <w:sz w:val="20"/>
          <w:szCs w:val="20"/>
        </w:rPr>
        <w:tab/>
      </w:r>
      <w:r>
        <w:rPr>
          <w:sz w:val="20"/>
          <w:szCs w:val="20"/>
        </w:rPr>
        <w:tab/>
      </w:r>
      <w:r>
        <w:rPr>
          <w:sz w:val="20"/>
          <w:szCs w:val="20"/>
        </w:rPr>
        <w:tab/>
      </w:r>
      <w:r>
        <w:rPr>
          <w:sz w:val="20"/>
          <w:szCs w:val="20"/>
        </w:rPr>
        <w:tab/>
        <w:t xml:space="preserve">black or white powder </w:t>
      </w:r>
      <w:proofErr w:type="gramStart"/>
      <w:r>
        <w:rPr>
          <w:sz w:val="20"/>
          <w:szCs w:val="20"/>
        </w:rPr>
        <w:t>coated,</w:t>
      </w:r>
      <w:proofErr w:type="gramEnd"/>
      <w:r>
        <w:rPr>
          <w:sz w:val="20"/>
          <w:szCs w:val="20"/>
        </w:rPr>
        <w:t xml:space="preserve"> other RAL </w:t>
      </w:r>
      <w:proofErr w:type="spellStart"/>
      <w:r>
        <w:rPr>
          <w:sz w:val="20"/>
          <w:szCs w:val="20"/>
        </w:rPr>
        <w:t>colors</w:t>
      </w:r>
      <w:proofErr w:type="spellEnd"/>
      <w:r>
        <w:rPr>
          <w:sz w:val="20"/>
          <w:szCs w:val="20"/>
        </w:rPr>
        <w:t xml:space="preserve"> optional</w:t>
      </w:r>
    </w:p>
    <w:p w14:paraId="00000035" w14:textId="77777777" w:rsidR="00D22D3C" w:rsidRDefault="00D22D3C">
      <w:pPr>
        <w:rPr>
          <w:sz w:val="20"/>
          <w:szCs w:val="20"/>
        </w:rPr>
      </w:pPr>
    </w:p>
    <w:p w14:paraId="00000036" w14:textId="46C49EC9" w:rsidR="00D22D3C" w:rsidRDefault="00000000">
      <w:pPr>
        <w:rPr>
          <w:sz w:val="20"/>
          <w:szCs w:val="20"/>
        </w:rPr>
      </w:pPr>
      <w:r>
        <w:rPr>
          <w:sz w:val="20"/>
          <w:szCs w:val="20"/>
        </w:rPr>
        <w:t xml:space="preserve">Dimensions (W x H x D): </w:t>
      </w:r>
      <w:r>
        <w:rPr>
          <w:sz w:val="20"/>
          <w:szCs w:val="20"/>
        </w:rPr>
        <w:tab/>
        <w:t>ca. 60</w:t>
      </w:r>
      <w:r w:rsidR="0063305F">
        <w:rPr>
          <w:sz w:val="20"/>
          <w:szCs w:val="20"/>
        </w:rPr>
        <w:t>1</w:t>
      </w:r>
      <w:r>
        <w:rPr>
          <w:sz w:val="20"/>
          <w:szCs w:val="20"/>
        </w:rPr>
        <w:t xml:space="preserve"> mm x 31</w:t>
      </w:r>
      <w:r w:rsidR="0063305F">
        <w:rPr>
          <w:sz w:val="20"/>
          <w:szCs w:val="20"/>
        </w:rPr>
        <w:t>1</w:t>
      </w:r>
      <w:r>
        <w:rPr>
          <w:sz w:val="20"/>
          <w:szCs w:val="20"/>
        </w:rPr>
        <w:t xml:space="preserve"> mm x 1</w:t>
      </w:r>
      <w:r w:rsidR="0063305F">
        <w:rPr>
          <w:sz w:val="20"/>
          <w:szCs w:val="20"/>
        </w:rPr>
        <w:t>40</w:t>
      </w:r>
      <w:r>
        <w:rPr>
          <w:sz w:val="20"/>
          <w:szCs w:val="20"/>
        </w:rPr>
        <w:t xml:space="preserve"> mm / 23.</w:t>
      </w:r>
      <w:r w:rsidR="0063305F">
        <w:rPr>
          <w:sz w:val="20"/>
          <w:szCs w:val="20"/>
        </w:rPr>
        <w:t>7</w:t>
      </w:r>
      <w:r>
        <w:rPr>
          <w:sz w:val="20"/>
          <w:szCs w:val="20"/>
        </w:rPr>
        <w:t>" x 12.2" x 5.</w:t>
      </w:r>
      <w:r w:rsidR="0063305F">
        <w:rPr>
          <w:sz w:val="20"/>
          <w:szCs w:val="20"/>
        </w:rPr>
        <w:t>5</w:t>
      </w:r>
      <w:r>
        <w:rPr>
          <w:sz w:val="20"/>
          <w:szCs w:val="20"/>
        </w:rPr>
        <w:t>"</w:t>
      </w:r>
    </w:p>
    <w:p w14:paraId="00000037" w14:textId="77777777" w:rsidR="00D22D3C" w:rsidRDefault="00D22D3C">
      <w:pPr>
        <w:rPr>
          <w:sz w:val="20"/>
          <w:szCs w:val="20"/>
        </w:rPr>
      </w:pPr>
    </w:p>
    <w:p w14:paraId="00000038" w14:textId="63E38F6A" w:rsidR="00D22D3C" w:rsidRDefault="00000000">
      <w:pPr>
        <w:rPr>
          <w:sz w:val="20"/>
          <w:szCs w:val="20"/>
        </w:rPr>
      </w:pPr>
      <w:r>
        <w:rPr>
          <w:sz w:val="20"/>
          <w:szCs w:val="20"/>
        </w:rPr>
        <w:t>Weight</w:t>
      </w:r>
      <w:r>
        <w:rPr>
          <w:sz w:val="20"/>
          <w:szCs w:val="20"/>
          <w:vertAlign w:val="superscript"/>
        </w:rPr>
        <w:footnoteReference w:id="6"/>
      </w:r>
      <w:r>
        <w:rPr>
          <w:sz w:val="20"/>
          <w:szCs w:val="20"/>
        </w:rPr>
        <w:t xml:space="preserve">: </w:t>
      </w:r>
      <w:r>
        <w:rPr>
          <w:sz w:val="20"/>
          <w:szCs w:val="20"/>
        </w:rPr>
        <w:tab/>
      </w:r>
      <w:r>
        <w:rPr>
          <w:sz w:val="20"/>
          <w:szCs w:val="20"/>
        </w:rPr>
        <w:tab/>
      </w:r>
      <w:r>
        <w:rPr>
          <w:sz w:val="20"/>
          <w:szCs w:val="20"/>
        </w:rPr>
        <w:tab/>
        <w:t xml:space="preserve">ca. </w:t>
      </w:r>
      <w:r w:rsidR="0063305F">
        <w:rPr>
          <w:sz w:val="20"/>
          <w:szCs w:val="20"/>
        </w:rPr>
        <w:t>22</w:t>
      </w:r>
      <w:r>
        <w:rPr>
          <w:sz w:val="20"/>
          <w:szCs w:val="20"/>
        </w:rPr>
        <w:t xml:space="preserve">.5 kg / </w:t>
      </w:r>
      <w:r w:rsidR="0063305F">
        <w:rPr>
          <w:sz w:val="20"/>
          <w:szCs w:val="20"/>
        </w:rPr>
        <w:t>49</w:t>
      </w:r>
      <w:r>
        <w:rPr>
          <w:sz w:val="20"/>
          <w:szCs w:val="20"/>
        </w:rPr>
        <w:t>.</w:t>
      </w:r>
      <w:r w:rsidR="0063305F">
        <w:rPr>
          <w:sz w:val="20"/>
          <w:szCs w:val="20"/>
        </w:rPr>
        <w:t>6</w:t>
      </w:r>
      <w:r>
        <w:rPr>
          <w:sz w:val="20"/>
          <w:szCs w:val="20"/>
        </w:rPr>
        <w:t xml:space="preserve"> lbs</w:t>
      </w:r>
    </w:p>
    <w:p w14:paraId="00000039" w14:textId="77777777" w:rsidR="00D22D3C" w:rsidRDefault="00D22D3C">
      <w:pPr>
        <w:rPr>
          <w:sz w:val="20"/>
          <w:szCs w:val="20"/>
        </w:rPr>
      </w:pPr>
    </w:p>
    <w:p w14:paraId="0000003A" w14:textId="77777777" w:rsidR="00D22D3C" w:rsidRDefault="00D22D3C">
      <w:pPr>
        <w:rPr>
          <w:sz w:val="20"/>
          <w:szCs w:val="20"/>
        </w:rPr>
      </w:pPr>
    </w:p>
    <w:p w14:paraId="0000003B" w14:textId="77777777" w:rsidR="00D22D3C" w:rsidRDefault="00D22D3C">
      <w:pPr>
        <w:rPr>
          <w:sz w:val="20"/>
          <w:szCs w:val="20"/>
        </w:rPr>
      </w:pPr>
    </w:p>
    <w:p w14:paraId="0000003C" w14:textId="77777777" w:rsidR="00D22D3C" w:rsidRDefault="00000000">
      <w:pPr>
        <w:rPr>
          <w:b/>
          <w:sz w:val="20"/>
          <w:szCs w:val="20"/>
        </w:rPr>
      </w:pPr>
      <w:r>
        <w:rPr>
          <w:b/>
          <w:sz w:val="20"/>
          <w:szCs w:val="20"/>
        </w:rPr>
        <w:t>Connections</w:t>
      </w:r>
    </w:p>
    <w:p w14:paraId="0000003D" w14:textId="77777777" w:rsidR="00D22D3C" w:rsidRDefault="00D22D3C">
      <w:pPr>
        <w:rPr>
          <w:b/>
          <w:sz w:val="20"/>
          <w:szCs w:val="20"/>
        </w:rPr>
      </w:pPr>
    </w:p>
    <w:p w14:paraId="0000003E" w14:textId="77777777" w:rsidR="00D22D3C" w:rsidRDefault="00000000">
      <w:pPr>
        <w:rPr>
          <w:sz w:val="20"/>
          <w:szCs w:val="20"/>
        </w:rPr>
      </w:pPr>
      <w:r>
        <w:rPr>
          <w:sz w:val="20"/>
          <w:szCs w:val="20"/>
        </w:rPr>
        <w:t xml:space="preserve">Physical connections: </w:t>
      </w:r>
      <w:r>
        <w:rPr>
          <w:sz w:val="20"/>
          <w:szCs w:val="20"/>
        </w:rPr>
        <w:tab/>
      </w:r>
      <w:r>
        <w:rPr>
          <w:sz w:val="20"/>
          <w:szCs w:val="20"/>
        </w:rPr>
        <w:tab/>
        <w:t xml:space="preserve">2 x RJ45 (for </w:t>
      </w:r>
      <w:proofErr w:type="spellStart"/>
      <w:r>
        <w:rPr>
          <w:sz w:val="20"/>
          <w:szCs w:val="20"/>
        </w:rPr>
        <w:t>AoIP</w:t>
      </w:r>
      <w:proofErr w:type="spellEnd"/>
      <w:r>
        <w:rPr>
          <w:sz w:val="20"/>
          <w:szCs w:val="20"/>
        </w:rPr>
        <w:t>, Control, and PoE++)</w:t>
      </w:r>
    </w:p>
    <w:p w14:paraId="0000003F" w14:textId="77777777" w:rsidR="00D22D3C" w:rsidRDefault="00D22D3C">
      <w:pPr>
        <w:rPr>
          <w:sz w:val="20"/>
          <w:szCs w:val="20"/>
        </w:rPr>
      </w:pPr>
    </w:p>
    <w:p w14:paraId="00000040" w14:textId="6ACBC15F" w:rsidR="00D22D3C" w:rsidRDefault="00000000">
      <w:pPr>
        <w:rPr>
          <w:sz w:val="20"/>
          <w:szCs w:val="20"/>
        </w:rPr>
      </w:pPr>
      <w:r>
        <w:rPr>
          <w:sz w:val="20"/>
          <w:szCs w:val="20"/>
        </w:rPr>
        <w:t xml:space="preserve">Audio-over-IP: </w:t>
      </w:r>
      <w:r>
        <w:rPr>
          <w:sz w:val="20"/>
          <w:szCs w:val="20"/>
        </w:rPr>
        <w:tab/>
      </w:r>
      <w:r>
        <w:rPr>
          <w:sz w:val="20"/>
          <w:szCs w:val="20"/>
        </w:rPr>
        <w:tab/>
      </w:r>
      <w:r>
        <w:rPr>
          <w:sz w:val="20"/>
          <w:szCs w:val="20"/>
        </w:rPr>
        <w:tab/>
        <w:t>AES67 / RAVENNA / opt.: Dante</w:t>
      </w:r>
      <w:r w:rsidR="0063305F" w:rsidRPr="0018305B">
        <w:rPr>
          <w:sz w:val="20"/>
          <w:szCs w:val="20"/>
        </w:rPr>
        <w:t>®</w:t>
      </w:r>
      <w:r>
        <w:rPr>
          <w:sz w:val="20"/>
          <w:szCs w:val="20"/>
        </w:rPr>
        <w:br/>
      </w:r>
      <w:r>
        <w:rPr>
          <w:sz w:val="20"/>
          <w:szCs w:val="20"/>
        </w:rPr>
        <w:tab/>
      </w:r>
      <w:r>
        <w:rPr>
          <w:sz w:val="20"/>
          <w:szCs w:val="20"/>
        </w:rPr>
        <w:tab/>
      </w:r>
      <w:r>
        <w:rPr>
          <w:sz w:val="20"/>
          <w:szCs w:val="20"/>
        </w:rPr>
        <w:tab/>
      </w:r>
      <w:r>
        <w:rPr>
          <w:sz w:val="20"/>
          <w:szCs w:val="20"/>
        </w:rPr>
        <w:tab/>
        <w:t>Primary and secondary ports for redundancy</w:t>
      </w:r>
    </w:p>
    <w:p w14:paraId="00000041" w14:textId="77777777" w:rsidR="00D22D3C" w:rsidRDefault="00D22D3C">
      <w:pPr>
        <w:rPr>
          <w:sz w:val="20"/>
          <w:szCs w:val="20"/>
        </w:rPr>
      </w:pPr>
    </w:p>
    <w:p w14:paraId="00000042" w14:textId="77777777" w:rsidR="00D22D3C" w:rsidRDefault="00000000">
      <w:pPr>
        <w:rPr>
          <w:sz w:val="20"/>
          <w:szCs w:val="20"/>
        </w:rPr>
      </w:pPr>
      <w:r>
        <w:rPr>
          <w:sz w:val="20"/>
          <w:szCs w:val="20"/>
        </w:rPr>
        <w:t xml:space="preserve">Control network: </w:t>
      </w:r>
      <w:r>
        <w:rPr>
          <w:sz w:val="20"/>
          <w:szCs w:val="20"/>
        </w:rPr>
        <w:tab/>
      </w:r>
      <w:r>
        <w:rPr>
          <w:sz w:val="20"/>
          <w:szCs w:val="20"/>
        </w:rPr>
        <w:tab/>
        <w:t>HOLOPLOT Control Network (via HOLOPLOT Controller)</w:t>
      </w:r>
    </w:p>
    <w:p w14:paraId="00000043" w14:textId="77777777" w:rsidR="00D22D3C" w:rsidRDefault="00D22D3C">
      <w:pPr>
        <w:rPr>
          <w:sz w:val="20"/>
          <w:szCs w:val="20"/>
        </w:rPr>
      </w:pPr>
    </w:p>
    <w:p w14:paraId="00000044" w14:textId="77777777" w:rsidR="00D22D3C" w:rsidRDefault="00D22D3C">
      <w:pPr>
        <w:rPr>
          <w:sz w:val="20"/>
          <w:szCs w:val="20"/>
        </w:rPr>
      </w:pPr>
    </w:p>
    <w:p w14:paraId="00000045" w14:textId="77777777" w:rsidR="00D22D3C" w:rsidRDefault="00D22D3C">
      <w:pPr>
        <w:rPr>
          <w:sz w:val="20"/>
          <w:szCs w:val="20"/>
        </w:rPr>
      </w:pPr>
    </w:p>
    <w:p w14:paraId="00000046" w14:textId="77777777" w:rsidR="00D22D3C" w:rsidRDefault="00D22D3C">
      <w:pPr>
        <w:rPr>
          <w:b/>
          <w:sz w:val="20"/>
          <w:szCs w:val="20"/>
        </w:rPr>
      </w:pPr>
    </w:p>
    <w:p w14:paraId="58B92F1B" w14:textId="77777777" w:rsidR="0063305F" w:rsidRDefault="0063305F">
      <w:pPr>
        <w:rPr>
          <w:b/>
          <w:sz w:val="20"/>
          <w:szCs w:val="20"/>
        </w:rPr>
      </w:pPr>
    </w:p>
    <w:p w14:paraId="0000004A" w14:textId="2C01B63E" w:rsidR="00D22D3C" w:rsidRDefault="00000000">
      <w:pPr>
        <w:rPr>
          <w:b/>
          <w:sz w:val="20"/>
          <w:szCs w:val="20"/>
        </w:rPr>
      </w:pPr>
      <w:r>
        <w:rPr>
          <w:b/>
          <w:sz w:val="20"/>
          <w:szCs w:val="20"/>
        </w:rPr>
        <w:lastRenderedPageBreak/>
        <w:t>Electrical characteristics</w:t>
      </w:r>
    </w:p>
    <w:p w14:paraId="0000004B" w14:textId="77777777" w:rsidR="00D22D3C" w:rsidRDefault="00D22D3C">
      <w:pPr>
        <w:rPr>
          <w:b/>
          <w:sz w:val="20"/>
          <w:szCs w:val="20"/>
        </w:rPr>
      </w:pPr>
    </w:p>
    <w:p w14:paraId="0000004C" w14:textId="77777777" w:rsidR="00D22D3C" w:rsidRDefault="00000000">
      <w:pPr>
        <w:rPr>
          <w:sz w:val="20"/>
          <w:szCs w:val="20"/>
        </w:rPr>
      </w:pPr>
      <w:r>
        <w:rPr>
          <w:sz w:val="20"/>
          <w:szCs w:val="20"/>
        </w:rPr>
        <w:t>Power supply:</w:t>
      </w:r>
      <w:r>
        <w:rPr>
          <w:sz w:val="20"/>
          <w:szCs w:val="20"/>
        </w:rPr>
        <w:tab/>
      </w:r>
      <w:r>
        <w:rPr>
          <w:sz w:val="20"/>
          <w:szCs w:val="20"/>
        </w:rPr>
        <w:tab/>
      </w:r>
      <w:r>
        <w:rPr>
          <w:sz w:val="20"/>
          <w:szCs w:val="20"/>
        </w:rPr>
        <w:tab/>
        <w:t>PoE++ (IEEE 802.3bt Type 4)</w:t>
      </w:r>
    </w:p>
    <w:p w14:paraId="0000004D" w14:textId="77777777" w:rsidR="00D22D3C" w:rsidRDefault="00D22D3C">
      <w:pPr>
        <w:rPr>
          <w:sz w:val="20"/>
          <w:szCs w:val="20"/>
        </w:rPr>
      </w:pPr>
    </w:p>
    <w:p w14:paraId="0000004E" w14:textId="77777777" w:rsidR="00D22D3C" w:rsidRDefault="00000000">
      <w:pPr>
        <w:rPr>
          <w:sz w:val="20"/>
          <w:szCs w:val="20"/>
        </w:rPr>
      </w:pPr>
      <w:r>
        <w:rPr>
          <w:sz w:val="20"/>
          <w:szCs w:val="20"/>
        </w:rPr>
        <w:t xml:space="preserve">Power consumption: </w:t>
      </w:r>
      <w:r>
        <w:rPr>
          <w:sz w:val="20"/>
          <w:szCs w:val="20"/>
        </w:rPr>
        <w:tab/>
      </w:r>
      <w:r>
        <w:rPr>
          <w:sz w:val="20"/>
          <w:szCs w:val="20"/>
        </w:rPr>
        <w:tab/>
        <w:t>Standby 5 W, max. 90 W (1 PoE++ port) / 180 W (2 PoE++ ports)</w:t>
      </w:r>
    </w:p>
    <w:p w14:paraId="0000004F" w14:textId="77777777" w:rsidR="00D22D3C" w:rsidRDefault="00D22D3C">
      <w:pPr>
        <w:rPr>
          <w:sz w:val="20"/>
          <w:szCs w:val="20"/>
        </w:rPr>
      </w:pPr>
    </w:p>
    <w:p w14:paraId="00000050" w14:textId="77777777" w:rsidR="00D22D3C" w:rsidRDefault="00000000">
      <w:pPr>
        <w:rPr>
          <w:sz w:val="20"/>
          <w:szCs w:val="20"/>
        </w:rPr>
      </w:pPr>
      <w:r>
        <w:rPr>
          <w:sz w:val="20"/>
          <w:szCs w:val="20"/>
        </w:rPr>
        <w:t xml:space="preserve">Protection circuit: </w:t>
      </w:r>
      <w:r>
        <w:rPr>
          <w:sz w:val="20"/>
          <w:szCs w:val="20"/>
        </w:rPr>
        <w:tab/>
      </w:r>
      <w:r>
        <w:rPr>
          <w:sz w:val="20"/>
          <w:szCs w:val="20"/>
        </w:rPr>
        <w:tab/>
        <w:t>Overheating, short circuit, overload</w:t>
      </w:r>
    </w:p>
    <w:p w14:paraId="00000051" w14:textId="77777777" w:rsidR="00D22D3C" w:rsidRDefault="00D22D3C">
      <w:pPr>
        <w:rPr>
          <w:sz w:val="20"/>
          <w:szCs w:val="20"/>
        </w:rPr>
      </w:pPr>
    </w:p>
    <w:p w14:paraId="00000052" w14:textId="77777777" w:rsidR="00D22D3C" w:rsidRDefault="00D22D3C">
      <w:pPr>
        <w:rPr>
          <w:sz w:val="20"/>
          <w:szCs w:val="20"/>
        </w:rPr>
      </w:pPr>
    </w:p>
    <w:p w14:paraId="00000053" w14:textId="77777777" w:rsidR="00D22D3C" w:rsidRDefault="00D22D3C">
      <w:pPr>
        <w:rPr>
          <w:sz w:val="20"/>
          <w:szCs w:val="20"/>
        </w:rPr>
      </w:pPr>
    </w:p>
    <w:p w14:paraId="00000054" w14:textId="77777777" w:rsidR="00D22D3C" w:rsidRDefault="00000000">
      <w:pPr>
        <w:rPr>
          <w:b/>
          <w:sz w:val="20"/>
          <w:szCs w:val="20"/>
        </w:rPr>
      </w:pPr>
      <w:r>
        <w:rPr>
          <w:b/>
          <w:sz w:val="20"/>
          <w:szCs w:val="20"/>
        </w:rPr>
        <w:t>Software &amp; Firmware</w:t>
      </w:r>
    </w:p>
    <w:p w14:paraId="00000055" w14:textId="77777777" w:rsidR="00D22D3C" w:rsidRDefault="00D22D3C">
      <w:pPr>
        <w:rPr>
          <w:sz w:val="20"/>
          <w:szCs w:val="20"/>
        </w:rPr>
      </w:pPr>
    </w:p>
    <w:p w14:paraId="00000056" w14:textId="77777777" w:rsidR="00D22D3C" w:rsidRDefault="00000000">
      <w:pPr>
        <w:rPr>
          <w:sz w:val="20"/>
          <w:szCs w:val="20"/>
        </w:rPr>
      </w:pPr>
      <w:r>
        <w:rPr>
          <w:sz w:val="20"/>
          <w:szCs w:val="20"/>
        </w:rPr>
        <w:t>Firmware/operating system:</w:t>
      </w:r>
      <w:r>
        <w:rPr>
          <w:sz w:val="20"/>
          <w:szCs w:val="20"/>
        </w:rPr>
        <w:tab/>
        <w:t>HOLOPLOT OS</w:t>
      </w:r>
      <w:r>
        <w:rPr>
          <w:sz w:val="20"/>
          <w:szCs w:val="20"/>
        </w:rPr>
        <w:tab/>
      </w:r>
      <w:r>
        <w:rPr>
          <w:sz w:val="20"/>
          <w:szCs w:val="20"/>
        </w:rPr>
        <w:tab/>
      </w:r>
      <w:r>
        <w:rPr>
          <w:sz w:val="20"/>
          <w:szCs w:val="20"/>
        </w:rPr>
        <w:tab/>
      </w:r>
    </w:p>
    <w:p w14:paraId="00000057" w14:textId="77777777" w:rsidR="00D22D3C" w:rsidRDefault="00D22D3C">
      <w:pPr>
        <w:rPr>
          <w:sz w:val="20"/>
          <w:szCs w:val="20"/>
        </w:rPr>
      </w:pPr>
    </w:p>
    <w:p w14:paraId="00000058" w14:textId="77777777" w:rsidR="00D22D3C" w:rsidRDefault="00000000">
      <w:pPr>
        <w:rPr>
          <w:sz w:val="20"/>
          <w:szCs w:val="20"/>
        </w:rPr>
      </w:pPr>
      <w:r>
        <w:rPr>
          <w:sz w:val="20"/>
          <w:szCs w:val="20"/>
        </w:rPr>
        <w:t xml:space="preserve">System planning: </w:t>
      </w:r>
      <w:r>
        <w:rPr>
          <w:sz w:val="20"/>
          <w:szCs w:val="20"/>
        </w:rPr>
        <w:tab/>
      </w:r>
      <w:r>
        <w:rPr>
          <w:sz w:val="20"/>
          <w:szCs w:val="20"/>
        </w:rPr>
        <w:tab/>
        <w:t>HOLOPLOT Plan (desktop-based application)</w:t>
      </w:r>
    </w:p>
    <w:p w14:paraId="00000059" w14:textId="77777777" w:rsidR="00D22D3C" w:rsidRDefault="00D22D3C">
      <w:pPr>
        <w:rPr>
          <w:sz w:val="20"/>
          <w:szCs w:val="20"/>
        </w:rPr>
      </w:pPr>
    </w:p>
    <w:p w14:paraId="0000005A" w14:textId="77777777" w:rsidR="00D22D3C" w:rsidRDefault="00000000">
      <w:pPr>
        <w:rPr>
          <w:sz w:val="20"/>
          <w:szCs w:val="20"/>
        </w:rPr>
      </w:pPr>
      <w:r>
        <w:rPr>
          <w:sz w:val="20"/>
          <w:szCs w:val="20"/>
        </w:rPr>
        <w:t xml:space="preserve">Control &amp; monitoring: </w:t>
      </w:r>
      <w:r>
        <w:rPr>
          <w:sz w:val="20"/>
          <w:szCs w:val="20"/>
        </w:rPr>
        <w:tab/>
      </w:r>
      <w:r>
        <w:rPr>
          <w:sz w:val="20"/>
          <w:szCs w:val="20"/>
        </w:rPr>
        <w:tab/>
        <w:t>HOLOPLOT Control (browser-based application)</w:t>
      </w:r>
    </w:p>
    <w:p w14:paraId="0000005B" w14:textId="77777777" w:rsidR="00D22D3C" w:rsidRDefault="00D22D3C">
      <w:pPr>
        <w:rPr>
          <w:sz w:val="20"/>
          <w:szCs w:val="20"/>
        </w:rPr>
      </w:pPr>
    </w:p>
    <w:p w14:paraId="0000005C" w14:textId="77777777" w:rsidR="00D22D3C" w:rsidRDefault="00D22D3C">
      <w:pPr>
        <w:rPr>
          <w:sz w:val="20"/>
          <w:szCs w:val="20"/>
        </w:rPr>
      </w:pPr>
    </w:p>
    <w:p w14:paraId="0000005D" w14:textId="77777777" w:rsidR="00D22D3C" w:rsidRDefault="00584BF6">
      <w:pPr>
        <w:rPr>
          <w:sz w:val="20"/>
          <w:szCs w:val="20"/>
        </w:rPr>
      </w:pPr>
      <w:r>
        <w:rPr>
          <w:noProof/>
        </w:rPr>
        <w:pict w14:anchorId="2814FD9F">
          <v:rect id="_x0000_i1025" alt="" style="width:451.3pt;height:.05pt;mso-width-percent:0;mso-height-percent:0;mso-width-percent:0;mso-height-percent:0" o:hralign="center" o:hrstd="t" o:hr="t" fillcolor="#a0a0a0" stroked="f"/>
        </w:pict>
      </w:r>
    </w:p>
    <w:p w14:paraId="0000005E" w14:textId="77777777" w:rsidR="00D22D3C" w:rsidRDefault="00D22D3C">
      <w:pPr>
        <w:rPr>
          <w:sz w:val="20"/>
          <w:szCs w:val="20"/>
        </w:rPr>
      </w:pPr>
    </w:p>
    <w:p w14:paraId="0000005F" w14:textId="77777777" w:rsidR="00D22D3C" w:rsidRDefault="00D22D3C">
      <w:pPr>
        <w:rPr>
          <w:sz w:val="20"/>
          <w:szCs w:val="20"/>
        </w:rPr>
      </w:pPr>
    </w:p>
    <w:p w14:paraId="00000060" w14:textId="77777777" w:rsidR="00D22D3C" w:rsidRDefault="00000000">
      <w:pPr>
        <w:rPr>
          <w:sz w:val="20"/>
          <w:szCs w:val="20"/>
        </w:rPr>
      </w:pPr>
      <w:r>
        <w:rPr>
          <w:sz w:val="20"/>
          <w:szCs w:val="20"/>
        </w:rPr>
        <w:t xml:space="preserve">Manufacturer: </w:t>
      </w:r>
      <w:r>
        <w:rPr>
          <w:sz w:val="20"/>
          <w:szCs w:val="20"/>
        </w:rPr>
        <w:tab/>
      </w:r>
      <w:r>
        <w:rPr>
          <w:sz w:val="20"/>
          <w:szCs w:val="20"/>
        </w:rPr>
        <w:tab/>
      </w:r>
      <w:r>
        <w:rPr>
          <w:sz w:val="20"/>
          <w:szCs w:val="20"/>
        </w:rPr>
        <w:tab/>
        <w:t>HOLOPLOT</w:t>
      </w:r>
    </w:p>
    <w:p w14:paraId="00000061" w14:textId="77777777" w:rsidR="00D22D3C" w:rsidRDefault="00D22D3C">
      <w:pPr>
        <w:rPr>
          <w:sz w:val="20"/>
          <w:szCs w:val="20"/>
        </w:rPr>
      </w:pPr>
    </w:p>
    <w:p w14:paraId="00000062" w14:textId="77777777" w:rsidR="00D22D3C" w:rsidRDefault="00000000">
      <w:pPr>
        <w:rPr>
          <w:sz w:val="20"/>
          <w:szCs w:val="20"/>
        </w:rPr>
      </w:pPr>
      <w:r>
        <w:rPr>
          <w:sz w:val="20"/>
          <w:szCs w:val="20"/>
        </w:rPr>
        <w:t xml:space="preserve">Type: </w:t>
      </w:r>
      <w:r>
        <w:rPr>
          <w:sz w:val="20"/>
          <w:szCs w:val="20"/>
        </w:rPr>
        <w:tab/>
      </w:r>
      <w:r>
        <w:rPr>
          <w:sz w:val="20"/>
          <w:szCs w:val="20"/>
        </w:rPr>
        <w:tab/>
      </w:r>
      <w:r>
        <w:rPr>
          <w:sz w:val="20"/>
          <w:szCs w:val="20"/>
        </w:rPr>
        <w:tab/>
      </w:r>
      <w:r>
        <w:rPr>
          <w:sz w:val="20"/>
          <w:szCs w:val="20"/>
        </w:rPr>
        <w:tab/>
        <w:t>X2 Module 30 (MD30)</w:t>
      </w:r>
    </w:p>
    <w:p w14:paraId="00000063" w14:textId="77777777" w:rsidR="00D22D3C" w:rsidRDefault="00D22D3C"/>
    <w:sectPr w:rsidR="00D22D3C">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E669" w14:textId="77777777" w:rsidR="00584BF6" w:rsidRDefault="00584BF6">
      <w:pPr>
        <w:spacing w:line="240" w:lineRule="auto"/>
      </w:pPr>
      <w:r>
        <w:separator/>
      </w:r>
    </w:p>
  </w:endnote>
  <w:endnote w:type="continuationSeparator" w:id="0">
    <w:p w14:paraId="76F702BB" w14:textId="77777777" w:rsidR="00584BF6" w:rsidRDefault="00584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B5F5C" w14:textId="77777777" w:rsidR="00584BF6" w:rsidRDefault="00584BF6">
      <w:pPr>
        <w:spacing w:line="240" w:lineRule="auto"/>
      </w:pPr>
      <w:r>
        <w:separator/>
      </w:r>
    </w:p>
  </w:footnote>
  <w:footnote w:type="continuationSeparator" w:id="0">
    <w:p w14:paraId="26A0C92A" w14:textId="77777777" w:rsidR="00584BF6" w:rsidRDefault="00584BF6">
      <w:pPr>
        <w:spacing w:line="240" w:lineRule="auto"/>
      </w:pPr>
      <w:r>
        <w:continuationSeparator/>
      </w:r>
    </w:p>
  </w:footnote>
  <w:footnote w:id="1">
    <w:p w14:paraId="00000066" w14:textId="77777777" w:rsidR="00D22D3C" w:rsidRDefault="00000000">
      <w:pPr>
        <w:spacing w:line="240" w:lineRule="auto"/>
        <w:rPr>
          <w:sz w:val="20"/>
          <w:szCs w:val="20"/>
        </w:rPr>
      </w:pPr>
      <w:r>
        <w:rPr>
          <w:vertAlign w:val="superscript"/>
        </w:rPr>
        <w:footnoteRef/>
      </w:r>
      <w:r>
        <w:rPr>
          <w:sz w:val="20"/>
          <w:szCs w:val="20"/>
        </w:rPr>
        <w:t xml:space="preserve"> HOLOPLOT Plan</w:t>
      </w:r>
    </w:p>
  </w:footnote>
  <w:footnote w:id="2">
    <w:p w14:paraId="00000067" w14:textId="77777777" w:rsidR="00D22D3C" w:rsidRDefault="00000000">
      <w:pPr>
        <w:spacing w:line="240" w:lineRule="auto"/>
        <w:rPr>
          <w:sz w:val="20"/>
          <w:szCs w:val="20"/>
        </w:rPr>
      </w:pPr>
      <w:r>
        <w:rPr>
          <w:vertAlign w:val="superscript"/>
        </w:rPr>
        <w:footnoteRef/>
      </w:r>
      <w:r>
        <w:rPr>
          <w:sz w:val="20"/>
          <w:szCs w:val="20"/>
        </w:rPr>
        <w:t xml:space="preserve"> HOLOPLOT Controller</w:t>
      </w:r>
    </w:p>
  </w:footnote>
  <w:footnote w:id="3">
    <w:p w14:paraId="00000068" w14:textId="77777777" w:rsidR="00D22D3C" w:rsidRDefault="00000000">
      <w:pPr>
        <w:spacing w:line="240" w:lineRule="auto"/>
        <w:rPr>
          <w:sz w:val="20"/>
          <w:szCs w:val="20"/>
        </w:rPr>
      </w:pPr>
      <w:r>
        <w:rPr>
          <w:vertAlign w:val="superscript"/>
        </w:rPr>
        <w:footnoteRef/>
      </w:r>
      <w:r>
        <w:rPr>
          <w:sz w:val="20"/>
          <w:szCs w:val="20"/>
        </w:rPr>
        <w:t xml:space="preserve"> HOLOPLOT Control</w:t>
      </w:r>
    </w:p>
  </w:footnote>
  <w:footnote w:id="4">
    <w:p w14:paraId="00000064" w14:textId="15103DE7" w:rsidR="00D22D3C" w:rsidRPr="0063305F" w:rsidRDefault="00000000">
      <w:pPr>
        <w:spacing w:line="240" w:lineRule="auto"/>
        <w:rPr>
          <w:sz w:val="20"/>
          <w:szCs w:val="20"/>
          <w:lang w:val="en-US"/>
        </w:rPr>
      </w:pPr>
      <w:r>
        <w:rPr>
          <w:vertAlign w:val="superscript"/>
        </w:rPr>
        <w:footnoteRef/>
      </w:r>
      <w:r w:rsidRPr="0063305F">
        <w:rPr>
          <w:sz w:val="20"/>
          <w:szCs w:val="20"/>
          <w:lang w:val="en-US"/>
        </w:rPr>
        <w:t xml:space="preserve"> </w:t>
      </w:r>
      <w:r w:rsidR="0063305F">
        <w:rPr>
          <w:sz w:val="20"/>
          <w:szCs w:val="20"/>
          <w:lang w:val="en-US"/>
        </w:rPr>
        <w:t>P</w:t>
      </w:r>
      <w:r w:rsidR="0063305F" w:rsidRPr="0063305F">
        <w:rPr>
          <w:sz w:val="20"/>
          <w:szCs w:val="20"/>
          <w:lang w:val="en-US"/>
        </w:rPr>
        <w:t xml:space="preserve">eak level </w:t>
      </w:r>
      <w:proofErr w:type="gramStart"/>
      <w:r w:rsidR="0063305F" w:rsidRPr="0063305F">
        <w:rPr>
          <w:sz w:val="20"/>
          <w:szCs w:val="20"/>
          <w:lang w:val="en-US"/>
        </w:rPr>
        <w:t>referred back</w:t>
      </w:r>
      <w:proofErr w:type="gramEnd"/>
      <w:r w:rsidR="0063305F" w:rsidRPr="0063305F">
        <w:rPr>
          <w:sz w:val="20"/>
          <w:szCs w:val="20"/>
          <w:lang w:val="en-US"/>
        </w:rPr>
        <w:t xml:space="preserve"> to 1 m under free field conditions using bandpass filtered pink noise signal with a 12 dB crest factor according to IEC 60268</w:t>
      </w:r>
    </w:p>
  </w:footnote>
  <w:footnote w:id="5">
    <w:p w14:paraId="00000065" w14:textId="77777777" w:rsidR="00D22D3C" w:rsidRDefault="00000000">
      <w:pPr>
        <w:spacing w:line="240" w:lineRule="auto"/>
        <w:rPr>
          <w:sz w:val="20"/>
          <w:szCs w:val="20"/>
        </w:rPr>
      </w:pPr>
      <w:r>
        <w:rPr>
          <w:vertAlign w:val="superscript"/>
        </w:rPr>
        <w:footnoteRef/>
      </w:r>
      <w:r>
        <w:rPr>
          <w:sz w:val="20"/>
          <w:szCs w:val="20"/>
        </w:rPr>
        <w:t xml:space="preserve"> -10 dB </w:t>
      </w:r>
      <w:proofErr w:type="spellStart"/>
      <w:r>
        <w:rPr>
          <w:sz w:val="20"/>
          <w:szCs w:val="20"/>
        </w:rPr>
        <w:t>rel</w:t>
      </w:r>
      <w:proofErr w:type="spellEnd"/>
      <w:r>
        <w:rPr>
          <w:sz w:val="20"/>
          <w:szCs w:val="20"/>
        </w:rPr>
        <w:t xml:space="preserve"> max SPL</w:t>
      </w:r>
    </w:p>
  </w:footnote>
  <w:footnote w:id="6">
    <w:p w14:paraId="00000069" w14:textId="77777777" w:rsidR="00D22D3C" w:rsidRDefault="00000000">
      <w:pPr>
        <w:spacing w:line="240" w:lineRule="auto"/>
        <w:rPr>
          <w:sz w:val="20"/>
          <w:szCs w:val="20"/>
        </w:rPr>
      </w:pPr>
      <w:r>
        <w:rPr>
          <w:vertAlign w:val="superscript"/>
        </w:rPr>
        <w:footnoteRef/>
      </w:r>
      <w:r>
        <w:rPr>
          <w:sz w:val="20"/>
          <w:szCs w:val="20"/>
        </w:rPr>
        <w:t xml:space="preserve"> Net weight of the loudspeaker with loudspeaker frame, excluding additional hanging accessories.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3C"/>
    <w:rsid w:val="005120BD"/>
    <w:rsid w:val="00584BF6"/>
    <w:rsid w:val="0063305F"/>
    <w:rsid w:val="00995825"/>
    <w:rsid w:val="00D22D3C"/>
    <w:rsid w:val="00F028D8"/>
    <w:rsid w:val="00FA2255"/>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2024-01-29T19:57:00Z</dcterms:created>
  <dcterms:modified xsi:type="dcterms:W3CDTF">2024-01-29T19:57:00Z</dcterms:modified>
</cp:coreProperties>
</file>