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A5A5" w14:textId="77777777" w:rsidR="00BB623A" w:rsidRDefault="00BB623A" w:rsidP="00231A37">
      <w:pPr>
        <w:rPr>
          <w:b/>
          <w:bCs/>
        </w:rPr>
      </w:pPr>
    </w:p>
    <w:p w14:paraId="484C2DF0" w14:textId="093CDCCF"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Client Privacy Notice</w:t>
      </w:r>
    </w:p>
    <w:p w14:paraId="13A37F8E" w14:textId="7990BDC9" w:rsidR="00231A37" w:rsidRDefault="00BB623A" w:rsidP="00231A37">
      <w:pPr>
        <w:rPr>
          <w:rFonts w:ascii="Century Gothic" w:hAnsi="Century Gothic"/>
          <w:sz w:val="20"/>
          <w:szCs w:val="20"/>
        </w:rPr>
      </w:pPr>
      <w:r w:rsidRPr="00BB623A">
        <w:rPr>
          <w:rFonts w:ascii="Century Gothic" w:hAnsi="Century Gothic"/>
          <w:sz w:val="20"/>
          <w:szCs w:val="20"/>
        </w:rPr>
        <w:t>Stanton Ralph &amp; Co Limited</w:t>
      </w:r>
      <w:r w:rsidR="00231A37" w:rsidRPr="00231A37">
        <w:rPr>
          <w:rFonts w:ascii="Century Gothic" w:hAnsi="Century Gothic"/>
          <w:sz w:val="20"/>
          <w:szCs w:val="20"/>
        </w:rPr>
        <w:t xml:space="preserve"> is committed to protecting your personal data and respecting your privacy. This notice explains how we collect, use and protect personal data in accordance with the UK General Data Protection Regulation (UK GDPR) and the Data Protection Act 2018.</w:t>
      </w:r>
    </w:p>
    <w:p w14:paraId="443680DD" w14:textId="77777777" w:rsidR="00BB623A" w:rsidRPr="00231A37" w:rsidRDefault="00BB623A" w:rsidP="00231A37">
      <w:pPr>
        <w:rPr>
          <w:rFonts w:ascii="Century Gothic" w:hAnsi="Century Gothic"/>
          <w:sz w:val="20"/>
          <w:szCs w:val="20"/>
        </w:rPr>
      </w:pPr>
    </w:p>
    <w:p w14:paraId="026127BB"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1. Who We Are</w:t>
      </w:r>
    </w:p>
    <w:p w14:paraId="643DECCD" w14:textId="1C8117A6" w:rsidR="00231A37" w:rsidRPr="00231A37" w:rsidRDefault="00BB623A" w:rsidP="00231A37">
      <w:pPr>
        <w:rPr>
          <w:rFonts w:ascii="Century Gothic" w:hAnsi="Century Gothic"/>
          <w:sz w:val="20"/>
          <w:szCs w:val="20"/>
        </w:rPr>
      </w:pPr>
      <w:r w:rsidRPr="00BB623A">
        <w:rPr>
          <w:rFonts w:ascii="Century Gothic" w:hAnsi="Century Gothic"/>
          <w:b/>
          <w:bCs/>
          <w:sz w:val="20"/>
          <w:szCs w:val="20"/>
        </w:rPr>
        <w:t xml:space="preserve">Stanton Ralph &amp; Co Limited </w:t>
      </w:r>
      <w:r w:rsidR="00231A37" w:rsidRPr="00231A37">
        <w:rPr>
          <w:rFonts w:ascii="Century Gothic" w:hAnsi="Century Gothic"/>
          <w:sz w:val="20"/>
          <w:szCs w:val="20"/>
        </w:rPr>
        <w:br/>
      </w:r>
      <w:r w:rsidRPr="00BB623A">
        <w:rPr>
          <w:rFonts w:ascii="Century Gothic" w:hAnsi="Century Gothic"/>
          <w:sz w:val="20"/>
          <w:szCs w:val="20"/>
        </w:rPr>
        <w:t>The Old Police Station, Whitburn Street, Bridgnorth, WV15 4QP</w:t>
      </w:r>
      <w:r w:rsidR="00231A37" w:rsidRPr="00231A37">
        <w:rPr>
          <w:rFonts w:ascii="Century Gothic" w:hAnsi="Century Gothic"/>
          <w:sz w:val="20"/>
          <w:szCs w:val="20"/>
        </w:rPr>
        <w:br/>
        <w:t xml:space="preserve">Telephone: </w:t>
      </w:r>
      <w:r w:rsidRPr="00BB623A">
        <w:rPr>
          <w:rFonts w:ascii="Century Gothic" w:hAnsi="Century Gothic"/>
          <w:sz w:val="20"/>
          <w:szCs w:val="20"/>
        </w:rPr>
        <w:t>01746 761717</w:t>
      </w:r>
      <w:r w:rsidR="00231A37" w:rsidRPr="00231A37">
        <w:rPr>
          <w:rFonts w:ascii="Century Gothic" w:hAnsi="Century Gothic"/>
          <w:sz w:val="20"/>
          <w:szCs w:val="20"/>
        </w:rPr>
        <w:br/>
        <w:t xml:space="preserve">Email: </w:t>
      </w:r>
      <w:r w:rsidRPr="00BB623A">
        <w:rPr>
          <w:rFonts w:ascii="Century Gothic" w:hAnsi="Century Gothic"/>
          <w:sz w:val="20"/>
          <w:szCs w:val="20"/>
        </w:rPr>
        <w:t>info@stantonralph.co.uk</w:t>
      </w:r>
    </w:p>
    <w:p w14:paraId="36B25356"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If you have questions about this privacy notice or our data practices, please contact us at the details above.</w:t>
      </w:r>
    </w:p>
    <w:p w14:paraId="493548A8"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2. The Personal Data We Collect</w:t>
      </w:r>
    </w:p>
    <w:p w14:paraId="1C313D42"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may collect and process the following personal data:</w:t>
      </w:r>
    </w:p>
    <w:p w14:paraId="2807D9DB"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Name, address and contact details</w:t>
      </w:r>
    </w:p>
    <w:p w14:paraId="503D67F8"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Date of birth</w:t>
      </w:r>
    </w:p>
    <w:p w14:paraId="5ECA84E3"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National Insurance number</w:t>
      </w:r>
    </w:p>
    <w:p w14:paraId="1A58D29B"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Financial information and tax information</w:t>
      </w:r>
    </w:p>
    <w:p w14:paraId="5C944B7D"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Business details and financial records</w:t>
      </w:r>
    </w:p>
    <w:p w14:paraId="4020E9AE"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Identification documents (passport, driving licence)</w:t>
      </w:r>
    </w:p>
    <w:p w14:paraId="49B187EF"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Anti-money laundering verification information</w:t>
      </w:r>
    </w:p>
    <w:p w14:paraId="3AB8BFDB" w14:textId="77777777" w:rsidR="00231A37" w:rsidRPr="00231A37" w:rsidRDefault="00231A37" w:rsidP="00231A37">
      <w:pPr>
        <w:numPr>
          <w:ilvl w:val="0"/>
          <w:numId w:val="1"/>
        </w:numPr>
        <w:rPr>
          <w:rFonts w:ascii="Century Gothic" w:hAnsi="Century Gothic"/>
          <w:sz w:val="20"/>
          <w:szCs w:val="20"/>
        </w:rPr>
      </w:pPr>
      <w:r w:rsidRPr="00231A37">
        <w:rPr>
          <w:rFonts w:ascii="Century Gothic" w:hAnsi="Century Gothic"/>
          <w:sz w:val="20"/>
          <w:szCs w:val="20"/>
        </w:rPr>
        <w:t>Communications with you</w:t>
      </w:r>
    </w:p>
    <w:p w14:paraId="4037F27B"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3. How We Collect Your Data</w:t>
      </w:r>
    </w:p>
    <w:p w14:paraId="3D5E337F"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collect personal data:</w:t>
      </w:r>
    </w:p>
    <w:p w14:paraId="61EA6EAB" w14:textId="77777777" w:rsidR="00231A37" w:rsidRPr="00231A37" w:rsidRDefault="00231A37" w:rsidP="00231A37">
      <w:pPr>
        <w:numPr>
          <w:ilvl w:val="0"/>
          <w:numId w:val="2"/>
        </w:numPr>
        <w:rPr>
          <w:rFonts w:ascii="Century Gothic" w:hAnsi="Century Gothic"/>
          <w:sz w:val="20"/>
          <w:szCs w:val="20"/>
        </w:rPr>
      </w:pPr>
      <w:r w:rsidRPr="00231A37">
        <w:rPr>
          <w:rFonts w:ascii="Century Gothic" w:hAnsi="Century Gothic"/>
          <w:sz w:val="20"/>
          <w:szCs w:val="20"/>
        </w:rPr>
        <w:t>Directly from you</w:t>
      </w:r>
    </w:p>
    <w:p w14:paraId="79A486A9" w14:textId="77777777" w:rsidR="00231A37" w:rsidRPr="00231A37" w:rsidRDefault="00231A37" w:rsidP="00231A37">
      <w:pPr>
        <w:numPr>
          <w:ilvl w:val="0"/>
          <w:numId w:val="2"/>
        </w:numPr>
        <w:rPr>
          <w:rFonts w:ascii="Century Gothic" w:hAnsi="Century Gothic"/>
          <w:sz w:val="20"/>
          <w:szCs w:val="20"/>
        </w:rPr>
      </w:pPr>
      <w:r w:rsidRPr="00231A37">
        <w:rPr>
          <w:rFonts w:ascii="Century Gothic" w:hAnsi="Century Gothic"/>
          <w:sz w:val="20"/>
          <w:szCs w:val="20"/>
        </w:rPr>
        <w:t>From HMRC or Companies House</w:t>
      </w:r>
    </w:p>
    <w:p w14:paraId="37CEFADB" w14:textId="77777777" w:rsidR="00231A37" w:rsidRPr="00231A37" w:rsidRDefault="00231A37" w:rsidP="00231A37">
      <w:pPr>
        <w:numPr>
          <w:ilvl w:val="0"/>
          <w:numId w:val="2"/>
        </w:numPr>
        <w:rPr>
          <w:rFonts w:ascii="Century Gothic" w:hAnsi="Century Gothic"/>
          <w:sz w:val="20"/>
          <w:szCs w:val="20"/>
        </w:rPr>
      </w:pPr>
      <w:r w:rsidRPr="00231A37">
        <w:rPr>
          <w:rFonts w:ascii="Century Gothic" w:hAnsi="Century Gothic"/>
          <w:sz w:val="20"/>
          <w:szCs w:val="20"/>
        </w:rPr>
        <w:t>From third parties such as banks, solicitors or financial advisers</w:t>
      </w:r>
    </w:p>
    <w:p w14:paraId="1A7A67F9" w14:textId="77777777" w:rsidR="00231A37" w:rsidRPr="00231A37" w:rsidRDefault="00231A37" w:rsidP="00231A37">
      <w:pPr>
        <w:numPr>
          <w:ilvl w:val="0"/>
          <w:numId w:val="2"/>
        </w:numPr>
        <w:rPr>
          <w:rFonts w:ascii="Century Gothic" w:hAnsi="Century Gothic"/>
          <w:sz w:val="20"/>
          <w:szCs w:val="20"/>
        </w:rPr>
      </w:pPr>
      <w:r w:rsidRPr="00231A37">
        <w:rPr>
          <w:rFonts w:ascii="Century Gothic" w:hAnsi="Century Gothic"/>
          <w:sz w:val="20"/>
          <w:szCs w:val="20"/>
        </w:rPr>
        <w:t>From publicly available sources</w:t>
      </w:r>
    </w:p>
    <w:p w14:paraId="64F368B6" w14:textId="77777777" w:rsidR="00231A37" w:rsidRPr="00231A37" w:rsidRDefault="00231A37" w:rsidP="00231A37">
      <w:pPr>
        <w:numPr>
          <w:ilvl w:val="0"/>
          <w:numId w:val="2"/>
        </w:numPr>
        <w:rPr>
          <w:rFonts w:ascii="Century Gothic" w:hAnsi="Century Gothic"/>
          <w:sz w:val="20"/>
          <w:szCs w:val="20"/>
        </w:rPr>
      </w:pPr>
      <w:r w:rsidRPr="00231A37">
        <w:rPr>
          <w:rFonts w:ascii="Century Gothic" w:hAnsi="Century Gothic"/>
          <w:sz w:val="20"/>
          <w:szCs w:val="20"/>
        </w:rPr>
        <w:t>From identification and anti-money laundering checks</w:t>
      </w:r>
    </w:p>
    <w:p w14:paraId="51D84FAE" w14:textId="77777777" w:rsidR="00BB623A" w:rsidRDefault="00BB623A" w:rsidP="00231A37">
      <w:pPr>
        <w:rPr>
          <w:rFonts w:ascii="Century Gothic" w:hAnsi="Century Gothic"/>
          <w:b/>
          <w:bCs/>
          <w:sz w:val="20"/>
          <w:szCs w:val="20"/>
        </w:rPr>
      </w:pPr>
    </w:p>
    <w:p w14:paraId="26DA3544" w14:textId="77777777" w:rsidR="00BB623A" w:rsidRDefault="00BB623A" w:rsidP="00231A37">
      <w:pPr>
        <w:rPr>
          <w:rFonts w:ascii="Century Gothic" w:hAnsi="Century Gothic"/>
          <w:b/>
          <w:bCs/>
          <w:sz w:val="20"/>
          <w:szCs w:val="20"/>
        </w:rPr>
      </w:pPr>
    </w:p>
    <w:p w14:paraId="001E0B74" w14:textId="77777777" w:rsidR="00BB623A" w:rsidRDefault="00BB623A" w:rsidP="00231A37">
      <w:pPr>
        <w:rPr>
          <w:rFonts w:ascii="Century Gothic" w:hAnsi="Century Gothic"/>
          <w:b/>
          <w:bCs/>
          <w:sz w:val="20"/>
          <w:szCs w:val="20"/>
        </w:rPr>
      </w:pPr>
    </w:p>
    <w:p w14:paraId="3E32838D" w14:textId="77777777" w:rsidR="00BB623A" w:rsidRDefault="00BB623A" w:rsidP="00231A37">
      <w:pPr>
        <w:rPr>
          <w:rFonts w:ascii="Century Gothic" w:hAnsi="Century Gothic"/>
          <w:b/>
          <w:bCs/>
          <w:sz w:val="20"/>
          <w:szCs w:val="20"/>
        </w:rPr>
      </w:pPr>
    </w:p>
    <w:p w14:paraId="5FA47A80" w14:textId="77777777" w:rsidR="00BB623A" w:rsidRDefault="00BB623A" w:rsidP="00231A37">
      <w:pPr>
        <w:rPr>
          <w:rFonts w:ascii="Century Gothic" w:hAnsi="Century Gothic"/>
          <w:b/>
          <w:bCs/>
          <w:sz w:val="20"/>
          <w:szCs w:val="20"/>
        </w:rPr>
      </w:pPr>
    </w:p>
    <w:p w14:paraId="0059C49B" w14:textId="32ED961C"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4. How We Use Your Data</w:t>
      </w:r>
    </w:p>
    <w:p w14:paraId="0ED81D71"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process your personal data for the following purposes:</w:t>
      </w:r>
    </w:p>
    <w:p w14:paraId="13EE3532" w14:textId="77777777" w:rsidR="00231A37" w:rsidRPr="00231A37" w:rsidRDefault="00231A37" w:rsidP="00231A37">
      <w:pPr>
        <w:numPr>
          <w:ilvl w:val="0"/>
          <w:numId w:val="3"/>
        </w:numPr>
        <w:rPr>
          <w:rFonts w:ascii="Century Gothic" w:hAnsi="Century Gothic"/>
          <w:sz w:val="20"/>
          <w:szCs w:val="20"/>
        </w:rPr>
      </w:pPr>
      <w:r w:rsidRPr="00231A37">
        <w:rPr>
          <w:rFonts w:ascii="Century Gothic" w:hAnsi="Century Gothic"/>
          <w:sz w:val="20"/>
          <w:szCs w:val="20"/>
        </w:rPr>
        <w:t>Providing accountancy, tax and advisory services</w:t>
      </w:r>
    </w:p>
    <w:p w14:paraId="347B8966" w14:textId="77777777" w:rsidR="00231A37" w:rsidRPr="00231A37" w:rsidRDefault="00231A37" w:rsidP="00231A37">
      <w:pPr>
        <w:numPr>
          <w:ilvl w:val="0"/>
          <w:numId w:val="3"/>
        </w:numPr>
        <w:rPr>
          <w:rFonts w:ascii="Century Gothic" w:hAnsi="Century Gothic"/>
          <w:sz w:val="20"/>
          <w:szCs w:val="20"/>
        </w:rPr>
      </w:pPr>
      <w:r w:rsidRPr="00231A37">
        <w:rPr>
          <w:rFonts w:ascii="Century Gothic" w:hAnsi="Century Gothic"/>
          <w:sz w:val="20"/>
          <w:szCs w:val="20"/>
        </w:rPr>
        <w:t>Meeting legal and regulatory obligations</w:t>
      </w:r>
    </w:p>
    <w:p w14:paraId="0252EFF9" w14:textId="77777777" w:rsidR="00231A37" w:rsidRPr="00231A37" w:rsidRDefault="00231A37" w:rsidP="00231A37">
      <w:pPr>
        <w:numPr>
          <w:ilvl w:val="0"/>
          <w:numId w:val="3"/>
        </w:numPr>
        <w:rPr>
          <w:rFonts w:ascii="Century Gothic" w:hAnsi="Century Gothic"/>
          <w:sz w:val="20"/>
          <w:szCs w:val="20"/>
        </w:rPr>
      </w:pPr>
      <w:r w:rsidRPr="00231A37">
        <w:rPr>
          <w:rFonts w:ascii="Century Gothic" w:hAnsi="Century Gothic"/>
          <w:sz w:val="20"/>
          <w:szCs w:val="20"/>
        </w:rPr>
        <w:t>Complying with Anti-Money Laundering Regulations</w:t>
      </w:r>
    </w:p>
    <w:p w14:paraId="42CCC7F3" w14:textId="77777777" w:rsidR="00231A37" w:rsidRPr="00231A37" w:rsidRDefault="00231A37" w:rsidP="00231A37">
      <w:pPr>
        <w:numPr>
          <w:ilvl w:val="0"/>
          <w:numId w:val="3"/>
        </w:numPr>
        <w:rPr>
          <w:rFonts w:ascii="Century Gothic" w:hAnsi="Century Gothic"/>
          <w:sz w:val="20"/>
          <w:szCs w:val="20"/>
        </w:rPr>
      </w:pPr>
      <w:r w:rsidRPr="00231A37">
        <w:rPr>
          <w:rFonts w:ascii="Century Gothic" w:hAnsi="Century Gothic"/>
          <w:sz w:val="20"/>
          <w:szCs w:val="20"/>
        </w:rPr>
        <w:t>Managing our professional relationship with you</w:t>
      </w:r>
    </w:p>
    <w:p w14:paraId="451F7A5D" w14:textId="77777777" w:rsidR="00231A37" w:rsidRPr="00231A37" w:rsidRDefault="00231A37" w:rsidP="00231A37">
      <w:pPr>
        <w:numPr>
          <w:ilvl w:val="0"/>
          <w:numId w:val="3"/>
        </w:numPr>
        <w:rPr>
          <w:rFonts w:ascii="Century Gothic" w:hAnsi="Century Gothic"/>
          <w:sz w:val="20"/>
          <w:szCs w:val="20"/>
        </w:rPr>
      </w:pPr>
      <w:r w:rsidRPr="00231A37">
        <w:rPr>
          <w:rFonts w:ascii="Century Gothic" w:hAnsi="Century Gothic"/>
          <w:sz w:val="20"/>
          <w:szCs w:val="20"/>
        </w:rPr>
        <w:t>Communicating with HMRC and other authorities on your behalf</w:t>
      </w:r>
    </w:p>
    <w:p w14:paraId="63A61E65" w14:textId="77777777" w:rsidR="00231A37" w:rsidRPr="00231A37" w:rsidRDefault="00231A37" w:rsidP="00231A37">
      <w:pPr>
        <w:numPr>
          <w:ilvl w:val="0"/>
          <w:numId w:val="3"/>
        </w:numPr>
        <w:rPr>
          <w:rFonts w:ascii="Century Gothic" w:hAnsi="Century Gothic"/>
          <w:sz w:val="20"/>
          <w:szCs w:val="20"/>
        </w:rPr>
      </w:pPr>
      <w:r w:rsidRPr="00231A37">
        <w:rPr>
          <w:rFonts w:ascii="Century Gothic" w:hAnsi="Century Gothic"/>
          <w:sz w:val="20"/>
          <w:szCs w:val="20"/>
        </w:rPr>
        <w:t>Internal administration and record keeping</w:t>
      </w:r>
    </w:p>
    <w:p w14:paraId="6232AB74"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5. Lawful Basis for Processing</w:t>
      </w:r>
    </w:p>
    <w:p w14:paraId="4CE85D60"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process personal data under the following lawful bases:</w:t>
      </w:r>
    </w:p>
    <w:p w14:paraId="09531CB8" w14:textId="77777777" w:rsidR="00231A37" w:rsidRPr="00231A37" w:rsidRDefault="00231A37" w:rsidP="00231A37">
      <w:pPr>
        <w:numPr>
          <w:ilvl w:val="0"/>
          <w:numId w:val="4"/>
        </w:numPr>
        <w:rPr>
          <w:rFonts w:ascii="Century Gothic" w:hAnsi="Century Gothic"/>
          <w:sz w:val="20"/>
          <w:szCs w:val="20"/>
        </w:rPr>
      </w:pPr>
      <w:r w:rsidRPr="00231A37">
        <w:rPr>
          <w:rFonts w:ascii="Century Gothic" w:hAnsi="Century Gothic"/>
          <w:b/>
          <w:bCs/>
          <w:sz w:val="20"/>
          <w:szCs w:val="20"/>
        </w:rPr>
        <w:t>Performance of a contract</w:t>
      </w:r>
      <w:r w:rsidRPr="00231A37">
        <w:rPr>
          <w:rFonts w:ascii="Century Gothic" w:hAnsi="Century Gothic"/>
          <w:sz w:val="20"/>
          <w:szCs w:val="20"/>
        </w:rPr>
        <w:t xml:space="preserve"> – to deliver services to you</w:t>
      </w:r>
    </w:p>
    <w:p w14:paraId="54818773" w14:textId="77777777" w:rsidR="00231A37" w:rsidRPr="00231A37" w:rsidRDefault="00231A37" w:rsidP="00231A37">
      <w:pPr>
        <w:numPr>
          <w:ilvl w:val="0"/>
          <w:numId w:val="4"/>
        </w:numPr>
        <w:rPr>
          <w:rFonts w:ascii="Century Gothic" w:hAnsi="Century Gothic"/>
          <w:sz w:val="20"/>
          <w:szCs w:val="20"/>
        </w:rPr>
      </w:pPr>
      <w:r w:rsidRPr="00231A37">
        <w:rPr>
          <w:rFonts w:ascii="Century Gothic" w:hAnsi="Century Gothic"/>
          <w:b/>
          <w:bCs/>
          <w:sz w:val="20"/>
          <w:szCs w:val="20"/>
        </w:rPr>
        <w:t>Legal obligation</w:t>
      </w:r>
      <w:r w:rsidRPr="00231A37">
        <w:rPr>
          <w:rFonts w:ascii="Century Gothic" w:hAnsi="Century Gothic"/>
          <w:sz w:val="20"/>
          <w:szCs w:val="20"/>
        </w:rPr>
        <w:t xml:space="preserve"> – to comply with regulatory and legal requirements</w:t>
      </w:r>
    </w:p>
    <w:p w14:paraId="083620FF" w14:textId="77777777" w:rsidR="00231A37" w:rsidRPr="00231A37" w:rsidRDefault="00231A37" w:rsidP="00231A37">
      <w:pPr>
        <w:numPr>
          <w:ilvl w:val="0"/>
          <w:numId w:val="4"/>
        </w:numPr>
        <w:rPr>
          <w:rFonts w:ascii="Century Gothic" w:hAnsi="Century Gothic"/>
          <w:sz w:val="20"/>
          <w:szCs w:val="20"/>
        </w:rPr>
      </w:pPr>
      <w:r w:rsidRPr="00231A37">
        <w:rPr>
          <w:rFonts w:ascii="Century Gothic" w:hAnsi="Century Gothic"/>
          <w:b/>
          <w:bCs/>
          <w:sz w:val="20"/>
          <w:szCs w:val="20"/>
        </w:rPr>
        <w:t>Legitimate interests</w:t>
      </w:r>
      <w:r w:rsidRPr="00231A37">
        <w:rPr>
          <w:rFonts w:ascii="Century Gothic" w:hAnsi="Century Gothic"/>
          <w:sz w:val="20"/>
          <w:szCs w:val="20"/>
        </w:rPr>
        <w:t xml:space="preserve"> – for running our business and managing client relationships</w:t>
      </w:r>
    </w:p>
    <w:p w14:paraId="1F9C7E6D" w14:textId="77777777" w:rsidR="00231A37" w:rsidRPr="00231A37" w:rsidRDefault="00231A37" w:rsidP="00231A37">
      <w:pPr>
        <w:numPr>
          <w:ilvl w:val="0"/>
          <w:numId w:val="4"/>
        </w:numPr>
        <w:rPr>
          <w:rFonts w:ascii="Century Gothic" w:hAnsi="Century Gothic"/>
          <w:sz w:val="20"/>
          <w:szCs w:val="20"/>
        </w:rPr>
      </w:pPr>
      <w:r w:rsidRPr="00231A37">
        <w:rPr>
          <w:rFonts w:ascii="Century Gothic" w:hAnsi="Century Gothic"/>
          <w:b/>
          <w:bCs/>
          <w:sz w:val="20"/>
          <w:szCs w:val="20"/>
        </w:rPr>
        <w:t>Consent</w:t>
      </w:r>
      <w:r w:rsidRPr="00231A37">
        <w:rPr>
          <w:rFonts w:ascii="Century Gothic" w:hAnsi="Century Gothic"/>
          <w:sz w:val="20"/>
          <w:szCs w:val="20"/>
        </w:rPr>
        <w:t xml:space="preserve"> – where required</w:t>
      </w:r>
    </w:p>
    <w:p w14:paraId="236EDFB4"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6. Who We Share Your Data With</w:t>
      </w:r>
    </w:p>
    <w:p w14:paraId="6F88B688"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may share personal data with:</w:t>
      </w:r>
    </w:p>
    <w:p w14:paraId="6ACF7DCF" w14:textId="77777777" w:rsidR="00231A37" w:rsidRPr="00231A37" w:rsidRDefault="00231A37" w:rsidP="00231A37">
      <w:pPr>
        <w:numPr>
          <w:ilvl w:val="0"/>
          <w:numId w:val="5"/>
        </w:numPr>
        <w:rPr>
          <w:rFonts w:ascii="Century Gothic" w:hAnsi="Century Gothic"/>
          <w:sz w:val="20"/>
          <w:szCs w:val="20"/>
        </w:rPr>
      </w:pPr>
      <w:r w:rsidRPr="00231A37">
        <w:rPr>
          <w:rFonts w:ascii="Century Gothic" w:hAnsi="Century Gothic"/>
          <w:sz w:val="20"/>
          <w:szCs w:val="20"/>
        </w:rPr>
        <w:t>HM Revenue &amp; Customs (HMRC)</w:t>
      </w:r>
    </w:p>
    <w:p w14:paraId="351A5886" w14:textId="77777777" w:rsidR="00231A37" w:rsidRPr="00231A37" w:rsidRDefault="00231A37" w:rsidP="00231A37">
      <w:pPr>
        <w:numPr>
          <w:ilvl w:val="0"/>
          <w:numId w:val="5"/>
        </w:numPr>
        <w:rPr>
          <w:rFonts w:ascii="Century Gothic" w:hAnsi="Century Gothic"/>
          <w:sz w:val="20"/>
          <w:szCs w:val="20"/>
        </w:rPr>
      </w:pPr>
      <w:r w:rsidRPr="00231A37">
        <w:rPr>
          <w:rFonts w:ascii="Century Gothic" w:hAnsi="Century Gothic"/>
          <w:sz w:val="20"/>
          <w:szCs w:val="20"/>
        </w:rPr>
        <w:t>Companies House</w:t>
      </w:r>
    </w:p>
    <w:p w14:paraId="4EC2DCED" w14:textId="77777777" w:rsidR="00231A37" w:rsidRPr="00231A37" w:rsidRDefault="00231A37" w:rsidP="00231A37">
      <w:pPr>
        <w:numPr>
          <w:ilvl w:val="0"/>
          <w:numId w:val="5"/>
        </w:numPr>
        <w:rPr>
          <w:rFonts w:ascii="Century Gothic" w:hAnsi="Century Gothic"/>
          <w:sz w:val="20"/>
          <w:szCs w:val="20"/>
        </w:rPr>
      </w:pPr>
      <w:r w:rsidRPr="00231A37">
        <w:rPr>
          <w:rFonts w:ascii="Century Gothic" w:hAnsi="Century Gothic"/>
          <w:sz w:val="20"/>
          <w:szCs w:val="20"/>
        </w:rPr>
        <w:t>Professional advisers</w:t>
      </w:r>
    </w:p>
    <w:p w14:paraId="24A25E8B" w14:textId="77777777" w:rsidR="00231A37" w:rsidRPr="00231A37" w:rsidRDefault="00231A37" w:rsidP="00231A37">
      <w:pPr>
        <w:numPr>
          <w:ilvl w:val="0"/>
          <w:numId w:val="5"/>
        </w:numPr>
        <w:rPr>
          <w:rFonts w:ascii="Century Gothic" w:hAnsi="Century Gothic"/>
          <w:sz w:val="20"/>
          <w:szCs w:val="20"/>
        </w:rPr>
      </w:pPr>
      <w:r w:rsidRPr="00231A37">
        <w:rPr>
          <w:rFonts w:ascii="Century Gothic" w:hAnsi="Century Gothic"/>
          <w:sz w:val="20"/>
          <w:szCs w:val="20"/>
        </w:rPr>
        <w:t>IT and cloud service providers</w:t>
      </w:r>
    </w:p>
    <w:p w14:paraId="0411CA4C" w14:textId="77777777" w:rsidR="00231A37" w:rsidRPr="00231A37" w:rsidRDefault="00231A37" w:rsidP="00231A37">
      <w:pPr>
        <w:numPr>
          <w:ilvl w:val="0"/>
          <w:numId w:val="5"/>
        </w:numPr>
        <w:rPr>
          <w:rFonts w:ascii="Century Gothic" w:hAnsi="Century Gothic"/>
          <w:sz w:val="20"/>
          <w:szCs w:val="20"/>
        </w:rPr>
      </w:pPr>
      <w:r w:rsidRPr="00231A37">
        <w:rPr>
          <w:rFonts w:ascii="Century Gothic" w:hAnsi="Century Gothic"/>
          <w:sz w:val="20"/>
          <w:szCs w:val="20"/>
        </w:rPr>
        <w:t xml:space="preserve">Regulatory bodies including </w:t>
      </w:r>
      <w:r w:rsidRPr="00231A37">
        <w:rPr>
          <w:rFonts w:ascii="Century Gothic" w:hAnsi="Century Gothic"/>
          <w:b/>
          <w:bCs/>
          <w:sz w:val="20"/>
          <w:szCs w:val="20"/>
        </w:rPr>
        <w:t>ICAEW</w:t>
      </w:r>
    </w:p>
    <w:p w14:paraId="398A8A3F" w14:textId="77777777" w:rsidR="00231A37" w:rsidRPr="00231A37" w:rsidRDefault="00231A37" w:rsidP="00231A37">
      <w:pPr>
        <w:numPr>
          <w:ilvl w:val="0"/>
          <w:numId w:val="5"/>
        </w:numPr>
        <w:rPr>
          <w:rFonts w:ascii="Century Gothic" w:hAnsi="Century Gothic"/>
          <w:sz w:val="20"/>
          <w:szCs w:val="20"/>
        </w:rPr>
      </w:pPr>
      <w:r w:rsidRPr="00231A37">
        <w:rPr>
          <w:rFonts w:ascii="Century Gothic" w:hAnsi="Century Gothic"/>
          <w:sz w:val="20"/>
          <w:szCs w:val="20"/>
        </w:rPr>
        <w:t>Anti-money laundering verification providers</w:t>
      </w:r>
    </w:p>
    <w:p w14:paraId="12E6550D"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All third parties are required to respect the security of your personal data.</w:t>
      </w:r>
    </w:p>
    <w:p w14:paraId="6CE08776"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7. Data Security</w:t>
      </w:r>
    </w:p>
    <w:p w14:paraId="7CB9AB28"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have appropriate security measures in place to prevent personal data from being accidentally lost, used or accessed in an unauthorised way.</w:t>
      </w:r>
    </w:p>
    <w:p w14:paraId="56B89ED7"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8. Data Retention</w:t>
      </w:r>
    </w:p>
    <w:p w14:paraId="03B2758D"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retain client records in accordance with regulatory requirements. Typically, records are kept for six years after the end of the business relationship, unless a longer retention period is required by law.</w:t>
      </w:r>
    </w:p>
    <w:p w14:paraId="17020AC5" w14:textId="77777777" w:rsidR="00BB623A" w:rsidRDefault="00BB623A" w:rsidP="00231A37">
      <w:pPr>
        <w:rPr>
          <w:rFonts w:ascii="Century Gothic" w:hAnsi="Century Gothic"/>
          <w:b/>
          <w:bCs/>
          <w:sz w:val="20"/>
          <w:szCs w:val="20"/>
        </w:rPr>
      </w:pPr>
    </w:p>
    <w:p w14:paraId="44CE9291" w14:textId="77777777" w:rsidR="00BB623A" w:rsidRDefault="00BB623A" w:rsidP="00231A37">
      <w:pPr>
        <w:rPr>
          <w:rFonts w:ascii="Century Gothic" w:hAnsi="Century Gothic"/>
          <w:b/>
          <w:bCs/>
          <w:sz w:val="20"/>
          <w:szCs w:val="20"/>
        </w:rPr>
      </w:pPr>
    </w:p>
    <w:p w14:paraId="0DE5482A" w14:textId="77777777" w:rsidR="00BB623A" w:rsidRDefault="00BB623A" w:rsidP="00231A37">
      <w:pPr>
        <w:rPr>
          <w:rFonts w:ascii="Century Gothic" w:hAnsi="Century Gothic"/>
          <w:b/>
          <w:bCs/>
          <w:sz w:val="20"/>
          <w:szCs w:val="20"/>
        </w:rPr>
      </w:pPr>
    </w:p>
    <w:p w14:paraId="2A63C6CC" w14:textId="77777777" w:rsidR="00BB623A" w:rsidRDefault="00BB623A" w:rsidP="00231A37">
      <w:pPr>
        <w:rPr>
          <w:rFonts w:ascii="Century Gothic" w:hAnsi="Century Gothic"/>
          <w:b/>
          <w:bCs/>
          <w:sz w:val="20"/>
          <w:szCs w:val="20"/>
        </w:rPr>
      </w:pPr>
    </w:p>
    <w:p w14:paraId="6E432761" w14:textId="300E29BB"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9. Your Data Protection Rights</w:t>
      </w:r>
    </w:p>
    <w:p w14:paraId="214A9CEA"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Under UK GDPR you have the right to:</w:t>
      </w:r>
    </w:p>
    <w:p w14:paraId="46728D68" w14:textId="77777777" w:rsidR="00231A37" w:rsidRPr="00231A37" w:rsidRDefault="00231A37" w:rsidP="00231A37">
      <w:pPr>
        <w:numPr>
          <w:ilvl w:val="0"/>
          <w:numId w:val="6"/>
        </w:numPr>
        <w:rPr>
          <w:rFonts w:ascii="Century Gothic" w:hAnsi="Century Gothic"/>
          <w:sz w:val="20"/>
          <w:szCs w:val="20"/>
        </w:rPr>
      </w:pPr>
      <w:r w:rsidRPr="00231A37">
        <w:rPr>
          <w:rFonts w:ascii="Century Gothic" w:hAnsi="Century Gothic"/>
          <w:sz w:val="20"/>
          <w:szCs w:val="20"/>
        </w:rPr>
        <w:t>Access your personal data</w:t>
      </w:r>
    </w:p>
    <w:p w14:paraId="33A7A4CD" w14:textId="77777777" w:rsidR="00231A37" w:rsidRPr="00231A37" w:rsidRDefault="00231A37" w:rsidP="00231A37">
      <w:pPr>
        <w:numPr>
          <w:ilvl w:val="0"/>
          <w:numId w:val="6"/>
        </w:numPr>
        <w:rPr>
          <w:rFonts w:ascii="Century Gothic" w:hAnsi="Century Gothic"/>
          <w:sz w:val="20"/>
          <w:szCs w:val="20"/>
        </w:rPr>
      </w:pPr>
      <w:r w:rsidRPr="00231A37">
        <w:rPr>
          <w:rFonts w:ascii="Century Gothic" w:hAnsi="Century Gothic"/>
          <w:sz w:val="20"/>
          <w:szCs w:val="20"/>
        </w:rPr>
        <w:t>Request correction of inaccurate data</w:t>
      </w:r>
    </w:p>
    <w:p w14:paraId="416A1408" w14:textId="77777777" w:rsidR="00231A37" w:rsidRPr="00231A37" w:rsidRDefault="00231A37" w:rsidP="00231A37">
      <w:pPr>
        <w:numPr>
          <w:ilvl w:val="0"/>
          <w:numId w:val="6"/>
        </w:numPr>
        <w:rPr>
          <w:rFonts w:ascii="Century Gothic" w:hAnsi="Century Gothic"/>
          <w:sz w:val="20"/>
          <w:szCs w:val="20"/>
        </w:rPr>
      </w:pPr>
      <w:r w:rsidRPr="00231A37">
        <w:rPr>
          <w:rFonts w:ascii="Century Gothic" w:hAnsi="Century Gothic"/>
          <w:sz w:val="20"/>
          <w:szCs w:val="20"/>
        </w:rPr>
        <w:t>Request erasure of your data in certain circumstances</w:t>
      </w:r>
    </w:p>
    <w:p w14:paraId="1D8F3C4B" w14:textId="77777777" w:rsidR="00231A37" w:rsidRPr="00231A37" w:rsidRDefault="00231A37" w:rsidP="00231A37">
      <w:pPr>
        <w:numPr>
          <w:ilvl w:val="0"/>
          <w:numId w:val="6"/>
        </w:numPr>
        <w:rPr>
          <w:rFonts w:ascii="Century Gothic" w:hAnsi="Century Gothic"/>
          <w:sz w:val="20"/>
          <w:szCs w:val="20"/>
        </w:rPr>
      </w:pPr>
      <w:r w:rsidRPr="00231A37">
        <w:rPr>
          <w:rFonts w:ascii="Century Gothic" w:hAnsi="Century Gothic"/>
          <w:sz w:val="20"/>
          <w:szCs w:val="20"/>
        </w:rPr>
        <w:t>Object to processing</w:t>
      </w:r>
    </w:p>
    <w:p w14:paraId="1B08C45E" w14:textId="77777777" w:rsidR="00231A37" w:rsidRPr="00231A37" w:rsidRDefault="00231A37" w:rsidP="00231A37">
      <w:pPr>
        <w:numPr>
          <w:ilvl w:val="0"/>
          <w:numId w:val="6"/>
        </w:numPr>
        <w:rPr>
          <w:rFonts w:ascii="Century Gothic" w:hAnsi="Century Gothic"/>
          <w:sz w:val="20"/>
          <w:szCs w:val="20"/>
        </w:rPr>
      </w:pPr>
      <w:r w:rsidRPr="00231A37">
        <w:rPr>
          <w:rFonts w:ascii="Century Gothic" w:hAnsi="Century Gothic"/>
          <w:sz w:val="20"/>
          <w:szCs w:val="20"/>
        </w:rPr>
        <w:t>Request restriction of processing</w:t>
      </w:r>
    </w:p>
    <w:p w14:paraId="3A6209B0" w14:textId="77777777" w:rsidR="00231A37" w:rsidRPr="00231A37" w:rsidRDefault="00231A37" w:rsidP="00231A37">
      <w:pPr>
        <w:numPr>
          <w:ilvl w:val="0"/>
          <w:numId w:val="6"/>
        </w:numPr>
        <w:rPr>
          <w:rFonts w:ascii="Century Gothic" w:hAnsi="Century Gothic"/>
          <w:sz w:val="20"/>
          <w:szCs w:val="20"/>
        </w:rPr>
      </w:pPr>
      <w:r w:rsidRPr="00231A37">
        <w:rPr>
          <w:rFonts w:ascii="Century Gothic" w:hAnsi="Century Gothic"/>
          <w:sz w:val="20"/>
          <w:szCs w:val="20"/>
        </w:rPr>
        <w:t>Request transfer of your data (data portability)</w:t>
      </w:r>
    </w:p>
    <w:p w14:paraId="5E1A7FF9" w14:textId="5DD7B12D" w:rsidR="00231A37" w:rsidRPr="00231A37" w:rsidRDefault="00231A37" w:rsidP="00231A37">
      <w:pPr>
        <w:rPr>
          <w:rFonts w:ascii="Century Gothic" w:hAnsi="Century Gothic"/>
          <w:sz w:val="20"/>
          <w:szCs w:val="20"/>
        </w:rPr>
      </w:pPr>
    </w:p>
    <w:p w14:paraId="39AC67E5"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10. Complaints</w:t>
      </w:r>
    </w:p>
    <w:p w14:paraId="261AA05F"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 xml:space="preserve">If you are unhappy with how we handle your data, you may contact us or lodge a complaint with the </w:t>
      </w:r>
      <w:r w:rsidRPr="00231A37">
        <w:rPr>
          <w:rFonts w:ascii="Century Gothic" w:hAnsi="Century Gothic"/>
          <w:b/>
          <w:bCs/>
          <w:sz w:val="20"/>
          <w:szCs w:val="20"/>
        </w:rPr>
        <w:t>Information Commissioner’s Office (ICO)</w:t>
      </w:r>
      <w:r w:rsidRPr="00231A37">
        <w:rPr>
          <w:rFonts w:ascii="Century Gothic" w:hAnsi="Century Gothic"/>
          <w:sz w:val="20"/>
          <w:szCs w:val="20"/>
        </w:rPr>
        <w:t>:</w:t>
      </w:r>
    </w:p>
    <w:p w14:paraId="668730BB" w14:textId="77777777" w:rsidR="00231A37" w:rsidRPr="00231A37" w:rsidRDefault="00231A37" w:rsidP="00231A37">
      <w:pPr>
        <w:rPr>
          <w:rFonts w:ascii="Century Gothic" w:hAnsi="Century Gothic"/>
          <w:sz w:val="20"/>
          <w:szCs w:val="20"/>
        </w:rPr>
      </w:pPr>
      <w:hyperlink r:id="rId7" w:tgtFrame="_new" w:history="1">
        <w:r w:rsidRPr="00231A37">
          <w:rPr>
            <w:rStyle w:val="Hyperlink"/>
            <w:rFonts w:ascii="Century Gothic" w:hAnsi="Century Gothic"/>
            <w:sz w:val="20"/>
            <w:szCs w:val="20"/>
          </w:rPr>
          <w:t>https://ico.org.uk</w:t>
        </w:r>
      </w:hyperlink>
    </w:p>
    <w:p w14:paraId="6B655610" w14:textId="36B4FD77" w:rsidR="00231A37" w:rsidRPr="00231A37" w:rsidRDefault="00231A37" w:rsidP="00231A37">
      <w:pPr>
        <w:rPr>
          <w:rFonts w:ascii="Century Gothic" w:hAnsi="Century Gothic"/>
          <w:sz w:val="20"/>
          <w:szCs w:val="20"/>
        </w:rPr>
      </w:pPr>
    </w:p>
    <w:p w14:paraId="29A3A5BD" w14:textId="77777777" w:rsidR="00231A37" w:rsidRPr="00231A37" w:rsidRDefault="00231A37" w:rsidP="00231A37">
      <w:pPr>
        <w:rPr>
          <w:rFonts w:ascii="Century Gothic" w:hAnsi="Century Gothic"/>
          <w:b/>
          <w:bCs/>
          <w:sz w:val="20"/>
          <w:szCs w:val="20"/>
        </w:rPr>
      </w:pPr>
      <w:r w:rsidRPr="00231A37">
        <w:rPr>
          <w:rFonts w:ascii="Century Gothic" w:hAnsi="Century Gothic"/>
          <w:b/>
          <w:bCs/>
          <w:sz w:val="20"/>
          <w:szCs w:val="20"/>
        </w:rPr>
        <w:t>11. Changes to This Notice</w:t>
      </w:r>
    </w:p>
    <w:p w14:paraId="061A1C4E" w14:textId="77777777" w:rsidR="00231A37" w:rsidRPr="00231A37" w:rsidRDefault="00231A37" w:rsidP="00231A37">
      <w:pPr>
        <w:rPr>
          <w:rFonts w:ascii="Century Gothic" w:hAnsi="Century Gothic"/>
          <w:sz w:val="20"/>
          <w:szCs w:val="20"/>
        </w:rPr>
      </w:pPr>
      <w:r w:rsidRPr="00231A37">
        <w:rPr>
          <w:rFonts w:ascii="Century Gothic" w:hAnsi="Century Gothic"/>
          <w:sz w:val="20"/>
          <w:szCs w:val="20"/>
        </w:rPr>
        <w:t>We may update this notice periodically. The latest version will always be available from our office or website.</w:t>
      </w:r>
    </w:p>
    <w:p w14:paraId="7F25394A" w14:textId="77777777" w:rsidR="000106DD" w:rsidRPr="00BB623A" w:rsidRDefault="000106DD">
      <w:pPr>
        <w:rPr>
          <w:rFonts w:ascii="Century Gothic" w:hAnsi="Century Gothic"/>
          <w:sz w:val="20"/>
          <w:szCs w:val="20"/>
        </w:rPr>
      </w:pPr>
    </w:p>
    <w:sectPr w:rsidR="000106DD" w:rsidRPr="00BB623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683C" w14:textId="77777777" w:rsidR="00F6754D" w:rsidRDefault="00F6754D" w:rsidP="000328DC">
      <w:pPr>
        <w:spacing w:after="0" w:line="240" w:lineRule="auto"/>
      </w:pPr>
      <w:r>
        <w:separator/>
      </w:r>
    </w:p>
  </w:endnote>
  <w:endnote w:type="continuationSeparator" w:id="0">
    <w:p w14:paraId="31DB0818" w14:textId="77777777" w:rsidR="00F6754D" w:rsidRDefault="00F6754D" w:rsidP="0003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4432" w14:textId="6A0F48FD" w:rsidR="00BB623A" w:rsidRDefault="00BB623A">
    <w:pPr>
      <w:pStyle w:val="Footer"/>
    </w:pPr>
    <w:r>
      <w:tab/>
    </w:r>
    <w:r>
      <w:tab/>
    </w:r>
    <w:r>
      <w:tab/>
    </w:r>
    <w:r>
      <w:tab/>
      <w:t>01/03/2026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EB15" w14:textId="77777777" w:rsidR="00F6754D" w:rsidRDefault="00F6754D" w:rsidP="000328DC">
      <w:pPr>
        <w:spacing w:after="0" w:line="240" w:lineRule="auto"/>
      </w:pPr>
      <w:r>
        <w:separator/>
      </w:r>
    </w:p>
  </w:footnote>
  <w:footnote w:type="continuationSeparator" w:id="0">
    <w:p w14:paraId="73ED2F92" w14:textId="77777777" w:rsidR="00F6754D" w:rsidRDefault="00F6754D" w:rsidP="00032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E20F" w14:textId="5C563D88" w:rsidR="000328DC" w:rsidRDefault="000328DC">
    <w:pPr>
      <w:pStyle w:val="Header"/>
    </w:pPr>
    <w:r>
      <w:rPr>
        <w:rFonts w:ascii="Helvetica" w:hAnsi="Helvetica" w:cs="Helvetica"/>
        <w:noProof/>
        <w:szCs w:val="24"/>
        <w:lang w:eastAsia="en-GB"/>
      </w:rPr>
      <w:drawing>
        <wp:inline distT="0" distB="0" distL="0" distR="0" wp14:anchorId="7383728E" wp14:editId="14CE9DDC">
          <wp:extent cx="1393542" cy="48307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4" cy="4893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D9E"/>
    <w:multiLevelType w:val="multilevel"/>
    <w:tmpl w:val="EC54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A7F74"/>
    <w:multiLevelType w:val="multilevel"/>
    <w:tmpl w:val="C24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30C0C"/>
    <w:multiLevelType w:val="multilevel"/>
    <w:tmpl w:val="928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57389"/>
    <w:multiLevelType w:val="multilevel"/>
    <w:tmpl w:val="28BA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772BA"/>
    <w:multiLevelType w:val="multilevel"/>
    <w:tmpl w:val="1FC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5787E"/>
    <w:multiLevelType w:val="multilevel"/>
    <w:tmpl w:val="952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21054">
    <w:abstractNumId w:val="2"/>
  </w:num>
  <w:num w:numId="2" w16cid:durableId="1932230195">
    <w:abstractNumId w:val="5"/>
  </w:num>
  <w:num w:numId="3" w16cid:durableId="1990400606">
    <w:abstractNumId w:val="3"/>
  </w:num>
  <w:num w:numId="4" w16cid:durableId="145635261">
    <w:abstractNumId w:val="4"/>
  </w:num>
  <w:num w:numId="5" w16cid:durableId="2146315978">
    <w:abstractNumId w:val="0"/>
  </w:num>
  <w:num w:numId="6" w16cid:durableId="20401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37"/>
    <w:rsid w:val="000106DD"/>
    <w:rsid w:val="000328DC"/>
    <w:rsid w:val="00231A37"/>
    <w:rsid w:val="002E11DC"/>
    <w:rsid w:val="00462A36"/>
    <w:rsid w:val="004F22E2"/>
    <w:rsid w:val="0069239D"/>
    <w:rsid w:val="00B75E60"/>
    <w:rsid w:val="00BB623A"/>
    <w:rsid w:val="00F6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1CBA"/>
  <w15:chartTrackingRefBased/>
  <w15:docId w15:val="{86A1D89E-E14C-46BE-AEE4-8E1C70D6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A37"/>
    <w:rPr>
      <w:rFonts w:eastAsiaTheme="majorEastAsia" w:cstheme="majorBidi"/>
      <w:color w:val="272727" w:themeColor="text1" w:themeTint="D8"/>
    </w:rPr>
  </w:style>
  <w:style w:type="paragraph" w:styleId="Title">
    <w:name w:val="Title"/>
    <w:basedOn w:val="Normal"/>
    <w:next w:val="Normal"/>
    <w:link w:val="TitleChar"/>
    <w:uiPriority w:val="10"/>
    <w:qFormat/>
    <w:rsid w:val="00231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A37"/>
    <w:pPr>
      <w:spacing w:before="160"/>
      <w:jc w:val="center"/>
    </w:pPr>
    <w:rPr>
      <w:i/>
      <w:iCs/>
      <w:color w:val="404040" w:themeColor="text1" w:themeTint="BF"/>
    </w:rPr>
  </w:style>
  <w:style w:type="character" w:customStyle="1" w:styleId="QuoteChar">
    <w:name w:val="Quote Char"/>
    <w:basedOn w:val="DefaultParagraphFont"/>
    <w:link w:val="Quote"/>
    <w:uiPriority w:val="29"/>
    <w:rsid w:val="00231A37"/>
    <w:rPr>
      <w:i/>
      <w:iCs/>
      <w:color w:val="404040" w:themeColor="text1" w:themeTint="BF"/>
    </w:rPr>
  </w:style>
  <w:style w:type="paragraph" w:styleId="ListParagraph">
    <w:name w:val="List Paragraph"/>
    <w:basedOn w:val="Normal"/>
    <w:uiPriority w:val="34"/>
    <w:qFormat/>
    <w:rsid w:val="00231A37"/>
    <w:pPr>
      <w:ind w:left="720"/>
      <w:contextualSpacing/>
    </w:pPr>
  </w:style>
  <w:style w:type="character" w:styleId="IntenseEmphasis">
    <w:name w:val="Intense Emphasis"/>
    <w:basedOn w:val="DefaultParagraphFont"/>
    <w:uiPriority w:val="21"/>
    <w:qFormat/>
    <w:rsid w:val="00231A37"/>
    <w:rPr>
      <w:i/>
      <w:iCs/>
      <w:color w:val="0F4761" w:themeColor="accent1" w:themeShade="BF"/>
    </w:rPr>
  </w:style>
  <w:style w:type="paragraph" w:styleId="IntenseQuote">
    <w:name w:val="Intense Quote"/>
    <w:basedOn w:val="Normal"/>
    <w:next w:val="Normal"/>
    <w:link w:val="IntenseQuoteChar"/>
    <w:uiPriority w:val="30"/>
    <w:qFormat/>
    <w:rsid w:val="00231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A37"/>
    <w:rPr>
      <w:i/>
      <w:iCs/>
      <w:color w:val="0F4761" w:themeColor="accent1" w:themeShade="BF"/>
    </w:rPr>
  </w:style>
  <w:style w:type="character" w:styleId="IntenseReference">
    <w:name w:val="Intense Reference"/>
    <w:basedOn w:val="DefaultParagraphFont"/>
    <w:uiPriority w:val="32"/>
    <w:qFormat/>
    <w:rsid w:val="00231A37"/>
    <w:rPr>
      <w:b/>
      <w:bCs/>
      <w:smallCaps/>
      <w:color w:val="0F4761" w:themeColor="accent1" w:themeShade="BF"/>
      <w:spacing w:val="5"/>
    </w:rPr>
  </w:style>
  <w:style w:type="character" w:styleId="Hyperlink">
    <w:name w:val="Hyperlink"/>
    <w:basedOn w:val="DefaultParagraphFont"/>
    <w:uiPriority w:val="99"/>
    <w:unhideWhenUsed/>
    <w:rsid w:val="00231A37"/>
    <w:rPr>
      <w:color w:val="467886" w:themeColor="hyperlink"/>
      <w:u w:val="single"/>
    </w:rPr>
  </w:style>
  <w:style w:type="character" w:styleId="UnresolvedMention">
    <w:name w:val="Unresolved Mention"/>
    <w:basedOn w:val="DefaultParagraphFont"/>
    <w:uiPriority w:val="99"/>
    <w:semiHidden/>
    <w:unhideWhenUsed/>
    <w:rsid w:val="00231A37"/>
    <w:rPr>
      <w:color w:val="605E5C"/>
      <w:shd w:val="clear" w:color="auto" w:fill="E1DFDD"/>
    </w:rPr>
  </w:style>
  <w:style w:type="paragraph" w:styleId="Header">
    <w:name w:val="header"/>
    <w:basedOn w:val="Normal"/>
    <w:link w:val="HeaderChar"/>
    <w:uiPriority w:val="99"/>
    <w:unhideWhenUsed/>
    <w:rsid w:val="00032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8DC"/>
  </w:style>
  <w:style w:type="paragraph" w:styleId="Footer">
    <w:name w:val="footer"/>
    <w:basedOn w:val="Normal"/>
    <w:link w:val="FooterChar"/>
    <w:uiPriority w:val="99"/>
    <w:unhideWhenUsed/>
    <w:rsid w:val="00032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Hill</dc:creator>
  <cp:keywords/>
  <dc:description/>
  <cp:lastModifiedBy>Ann Hill</cp:lastModifiedBy>
  <cp:revision>1</cp:revision>
  <dcterms:created xsi:type="dcterms:W3CDTF">2026-03-10T09:45:00Z</dcterms:created>
  <dcterms:modified xsi:type="dcterms:W3CDTF">2026-03-11T23:22:00Z</dcterms:modified>
</cp:coreProperties>
</file>