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STATUTS DE L'ASSOCIATION SPORTIVE</w:t>
      </w:r>
    </w:p>
    <w:p/>
    <w:p>
      <w:pPr>
        <w:jc w:val="center"/>
      </w:pPr>
      <w:r>
        <w:rPr>
          <w:rFonts w:ascii="Garamond" w:hAnsi="Garamond"/>
          <w:b/>
        </w:rPr>
        <w:t>[DÉNOMINATION DE L'ASSOCIATION]</w:t>
      </w:r>
    </w:p>
    <w:p/>
    <w:p/>
    <w:p/>
    <w:p>
      <w:r>
        <w:rPr>
          <w:rFonts w:ascii="Garamond" w:hAnsi="Garamond"/>
        </w:rPr>
        <w:t>Association régie par la loi du 1er juillet 1901, le décret du 16 août 1901 et le Code du sport.</w:t>
      </w:r>
    </w:p>
    <w:p/>
    <w:p/>
    <w:p/>
    <w:p>
      <w:pPr>
        <w:keepNext/>
        <w:spacing w:before="200" w:after="120"/>
        <w:jc w:val="left"/>
      </w:pPr>
      <w:r>
        <w:rPr>
          <w:rFonts w:ascii="Garamond" w:hAnsi="Garamond"/>
          <w:b/>
          <w:color w:val="2C3E5A"/>
          <w:sz w:val="26"/>
        </w:rPr>
        <w:t>Préambule</w:t>
      </w:r>
    </w:p>
    <w:p/>
    <w:p>
      <w:r>
        <w:rPr>
          <w:rFonts w:ascii="Garamond" w:hAnsi="Garamond"/>
        </w:rPr>
        <w:t xml:space="preserve">Il est fondé entre les soussignés et toutes personnes qui adhéreront aux présents statuts une association à but non lucratif dénommée </w:t>
      </w:r>
      <w:r>
        <w:rPr>
          <w:rFonts w:ascii="Garamond" w:hAnsi="Garamond"/>
          <w:b/>
        </w:rPr>
        <w:t>[DÉNOMINATION DE L'ASSOCIATION]</w:t>
      </w:r>
      <w:r>
        <w:rPr>
          <w:rFonts w:ascii="Garamond" w:hAnsi="Garamond"/>
        </w:rPr>
        <w:t>, régie par la loi du 1er juillet 1901 relative au contrat d'association, le décret du 16 août 1901 et, lorsque son siège est situé dans les départements du Bas-Rhin, du Haut-Rhin ou de la Moselle, par le droit local applicable au contrat d'association.</w:t>
      </w:r>
    </w:p>
    <w:p/>
    <w:p>
      <w:r>
        <w:rPr>
          <w:rFonts w:ascii="Garamond" w:hAnsi="Garamond"/>
        </w:rPr>
        <w:t>L'association est constituée conformément aux dispositions du Code du sport, en particulier les articles L. 121-1 à L. 121-9 et R. 121-1 à R. 121-6.</w:t>
      </w:r>
    </w:p>
    <w:p/>
    <w:p>
      <w:pPr>
        <w:keepNext/>
        <w:spacing w:before="200" w:after="120"/>
        <w:jc w:val="left"/>
      </w:pPr>
      <w:r>
        <w:rPr>
          <w:rFonts w:ascii="Garamond" w:hAnsi="Garamond"/>
          <w:b/>
          <w:color w:val="2C3E5A"/>
          <w:sz w:val="26"/>
        </w:rPr>
        <w:t>Article 1 - Constitution et dénomination</w:t>
      </w:r>
    </w:p>
    <w:p/>
    <w:p>
      <w:r>
        <w:rPr>
          <w:rFonts w:ascii="Garamond" w:hAnsi="Garamond"/>
        </w:rPr>
        <w:t xml:space="preserve">Il est constitué une association sportive dénommée : </w:t>
      </w:r>
      <w:r>
        <w:rPr>
          <w:rFonts w:ascii="Garamond" w:hAnsi="Garamond"/>
          <w:b/>
        </w:rPr>
        <w:t>[DÉNOMINATION COMPLÈTE]</w:t>
      </w:r>
      <w:r>
        <w:rPr>
          <w:rFonts w:ascii="Garamond" w:hAnsi="Garamond"/>
        </w:rPr>
        <w:t>, ci-après désignée « l'Association ».</w:t>
      </w:r>
    </w:p>
    <w:p/>
    <w:p>
      <w:r>
        <w:rPr>
          <w:rFonts w:ascii="Garamond" w:hAnsi="Garamond"/>
        </w:rPr>
        <w:t xml:space="preserve">L'Association peut adopter un sigle : </w:t>
      </w:r>
      <w:r>
        <w:rPr>
          <w:rFonts w:ascii="Garamond" w:hAnsi="Garamond"/>
          <w:b/>
        </w:rPr>
        <w:t>[SIGLE ÉVENTUEL]</w:t>
      </w:r>
      <w:r>
        <w:rPr>
          <w:rFonts w:ascii="Garamond" w:hAnsi="Garamond"/>
        </w:rPr>
        <w:t>.</w:t>
      </w:r>
    </w:p>
    <w:p/>
    <w:p>
      <w:pPr>
        <w:keepNext/>
        <w:spacing w:before="200" w:after="120"/>
        <w:jc w:val="left"/>
      </w:pPr>
      <w:r>
        <w:rPr>
          <w:rFonts w:ascii="Garamond" w:hAnsi="Garamond"/>
          <w:b/>
          <w:color w:val="2C3E5A"/>
          <w:sz w:val="26"/>
        </w:rPr>
        <w:t>Article 2 - Objet</w:t>
      </w:r>
    </w:p>
    <w:p/>
    <w:p>
      <w:r>
        <w:rPr>
          <w:rFonts w:ascii="Garamond" w:hAnsi="Garamond"/>
        </w:rPr>
        <w:t xml:space="preserve">L'Association a pour objet la pratique, la promotion, l'organisation et le développement de l'activité ou des disciplines sportives suivantes : </w:t>
      </w:r>
      <w:r>
        <w:rPr>
          <w:rFonts w:ascii="Garamond" w:hAnsi="Garamond"/>
          <w:b/>
        </w:rPr>
        <w:t>[DISCIPLINES SPORTIVES - préciser]</w:t>
      </w:r>
      <w:r>
        <w:rPr>
          <w:rFonts w:ascii="Garamond" w:hAnsi="Garamond"/>
        </w:rPr>
        <w:t>.</w:t>
      </w:r>
    </w:p>
    <w:p/>
    <w:p>
      <w:r>
        <w:rPr>
          <w:rFonts w:ascii="Garamond" w:hAnsi="Garamond"/>
        </w:rPr>
        <w:t>Elle poursuit notamment les actions suivantes :</w:t>
      </w:r>
    </w:p>
    <w:p>
      <w:pPr>
        <w:pStyle w:val="ListBullet"/>
        <w:spacing w:after="60"/>
        <w:jc w:val="left"/>
      </w:pPr>
      <w:r>
        <w:rPr>
          <w:rFonts w:ascii="Garamond" w:hAnsi="Garamond"/>
        </w:rPr>
        <w:t>organiser la pratique régulière de l'activité au bénéfice de ses membres,</w:t>
      </w:r>
    </w:p>
    <w:p>
      <w:pPr>
        <w:pStyle w:val="ListBullet"/>
        <w:spacing w:after="60"/>
        <w:jc w:val="left"/>
      </w:pPr>
      <w:r>
        <w:rPr>
          <w:rFonts w:ascii="Garamond" w:hAnsi="Garamond"/>
        </w:rPr>
        <w:t>former et perfectionner les pratiquants,</w:t>
      </w:r>
    </w:p>
    <w:p>
      <w:pPr>
        <w:pStyle w:val="ListBullet"/>
        <w:spacing w:after="60"/>
        <w:jc w:val="left"/>
      </w:pPr>
      <w:r>
        <w:rPr>
          <w:rFonts w:ascii="Garamond" w:hAnsi="Garamond"/>
        </w:rPr>
        <w:t>organiser des compétitions, manifestations et stages,</w:t>
      </w:r>
    </w:p>
    <w:p>
      <w:pPr>
        <w:pStyle w:val="ListBullet"/>
        <w:spacing w:after="60"/>
        <w:jc w:val="left"/>
      </w:pPr>
      <w:r>
        <w:rPr>
          <w:rFonts w:ascii="Garamond" w:hAnsi="Garamond"/>
        </w:rPr>
        <w:t>développer des actions de découverte, d'initiation et d'animation à destination de tous les publics,</w:t>
      </w:r>
    </w:p>
    <w:p>
      <w:pPr>
        <w:pStyle w:val="ListBullet"/>
        <w:spacing w:after="60"/>
        <w:jc w:val="left"/>
      </w:pPr>
      <w:r>
        <w:rPr>
          <w:rFonts w:ascii="Garamond" w:hAnsi="Garamond"/>
        </w:rPr>
        <w:t xml:space="preserve">participer aux compétitions organisées par </w:t>
      </w:r>
      <w:r>
        <w:rPr>
          <w:rFonts w:ascii="Garamond" w:hAnsi="Garamond"/>
          <w:b/>
        </w:rPr>
        <w:t>[FÉDÉRATION DÉLÉGATAIRE - préciser le cas échéant]</w:t>
      </w:r>
      <w:r>
        <w:rPr>
          <w:rFonts w:ascii="Garamond" w:hAnsi="Garamond"/>
        </w:rPr>
        <w:t>,</w:t>
      </w:r>
    </w:p>
    <w:p>
      <w:pPr>
        <w:pStyle w:val="ListBullet"/>
        <w:spacing w:after="60"/>
        <w:jc w:val="left"/>
      </w:pPr>
      <w:r>
        <w:rPr>
          <w:rFonts w:ascii="Garamond" w:hAnsi="Garamond"/>
        </w:rPr>
        <w:t>promouvoir les valeurs éducatives, sociales et citoyennes du sport.</w:t>
      </w:r>
    </w:p>
    <w:p/>
    <w:p>
      <w:r>
        <w:rPr>
          <w:rFonts w:ascii="Garamond" w:hAnsi="Garamond"/>
        </w:rPr>
        <w:t>L'Association s'interdit toute discussion ou prise de position politique, religieuse ou syndicale.</w:t>
      </w:r>
    </w:p>
    <w:p/>
    <w:p>
      <w:pPr>
        <w:keepNext/>
        <w:spacing w:before="200" w:after="120"/>
        <w:jc w:val="left"/>
      </w:pPr>
      <w:r>
        <w:rPr>
          <w:rFonts w:ascii="Garamond" w:hAnsi="Garamond"/>
          <w:b/>
          <w:color w:val="2C3E5A"/>
          <w:sz w:val="26"/>
        </w:rPr>
        <w:t>Article 3 - Siège social</w:t>
      </w:r>
    </w:p>
    <w:p/>
    <w:p>
      <w:r>
        <w:rPr>
          <w:rFonts w:ascii="Garamond" w:hAnsi="Garamond"/>
        </w:rPr>
        <w:t xml:space="preserve">Le siège social est fixé à : </w:t>
      </w:r>
      <w:r>
        <w:rPr>
          <w:rFonts w:ascii="Garamond" w:hAnsi="Garamond"/>
          <w:b/>
        </w:rPr>
        <w:t>[ADRESSE COMPLÈTE DU SIÈGE]</w:t>
      </w:r>
      <w:r>
        <w:rPr>
          <w:rFonts w:ascii="Garamond" w:hAnsi="Garamond"/>
        </w:rPr>
        <w:t>.</w:t>
      </w:r>
    </w:p>
    <w:p/>
    <w:p>
      <w:r>
        <w:rPr>
          <w:rFonts w:ascii="Garamond" w:hAnsi="Garamond"/>
        </w:rPr>
        <w:t>Il pourra être transféré par simple décision du conseil d'administration, sous réserve de ratification par la plus prochaine assemblée générale.</w:t>
      </w:r>
    </w:p>
    <w:p/>
    <w:p>
      <w:pPr>
        <w:keepNext/>
        <w:spacing w:before="200" w:after="120"/>
        <w:jc w:val="left"/>
      </w:pPr>
      <w:r>
        <w:rPr>
          <w:rFonts w:ascii="Garamond" w:hAnsi="Garamond"/>
          <w:b/>
          <w:color w:val="2C3E5A"/>
          <w:sz w:val="26"/>
        </w:rPr>
        <w:t>Article 4 - Durée</w:t>
      </w:r>
    </w:p>
    <w:p/>
    <w:p>
      <w:r>
        <w:rPr>
          <w:rFonts w:ascii="Garamond" w:hAnsi="Garamond"/>
        </w:rPr>
        <w:t>La durée de l'Association est illimitée.</w:t>
      </w:r>
    </w:p>
    <w:p/>
    <w:p>
      <w:pPr>
        <w:keepNext/>
        <w:spacing w:before="200" w:after="120"/>
        <w:jc w:val="left"/>
      </w:pPr>
      <w:r>
        <w:rPr>
          <w:rFonts w:ascii="Garamond" w:hAnsi="Garamond"/>
          <w:b/>
          <w:color w:val="2C3E5A"/>
          <w:sz w:val="26"/>
        </w:rPr>
        <w:t>Article 5 - Membres</w:t>
      </w:r>
    </w:p>
    <w:p/>
    <w:p>
      <w:r>
        <w:rPr>
          <w:rFonts w:ascii="Garamond" w:hAnsi="Garamond"/>
        </w:rPr>
        <w:t>L'Association se compose des catégories de membres suivantes :</w:t>
      </w:r>
    </w:p>
    <w:p/>
    <w:p>
      <w:r>
        <w:rPr>
          <w:rFonts w:ascii="Garamond" w:hAnsi="Garamond"/>
        </w:rPr>
        <w:t>| Catégorie | Conditions d'admission | Droit de vote |</w:t>
      </w:r>
    </w:p>
    <w:p>
      <w:r>
        <w:rPr>
          <w:rFonts w:ascii="Garamond" w:hAnsi="Garamond"/>
        </w:rPr>
        <w:t>|---|---|---|</w:t>
      </w:r>
    </w:p>
    <w:p>
      <w:r>
        <w:rPr>
          <w:rFonts w:ascii="Garamond" w:hAnsi="Garamond"/>
        </w:rPr>
        <w:t>| Membres actifs | Personnes acquittant la cotisation annuelle et participant aux activités | Oui |</w:t>
      </w:r>
    </w:p>
    <w:p>
      <w:r>
        <w:rPr>
          <w:rFonts w:ascii="Garamond" w:hAnsi="Garamond"/>
        </w:rPr>
        <w:t>| Membres bienfaiteurs | Personnes versant une cotisation supérieure au montant fixé par l'assemblée générale | Oui |</w:t>
      </w:r>
    </w:p>
    <w:p>
      <w:r>
        <w:rPr>
          <w:rFonts w:ascii="Garamond" w:hAnsi="Garamond"/>
        </w:rPr>
        <w:t>| Membres d'honneur | Personnes désignées par le conseil d'administration en raison de services rendus | Non, sauf décision contraire |</w:t>
      </w:r>
    </w:p>
    <w:p/>
    <w:p>
      <w:r>
        <w:rPr>
          <w:rFonts w:ascii="Garamond" w:hAnsi="Garamond"/>
        </w:rPr>
        <w:t>L'admission est subordonnée à l'agrément du conseil d'administration, qui statue souverainement et n'a pas à motiver sa décision en cas de refus.</w:t>
      </w:r>
    </w:p>
    <w:p/>
    <w:p>
      <w:r>
        <w:rPr>
          <w:rFonts w:ascii="Garamond" w:hAnsi="Garamond"/>
        </w:rPr>
        <w:t>La cotisation annuelle est fixée chaque année par l'assemblée générale, sur proposition du conseil d'administration.</w:t>
      </w:r>
    </w:p>
    <w:p/>
    <w:p>
      <w:r>
        <w:rPr>
          <w:rFonts w:ascii="Garamond" w:hAnsi="Garamond"/>
        </w:rPr>
        <w:t>La qualité de membre se perd par :</w:t>
      </w:r>
    </w:p>
    <w:p>
      <w:pPr>
        <w:pStyle w:val="ListBullet"/>
        <w:spacing w:after="60"/>
        <w:jc w:val="left"/>
      </w:pPr>
      <w:r>
        <w:rPr>
          <w:rFonts w:ascii="Garamond" w:hAnsi="Garamond"/>
        </w:rPr>
        <w:t>la démission notifiée par écrit au président,</w:t>
      </w:r>
    </w:p>
    <w:p>
      <w:pPr>
        <w:pStyle w:val="ListBullet"/>
        <w:spacing w:after="60"/>
        <w:jc w:val="left"/>
      </w:pPr>
      <w:r>
        <w:rPr>
          <w:rFonts w:ascii="Garamond" w:hAnsi="Garamond"/>
        </w:rPr>
        <w:t>le décès,</w:t>
      </w:r>
    </w:p>
    <w:p>
      <w:pPr>
        <w:pStyle w:val="ListBullet"/>
        <w:spacing w:after="60"/>
        <w:jc w:val="left"/>
      </w:pPr>
      <w:r>
        <w:rPr>
          <w:rFonts w:ascii="Garamond" w:hAnsi="Garamond"/>
        </w:rPr>
        <w:t>le non-paiement de la cotisation à l'échéance fixée,</w:t>
      </w:r>
    </w:p>
    <w:p>
      <w:pPr>
        <w:pStyle w:val="ListBullet"/>
        <w:spacing w:after="60"/>
        <w:jc w:val="left"/>
      </w:pPr>
      <w:r>
        <w:rPr>
          <w:rFonts w:ascii="Garamond" w:hAnsi="Garamond"/>
        </w:rPr>
        <w:t>la radiation prononcée par le conseil d'administration pour motif grave, après convocation de l'intéressé et possibilité pour celui-ci de présenter sa défense dans les conditions prévues à l'article 14 des présents statuts.</w:t>
      </w:r>
    </w:p>
    <w:p/>
    <w:p>
      <w:pPr>
        <w:keepNext/>
        <w:spacing w:before="200" w:after="120"/>
        <w:jc w:val="left"/>
      </w:pPr>
      <w:r>
        <w:rPr>
          <w:rFonts w:ascii="Garamond" w:hAnsi="Garamond"/>
          <w:b/>
          <w:color w:val="2C3E5A"/>
          <w:sz w:val="26"/>
        </w:rPr>
        <w:t>Article 6 - Ressources</w:t>
      </w:r>
    </w:p>
    <w:p/>
    <w:p>
      <w:r>
        <w:rPr>
          <w:rFonts w:ascii="Garamond" w:hAnsi="Garamond"/>
        </w:rPr>
        <w:t>Les ressources de l'Association comprennent :</w:t>
      </w:r>
    </w:p>
    <w:p>
      <w:pPr>
        <w:pStyle w:val="ListBullet"/>
        <w:spacing w:after="60"/>
        <w:jc w:val="left"/>
      </w:pPr>
      <w:r>
        <w:rPr>
          <w:rFonts w:ascii="Garamond" w:hAnsi="Garamond"/>
        </w:rPr>
        <w:t>les cotisations versées par les membres,</w:t>
      </w:r>
    </w:p>
    <w:p>
      <w:pPr>
        <w:pStyle w:val="ListBullet"/>
        <w:spacing w:after="60"/>
        <w:jc w:val="left"/>
      </w:pPr>
      <w:r>
        <w:rPr>
          <w:rFonts w:ascii="Garamond" w:hAnsi="Garamond"/>
        </w:rPr>
        <w:t>les subventions publiques (État, collectivités territoriales, établissements publics),</w:t>
      </w:r>
    </w:p>
    <w:p>
      <w:pPr>
        <w:pStyle w:val="ListBullet"/>
        <w:spacing w:after="60"/>
        <w:jc w:val="left"/>
      </w:pPr>
      <w:r>
        <w:rPr>
          <w:rFonts w:ascii="Garamond" w:hAnsi="Garamond"/>
        </w:rPr>
        <w:t>les recettes provenant des manifestations, prestations de services et activités organisées,</w:t>
      </w:r>
    </w:p>
    <w:p>
      <w:pPr>
        <w:pStyle w:val="ListBullet"/>
        <w:spacing w:after="60"/>
        <w:jc w:val="left"/>
      </w:pPr>
      <w:r>
        <w:rPr>
          <w:rFonts w:ascii="Garamond" w:hAnsi="Garamond"/>
        </w:rPr>
        <w:t>les dons manuels et legs autorisés par la loi,</w:t>
      </w:r>
    </w:p>
    <w:p>
      <w:pPr>
        <w:pStyle w:val="ListBullet"/>
        <w:spacing w:after="60"/>
        <w:jc w:val="left"/>
      </w:pPr>
      <w:r>
        <w:rPr>
          <w:rFonts w:ascii="Garamond" w:hAnsi="Garamond"/>
        </w:rPr>
        <w:t>toutes autres ressources autorisées par la loi et la réglementation.</w:t>
      </w:r>
    </w:p>
    <w:p/>
    <w:p>
      <w:pPr>
        <w:keepNext/>
        <w:spacing w:before="200" w:after="120"/>
        <w:jc w:val="left"/>
      </w:pPr>
      <w:r>
        <w:rPr>
          <w:rFonts w:ascii="Garamond" w:hAnsi="Garamond"/>
          <w:b/>
          <w:color w:val="2C3E5A"/>
          <w:sz w:val="26"/>
        </w:rPr>
        <w:t>Article 7 - Assemblée générale ordinaire</w:t>
      </w:r>
    </w:p>
    <w:p/>
    <w:p>
      <w:r>
        <w:rPr>
          <w:rFonts w:ascii="Garamond" w:hAnsi="Garamond"/>
        </w:rPr>
        <w:t>L'assemblée générale ordinaire comprend l'ensemble des membres à jour de leur cotisation. Chaque membre participe aux délibérations dans les conditions fixées par les présents statuts et le règlement intérieur, conformément à l'article R. 121-3 du Code du sport.</w:t>
      </w:r>
    </w:p>
    <w:p/>
    <w:p>
      <w:r>
        <w:rPr>
          <w:rFonts w:ascii="Garamond" w:hAnsi="Garamond"/>
        </w:rPr>
        <w:t xml:space="preserve">Elle se réunit au moins </w:t>
      </w:r>
      <w:r>
        <w:rPr>
          <w:rFonts w:ascii="Garamond" w:hAnsi="Garamond"/>
          <w:b/>
        </w:rPr>
        <w:t>[NOMBRE - minimum une fois]</w:t>
      </w:r>
      <w:r>
        <w:rPr>
          <w:rFonts w:ascii="Garamond" w:hAnsi="Garamond"/>
        </w:rPr>
        <w:t xml:space="preserve"> fois par an, sur convocation du président adressée au moins quinze jours avant la date fixée. La convocation mentionne l'ordre du jour arrêté par le conseil d'administration.</w:t>
      </w:r>
    </w:p>
    <w:p/>
    <w:p>
      <w:r>
        <w:rPr>
          <w:rFonts w:ascii="Garamond" w:hAnsi="Garamond"/>
        </w:rPr>
        <w:t>L'assemblée générale ordinaire :</w:t>
      </w:r>
    </w:p>
    <w:p>
      <w:pPr>
        <w:pStyle w:val="ListBullet"/>
        <w:spacing w:after="60"/>
        <w:jc w:val="left"/>
      </w:pPr>
      <w:r>
        <w:rPr>
          <w:rFonts w:ascii="Garamond" w:hAnsi="Garamond"/>
        </w:rPr>
        <w:t>entend les rapports moral, d'activité et financier,</w:t>
      </w:r>
    </w:p>
    <w:p>
      <w:pPr>
        <w:pStyle w:val="ListBullet"/>
        <w:spacing w:after="60"/>
        <w:jc w:val="left"/>
      </w:pPr>
      <w:r>
        <w:rPr>
          <w:rFonts w:ascii="Garamond" w:hAnsi="Garamond"/>
        </w:rPr>
        <w:t>approuve les comptes de l'exercice clos dans un délai inférieur à six mois suivant la clôture,</w:t>
      </w:r>
    </w:p>
    <w:p>
      <w:pPr>
        <w:pStyle w:val="ListBullet"/>
        <w:spacing w:after="60"/>
        <w:jc w:val="left"/>
      </w:pPr>
      <w:r>
        <w:rPr>
          <w:rFonts w:ascii="Garamond" w:hAnsi="Garamond"/>
        </w:rPr>
        <w:t>vote le budget de l'exercice suivant,</w:t>
      </w:r>
    </w:p>
    <w:p>
      <w:pPr>
        <w:pStyle w:val="ListBullet"/>
        <w:spacing w:after="60"/>
        <w:jc w:val="left"/>
      </w:pPr>
      <w:r>
        <w:rPr>
          <w:rFonts w:ascii="Garamond" w:hAnsi="Garamond"/>
        </w:rPr>
        <w:t>fixe le montant des cotisations,</w:t>
      </w:r>
    </w:p>
    <w:p>
      <w:pPr>
        <w:pStyle w:val="ListBullet"/>
        <w:spacing w:after="60"/>
        <w:jc w:val="left"/>
      </w:pPr>
      <w:r>
        <w:rPr>
          <w:rFonts w:ascii="Garamond" w:hAnsi="Garamond"/>
        </w:rPr>
        <w:t>élit les membres du conseil d'administration au scrutin secret pour une durée déterminée,</w:t>
      </w:r>
    </w:p>
    <w:p>
      <w:pPr>
        <w:pStyle w:val="ListBullet"/>
        <w:spacing w:after="60"/>
        <w:jc w:val="left"/>
      </w:pPr>
      <w:r>
        <w:rPr>
          <w:rFonts w:ascii="Garamond" w:hAnsi="Garamond"/>
        </w:rPr>
        <w:t>délibère sur toutes les questions inscrites à l'ordre du jour.</w:t>
      </w:r>
    </w:p>
    <w:p/>
    <w:p>
      <w:r>
        <w:rPr>
          <w:rFonts w:ascii="Garamond" w:hAnsi="Garamond"/>
        </w:rPr>
        <w:t xml:space="preserve">L'assemblée délibère valablement quel que soit le nombre de membres présents ou représentés. Les décisions sont prises à la majorité simple des suffrages exprimés. Chaque membre dispose d'une voix. Le vote par procuration est autorisé dans la limite de </w:t>
      </w:r>
      <w:r>
        <w:rPr>
          <w:rFonts w:ascii="Garamond" w:hAnsi="Garamond"/>
          <w:b/>
        </w:rPr>
        <w:t>[NOMBRE - généralement 2]</w:t>
      </w:r>
      <w:r>
        <w:rPr>
          <w:rFonts w:ascii="Garamond" w:hAnsi="Garamond"/>
        </w:rPr>
        <w:t xml:space="preserve"> pouvoirs par membre présent.</w:t>
      </w:r>
    </w:p>
    <w:p/>
    <w:p>
      <w:pPr>
        <w:keepNext/>
        <w:spacing w:before="200" w:after="120"/>
        <w:jc w:val="left"/>
      </w:pPr>
      <w:r>
        <w:rPr>
          <w:rFonts w:ascii="Garamond" w:hAnsi="Garamond"/>
          <w:b/>
          <w:color w:val="2C3E5A"/>
          <w:sz w:val="26"/>
        </w:rPr>
        <w:t>Article 8 - Assemblée générale extraordinaire</w:t>
      </w:r>
    </w:p>
    <w:p/>
    <w:p>
      <w:r>
        <w:rPr>
          <w:rFonts w:ascii="Garamond" w:hAnsi="Garamond"/>
        </w:rPr>
        <w:t>L'assemblée générale extraordinaire est seule compétente pour modifier les statuts, prononcer la dissolution de l'Association et statuer sur la dévolution de son patrimoine.</w:t>
      </w:r>
    </w:p>
    <w:p/>
    <w:p>
      <w:r>
        <w:rPr>
          <w:rFonts w:ascii="Garamond" w:hAnsi="Garamond"/>
        </w:rPr>
        <w:t xml:space="preserve">Elle est convoquée dans les mêmes formes que l'assemblée générale ordinaire. Elle délibère valablement si </w:t>
      </w:r>
      <w:r>
        <w:rPr>
          <w:rFonts w:ascii="Garamond" w:hAnsi="Garamond"/>
          <w:b/>
        </w:rPr>
        <w:t>[QUORUM - généralement la moitié des membres + 1]</w:t>
      </w:r>
      <w:r>
        <w:rPr>
          <w:rFonts w:ascii="Garamond" w:hAnsi="Garamond"/>
        </w:rPr>
        <w:t xml:space="preserve"> des membres sont présents ou représentés. Si ce quorum n'est pas atteint, une nouvelle assemblée est convoquée dans un délai de </w:t>
      </w:r>
      <w:r>
        <w:rPr>
          <w:rFonts w:ascii="Garamond" w:hAnsi="Garamond"/>
          <w:b/>
        </w:rPr>
        <w:t>[DÉLAI - généralement 15 jours]</w:t>
      </w:r>
      <w:r>
        <w:rPr>
          <w:rFonts w:ascii="Garamond" w:hAnsi="Garamond"/>
        </w:rPr>
        <w:t xml:space="preserve"> et délibère alors valablement quel que soit le nombre de membres présents.</w:t>
      </w:r>
    </w:p>
    <w:p/>
    <w:p>
      <w:r>
        <w:rPr>
          <w:rFonts w:ascii="Garamond" w:hAnsi="Garamond"/>
        </w:rPr>
        <w:t>Les décisions sont prises à la majorité des deux tiers des suffrages exprimés.</w:t>
      </w:r>
    </w:p>
    <w:p/>
    <w:p>
      <w:pPr>
        <w:keepNext/>
        <w:spacing w:before="200" w:after="120"/>
        <w:jc w:val="left"/>
      </w:pPr>
      <w:r>
        <w:rPr>
          <w:rFonts w:ascii="Garamond" w:hAnsi="Garamond"/>
          <w:b/>
          <w:color w:val="2C3E5A"/>
          <w:sz w:val="26"/>
        </w:rPr>
        <w:t>Article 9 - Conseil d'administration</w:t>
      </w:r>
    </w:p>
    <w:p/>
    <w:p>
      <w:r>
        <w:rPr>
          <w:rFonts w:ascii="Garamond" w:hAnsi="Garamond"/>
        </w:rPr>
        <w:t xml:space="preserve">L'Association est administrée par un conseil d'administration composé de </w:t>
      </w:r>
      <w:r>
        <w:rPr>
          <w:rFonts w:ascii="Garamond" w:hAnsi="Garamond"/>
          <w:b/>
        </w:rPr>
        <w:t>[NOMBRE - entre 6 et 24]</w:t>
      </w:r>
      <w:r>
        <w:rPr>
          <w:rFonts w:ascii="Garamond" w:hAnsi="Garamond"/>
        </w:rPr>
        <w:t xml:space="preserve"> membres élus pour une durée de </w:t>
      </w:r>
      <w:r>
        <w:rPr>
          <w:rFonts w:ascii="Garamond" w:hAnsi="Garamond"/>
          <w:b/>
        </w:rPr>
        <w:t>[DURÉE - généralement 3 ou 4 ans]</w:t>
      </w:r>
      <w:r>
        <w:rPr>
          <w:rFonts w:ascii="Garamond" w:hAnsi="Garamond"/>
        </w:rPr>
        <w:t xml:space="preserve"> par l'assemblée générale ordinaire au scrutin secret.</w:t>
      </w:r>
    </w:p>
    <w:p/>
    <w:p>
      <w:r>
        <w:rPr>
          <w:rFonts w:ascii="Garamond" w:hAnsi="Garamond"/>
        </w:rPr>
        <w:t>Conformément à l'article L. 121-4 du Code du sport, la liste des candidats au conseil d'administration comporte un nombre égal d'hommes et de femmes. La composition du conseil d'administration reflète la composition de l'assemblée générale.</w:t>
      </w:r>
    </w:p>
    <w:p/>
    <w:p>
      <w:r>
        <w:rPr>
          <w:rFonts w:ascii="Garamond" w:hAnsi="Garamond"/>
        </w:rPr>
        <w:t xml:space="preserve">Le conseil d'administration est renouvelé par </w:t>
      </w:r>
      <w:r>
        <w:rPr>
          <w:rFonts w:ascii="Garamond" w:hAnsi="Garamond"/>
          <w:b/>
        </w:rPr>
        <w:t>[FRACTION - généralement par tiers ou moitié]</w:t>
      </w:r>
      <w:r>
        <w:rPr>
          <w:rFonts w:ascii="Garamond" w:hAnsi="Garamond"/>
        </w:rPr>
        <w:t>. Les membres sortants sont rééligibles.</w:t>
      </w:r>
    </w:p>
    <w:p/>
    <w:p>
      <w:r>
        <w:rPr>
          <w:rFonts w:ascii="Garamond" w:hAnsi="Garamond"/>
        </w:rPr>
        <w:t>En cas de vacance, le conseil d'administration pourvoit provisoirement au remplacement de ses membres. Les fonctions des membres ainsi cooptés prennent fin à l'époque où devait normalement expirer le mandat des membres remplacés. Leur nomination est soumise à ratification par la plus prochaine assemblée générale.</w:t>
      </w:r>
    </w:p>
    <w:p/>
    <w:p>
      <w:r>
        <w:rPr>
          <w:rFonts w:ascii="Garamond" w:hAnsi="Garamond"/>
        </w:rPr>
        <w:t xml:space="preserve">Le conseil d'administration se réunit au moins </w:t>
      </w:r>
      <w:r>
        <w:rPr>
          <w:rFonts w:ascii="Garamond" w:hAnsi="Garamond"/>
          <w:b/>
        </w:rPr>
        <w:t>[NOMBRE - généralement 3]</w:t>
      </w:r>
      <w:r>
        <w:rPr>
          <w:rFonts w:ascii="Garamond" w:hAnsi="Garamond"/>
        </w:rPr>
        <w:t xml:space="preserve"> fois par an, sur convocation du président ou à la demande du tiers de ses membres. Il délibère valablement si la moitié au moins de ses membres est présente.</w:t>
      </w:r>
    </w:p>
    <w:p/>
    <w:p>
      <w:r>
        <w:rPr>
          <w:rFonts w:ascii="Garamond" w:hAnsi="Garamond"/>
        </w:rPr>
        <w:t>Tout contrat ou convention passé entre l'Association et un administrateur, son conjoint ou un proche, doit être soumis pour autorisation préalable au conseil d'administration et présenté à la plus prochaine assemblée générale.</w:t>
      </w:r>
    </w:p>
    <w:p/>
    <w:p>
      <w:pPr>
        <w:keepNext/>
        <w:spacing w:before="200" w:after="120"/>
        <w:jc w:val="left"/>
      </w:pPr>
      <w:r>
        <w:rPr>
          <w:rFonts w:ascii="Garamond" w:hAnsi="Garamond"/>
          <w:b/>
          <w:color w:val="2C3E5A"/>
          <w:sz w:val="26"/>
        </w:rPr>
        <w:t>Article 10 - Bureau</w:t>
      </w:r>
    </w:p>
    <w:p/>
    <w:p>
      <w:r>
        <w:rPr>
          <w:rFonts w:ascii="Garamond" w:hAnsi="Garamond"/>
        </w:rPr>
        <w:t>Le conseil d'administration élit en son sein, au scrutin secret, un bureau composé au moins de :</w:t>
      </w:r>
    </w:p>
    <w:p>
      <w:pPr>
        <w:pStyle w:val="ListBullet"/>
        <w:spacing w:after="60"/>
        <w:jc w:val="left"/>
      </w:pPr>
      <w:r>
        <w:rPr>
          <w:rFonts w:ascii="Garamond" w:hAnsi="Garamond"/>
        </w:rPr>
        <w:t>un président,</w:t>
      </w:r>
    </w:p>
    <w:p>
      <w:pPr>
        <w:pStyle w:val="ListBullet"/>
        <w:spacing w:after="60"/>
        <w:jc w:val="left"/>
      </w:pPr>
      <w:r>
        <w:rPr>
          <w:rFonts w:ascii="Garamond" w:hAnsi="Garamond"/>
        </w:rPr>
        <w:t>un secrétaire,</w:t>
      </w:r>
    </w:p>
    <w:p>
      <w:pPr>
        <w:pStyle w:val="ListBullet"/>
        <w:spacing w:after="60"/>
        <w:jc w:val="left"/>
      </w:pPr>
      <w:r>
        <w:rPr>
          <w:rFonts w:ascii="Garamond" w:hAnsi="Garamond"/>
        </w:rPr>
        <w:t>un trésorier,</w:t>
      </w:r>
    </w:p>
    <w:p>
      <w:r>
        <w:rPr>
          <w:rFonts w:ascii="Garamond" w:hAnsi="Garamond"/>
        </w:rPr>
        <w:t>et le cas échéant, un ou plusieurs vice-présidents, un secrétaire adjoint et un trésorier adjoint.</w:t>
      </w:r>
    </w:p>
    <w:p/>
    <w:p>
      <w:r>
        <w:rPr>
          <w:rFonts w:ascii="Garamond" w:hAnsi="Garamond"/>
        </w:rPr>
        <w:t>Le président représente l'Association dans tous les actes de la vie civile. Il ordonnance les dépenses et signe tous les actes nécessaires au fonctionnement.</w:t>
      </w:r>
    </w:p>
    <w:p/>
    <w:p>
      <w:r>
        <w:rPr>
          <w:rFonts w:ascii="Garamond" w:hAnsi="Garamond"/>
        </w:rPr>
        <w:t>Le trésorier tient la comptabilité de l'Association. Il établit les comptes annuels qu'il présente au conseil d'administration puis à l'assemblée générale.</w:t>
      </w:r>
    </w:p>
    <w:p/>
    <w:p>
      <w:r>
        <w:rPr>
          <w:rFonts w:ascii="Garamond" w:hAnsi="Garamond"/>
        </w:rPr>
        <w:t>Le secrétaire rédige les procès-verbaux des réunions, tient les registres et assure les correspondances.</w:t>
      </w:r>
    </w:p>
    <w:p/>
    <w:p>
      <w:pPr>
        <w:keepNext/>
        <w:spacing w:before="200" w:after="120"/>
        <w:jc w:val="left"/>
      </w:pPr>
      <w:r>
        <w:rPr>
          <w:rFonts w:ascii="Garamond" w:hAnsi="Garamond"/>
          <w:b/>
          <w:color w:val="2C3E5A"/>
          <w:sz w:val="26"/>
        </w:rPr>
        <w:t>Article 11 - Fonctionnement démocratique</w:t>
      </w:r>
    </w:p>
    <w:p/>
    <w:p>
      <w:r>
        <w:rPr>
          <w:rFonts w:ascii="Garamond" w:hAnsi="Garamond"/>
        </w:rPr>
        <w:t>Conformément à l'article L. 121-4 du Code du sport et au décret n° 2022-877 du 10 juin 2022, les présents statuts garantissent le fonctionnement démocratique de l'Association.</w:t>
      </w:r>
    </w:p>
    <w:p/>
    <w:p>
      <w:r>
        <w:rPr>
          <w:rFonts w:ascii="Garamond" w:hAnsi="Garamond"/>
        </w:rPr>
        <w:t>Sont notamment garantis :</w:t>
      </w:r>
    </w:p>
    <w:p>
      <w:pPr>
        <w:pStyle w:val="ListBullet"/>
        <w:spacing w:after="60"/>
        <w:jc w:val="left"/>
      </w:pPr>
      <w:r>
        <w:rPr>
          <w:rFonts w:ascii="Garamond" w:hAnsi="Garamond"/>
        </w:rPr>
        <w:t>la participation effective de chaque adhérent aux décisions de l'assemblée générale,</w:t>
      </w:r>
    </w:p>
    <w:p>
      <w:pPr>
        <w:pStyle w:val="ListBullet"/>
        <w:spacing w:after="60"/>
        <w:jc w:val="left"/>
      </w:pPr>
      <w:r>
        <w:rPr>
          <w:rFonts w:ascii="Garamond" w:hAnsi="Garamond"/>
        </w:rPr>
        <w:t>l'élection des organes dirigeants au scrutin secret,</w:t>
      </w:r>
    </w:p>
    <w:p>
      <w:pPr>
        <w:pStyle w:val="ListBullet"/>
        <w:spacing w:after="60"/>
        <w:jc w:val="left"/>
      </w:pPr>
      <w:r>
        <w:rPr>
          <w:rFonts w:ascii="Garamond" w:hAnsi="Garamond"/>
        </w:rPr>
        <w:t>la limitation de la durée des mandats,</w:t>
      </w:r>
    </w:p>
    <w:p>
      <w:pPr>
        <w:pStyle w:val="ListBullet"/>
        <w:spacing w:after="60"/>
        <w:jc w:val="left"/>
      </w:pPr>
      <w:r>
        <w:rPr>
          <w:rFonts w:ascii="Garamond" w:hAnsi="Garamond"/>
        </w:rPr>
        <w:t>la convocation régulière des organes selon une périodicité fixée par les présents statuts,</w:t>
      </w:r>
    </w:p>
    <w:p>
      <w:pPr>
        <w:pStyle w:val="ListBullet"/>
        <w:spacing w:after="60"/>
        <w:jc w:val="left"/>
      </w:pPr>
      <w:r>
        <w:rPr>
          <w:rFonts w:ascii="Garamond" w:hAnsi="Garamond"/>
        </w:rPr>
        <w:t>la communication préalable aux membres des documents soumis au vote.</w:t>
      </w:r>
    </w:p>
    <w:p/>
    <w:p>
      <w:pPr>
        <w:keepNext/>
        <w:spacing w:before="200" w:after="120"/>
        <w:jc w:val="left"/>
      </w:pPr>
      <w:r>
        <w:rPr>
          <w:rFonts w:ascii="Garamond" w:hAnsi="Garamond"/>
          <w:b/>
          <w:color w:val="2C3E5A"/>
          <w:sz w:val="26"/>
        </w:rPr>
        <w:t>Article 12 - Transparence de la gestion</w:t>
      </w:r>
    </w:p>
    <w:p/>
    <w:p>
      <w:r>
        <w:rPr>
          <w:rFonts w:ascii="Garamond" w:hAnsi="Garamond"/>
        </w:rPr>
        <w:t>L'Association tient une comptabilité complète conforme aux dispositions du règlement n° 2018-06 de l'Autorité des normes comptables.</w:t>
      </w:r>
    </w:p>
    <w:p/>
    <w:p>
      <w:r>
        <w:rPr>
          <w:rFonts w:ascii="Garamond" w:hAnsi="Garamond"/>
        </w:rPr>
        <w:t>Le budget annuel est adopté par le conseil d'administration avant le début de l'exercice.</w:t>
      </w:r>
    </w:p>
    <w:p/>
    <w:p>
      <w:r>
        <w:rPr>
          <w:rFonts w:ascii="Garamond" w:hAnsi="Garamond"/>
        </w:rPr>
        <w:t>Les comptes annuels sont soumis pour approbation à l'assemblée générale dans un délai inférieur à six mois à compter de la clôture de l'exercice.</w:t>
      </w:r>
    </w:p>
    <w:p/>
    <w:p>
      <w:r>
        <w:rPr>
          <w:rFonts w:ascii="Garamond" w:hAnsi="Garamond"/>
        </w:rPr>
        <w:t>Tout contrat passé entre l'Association et un administrateur est soumis pour autorisation préalable au conseil d'administration.</w:t>
      </w:r>
    </w:p>
    <w:p/>
    <w:p>
      <w:pPr>
        <w:keepNext/>
        <w:spacing w:before="200" w:after="120"/>
        <w:jc w:val="left"/>
      </w:pPr>
      <w:r>
        <w:rPr>
          <w:rFonts w:ascii="Garamond" w:hAnsi="Garamond"/>
          <w:b/>
          <w:color w:val="2C3E5A"/>
          <w:sz w:val="26"/>
        </w:rPr>
        <w:t>Article 13 - Égal accès des femmes et des hommes aux instances dirigeantes</w:t>
      </w:r>
    </w:p>
    <w:p/>
    <w:p>
      <w:r>
        <w:rPr>
          <w:rFonts w:ascii="Garamond" w:hAnsi="Garamond"/>
        </w:rPr>
        <w:t>L'Association garantit l'égal accès des femmes et des hommes à ses instances dirigeantes, conformément à l'article L. 121-4 du Code du sport.</w:t>
      </w:r>
    </w:p>
    <w:p/>
    <w:p>
      <w:r>
        <w:rPr>
          <w:rFonts w:ascii="Garamond" w:hAnsi="Garamond"/>
        </w:rPr>
        <w:t>La liste des candidats au conseil d'administration comporte un nombre égal d'hommes et de femmes.</w:t>
      </w:r>
    </w:p>
    <w:p/>
    <w:p>
      <w:r>
        <w:rPr>
          <w:rFonts w:ascii="Garamond" w:hAnsi="Garamond"/>
        </w:rPr>
        <w:t>La composition du conseil d'administration et du bureau reflète celle de l'assemblée générale.</w:t>
      </w:r>
    </w:p>
    <w:p/>
    <w:p>
      <w:pPr>
        <w:keepNext/>
        <w:spacing w:before="200" w:after="120"/>
        <w:jc w:val="left"/>
      </w:pPr>
      <w:r>
        <w:rPr>
          <w:rFonts w:ascii="Garamond" w:hAnsi="Garamond"/>
          <w:b/>
          <w:color w:val="2C3E5A"/>
          <w:sz w:val="26"/>
        </w:rPr>
        <w:t>Article 14 - Droits de la défense en procédure disciplinaire</w:t>
      </w:r>
    </w:p>
    <w:p/>
    <w:p>
      <w:r>
        <w:rPr>
          <w:rFonts w:ascii="Garamond" w:hAnsi="Garamond"/>
        </w:rPr>
        <w:t>Toute sanction disciplinaire prononcée à l'encontre d'un membre, autre qu'un avertissement, est prise dans le respect des droits de la défense.</w:t>
      </w:r>
    </w:p>
    <w:p/>
    <w:p>
      <w:r>
        <w:rPr>
          <w:rFonts w:ascii="Garamond" w:hAnsi="Garamond"/>
        </w:rPr>
        <w:t xml:space="preserve">Le membre concerné est informé par écrit des faits qui lui sont reprochés et de la sanction envisagée, dans un délai permettant la préparation de sa défense, qui ne peut être inférieur à </w:t>
      </w:r>
      <w:r>
        <w:rPr>
          <w:rFonts w:ascii="Garamond" w:hAnsi="Garamond"/>
          <w:b/>
        </w:rPr>
        <w:t>[DÉLAI - généralement 15 jours]</w:t>
      </w:r>
      <w:r>
        <w:rPr>
          <w:rFonts w:ascii="Garamond" w:hAnsi="Garamond"/>
        </w:rPr>
        <w:t>.</w:t>
      </w:r>
    </w:p>
    <w:p/>
    <w:p>
      <w:r>
        <w:rPr>
          <w:rFonts w:ascii="Garamond" w:hAnsi="Garamond"/>
        </w:rPr>
        <w:t>Il peut consulter son dossier, se faire assister du conseil de son choix et présenter ses observations écrites ou orales devant l'organe disciplinaire.</w:t>
      </w:r>
    </w:p>
    <w:p/>
    <w:p>
      <w:r>
        <w:rPr>
          <w:rFonts w:ascii="Garamond" w:hAnsi="Garamond"/>
        </w:rPr>
        <w:t>La décision est motivée et notifiée par écrit. Elle est susceptible d'appel dans les conditions prévues par le règlement disciplinaire de l'Association.</w:t>
      </w:r>
    </w:p>
    <w:p/>
    <w:p>
      <w:pPr>
        <w:keepNext/>
        <w:spacing w:before="200" w:after="120"/>
        <w:jc w:val="left"/>
      </w:pPr>
      <w:r>
        <w:rPr>
          <w:rFonts w:ascii="Garamond" w:hAnsi="Garamond"/>
          <w:b/>
          <w:color w:val="2C3E5A"/>
          <w:sz w:val="26"/>
        </w:rPr>
        <w:t>Article 15 - Absence de discrimination</w:t>
      </w:r>
    </w:p>
    <w:p/>
    <w:p>
      <w:r>
        <w:rPr>
          <w:rFonts w:ascii="Garamond" w:hAnsi="Garamond"/>
        </w:rPr>
        <w:t>L'Association garantit l'absence de toute discrimination dans son organisation et dans sa vie associative.</w:t>
      </w:r>
    </w:p>
    <w:p/>
    <w:p>
      <w:r>
        <w:rPr>
          <w:rFonts w:ascii="Garamond" w:hAnsi="Garamond"/>
        </w:rPr>
        <w:t>Aucun adhérent ne peut être écarté en raison de son sexe, son origine, sa nationalité, sa situation familiale, son orientation sexuelle, ses convictions religieuses ou politiques, son apparence physique, son handicap ou tout autre motif visé par les articles 225-1 et 225-2 du Code pénal.</w:t>
      </w:r>
    </w:p>
    <w:p/>
    <w:p>
      <w:pPr>
        <w:keepNext/>
        <w:spacing w:before="200" w:after="120"/>
        <w:jc w:val="left"/>
      </w:pPr>
      <w:r>
        <w:rPr>
          <w:rFonts w:ascii="Garamond" w:hAnsi="Garamond"/>
          <w:b/>
          <w:color w:val="2C3E5A"/>
          <w:sz w:val="26"/>
        </w:rPr>
        <w:t>Article 16 - Contrat d'engagement républicain</w:t>
      </w:r>
    </w:p>
    <w:p/>
    <w:p>
      <w:r>
        <w:rPr>
          <w:rFonts w:ascii="Garamond" w:hAnsi="Garamond"/>
        </w:rPr>
        <w:t>L'Association adhère au contrat d'engagement républicain prévu à l'article 10-1 de la loi n° 2000-321 du 12 avril 2000 et précisé par le décret n° 2021-1947 du 31 décembre 2021.</w:t>
      </w:r>
    </w:p>
    <w:p/>
    <w:p>
      <w:r>
        <w:rPr>
          <w:rFonts w:ascii="Garamond" w:hAnsi="Garamond"/>
        </w:rPr>
        <w:t>Le contrat d'engagement républicain est annexé aux présents statuts conformément à l'article L. 121-4 du Code du sport.</w:t>
      </w:r>
    </w:p>
    <w:p/>
    <w:p>
      <w:pPr>
        <w:keepNext/>
        <w:spacing w:before="200" w:after="120"/>
        <w:jc w:val="left"/>
      </w:pPr>
      <w:r>
        <w:rPr>
          <w:rFonts w:ascii="Garamond" w:hAnsi="Garamond"/>
          <w:b/>
          <w:color w:val="2C3E5A"/>
          <w:sz w:val="26"/>
        </w:rPr>
        <w:t>Article 17 - Règlement intérieur</w:t>
      </w:r>
    </w:p>
    <w:p/>
    <w:p>
      <w:r>
        <w:rPr>
          <w:rFonts w:ascii="Garamond" w:hAnsi="Garamond"/>
        </w:rPr>
        <w:t>Un règlement intérieur peut être établi par le conseil d'administration et soumis pour approbation à l'assemblée générale.</w:t>
      </w:r>
    </w:p>
    <w:p/>
    <w:p>
      <w:r>
        <w:rPr>
          <w:rFonts w:ascii="Garamond" w:hAnsi="Garamond"/>
        </w:rPr>
        <w:t>Il précise les modalités d'application des présents statuts, l'organisation interne, la procédure disciplinaire et les règles de fonctionnement des sections sportives.</w:t>
      </w:r>
    </w:p>
    <w:p/>
    <w:p>
      <w:pPr>
        <w:keepNext/>
        <w:spacing w:before="200" w:after="120"/>
        <w:jc w:val="left"/>
      </w:pPr>
      <w:r>
        <w:rPr>
          <w:rFonts w:ascii="Garamond" w:hAnsi="Garamond"/>
          <w:b/>
          <w:color w:val="2C3E5A"/>
          <w:sz w:val="26"/>
        </w:rPr>
        <w:t>Article 18 - Modification des statuts</w:t>
      </w:r>
    </w:p>
    <w:p/>
    <w:p>
      <w:r>
        <w:rPr>
          <w:rFonts w:ascii="Garamond" w:hAnsi="Garamond"/>
        </w:rPr>
        <w:t>Les statuts ne peuvent être modifiés que par une assemblée générale extraordinaire convoquée à cet effet, dans les conditions de quorum et de majorité prévues à l'article 8 des présents statuts.</w:t>
      </w:r>
    </w:p>
    <w:p/>
    <w:p>
      <w:r>
        <w:rPr>
          <w:rFonts w:ascii="Garamond" w:hAnsi="Garamond"/>
        </w:rPr>
        <w:t>Toute modification est déclarée à la préfecture du département du siège social dans un délai de trois mois.</w:t>
      </w:r>
    </w:p>
    <w:p/>
    <w:p>
      <w:pPr>
        <w:keepNext/>
        <w:spacing w:before="200" w:after="120"/>
        <w:jc w:val="left"/>
      </w:pPr>
      <w:r>
        <w:rPr>
          <w:rFonts w:ascii="Garamond" w:hAnsi="Garamond"/>
          <w:b/>
          <w:color w:val="2C3E5A"/>
          <w:sz w:val="26"/>
        </w:rPr>
        <w:t>Article 19 - Dissolution</w:t>
      </w:r>
    </w:p>
    <w:p/>
    <w:p>
      <w:r>
        <w:rPr>
          <w:rFonts w:ascii="Garamond" w:hAnsi="Garamond"/>
        </w:rPr>
        <w:t>La dissolution de l'Association ne peut être prononcée que par l'assemblée générale extraordinaire, statuant dans les conditions de quorum et de majorité prévues à l'article 8 des présents statuts.</w:t>
      </w:r>
    </w:p>
    <w:p/>
    <w:p>
      <w:r>
        <w:rPr>
          <w:rFonts w:ascii="Garamond" w:hAnsi="Garamond"/>
        </w:rPr>
        <w:t>L'assemblée désigne un ou plusieurs liquidateurs. Elle attribue l'actif net, conformément à l'article 9 de la loi du 1er juillet 1901, à une ou plusieurs associations poursuivant un objet similaire ou, à défaut, à une fondation reconnue d'utilité publique.</w:t>
      </w:r>
    </w:p>
    <w:p/>
    <w:p>
      <w:r>
        <w:rPr>
          <w:rFonts w:ascii="Garamond" w:hAnsi="Garamond"/>
        </w:rPr>
        <w:t>L'actif net ne peut en aucun cas être attribué aux membres de l'Association.</w:t>
      </w:r>
    </w:p>
    <w:p/>
    <w:p/>
    <w:p/>
    <w:p>
      <w:pPr>
        <w:jc w:val="left"/>
      </w:pPr>
      <w:r>
        <w:rPr>
          <w:rFonts w:ascii="Garamond" w:hAnsi="Garamond"/>
        </w:rPr>
        <w:t xml:space="preserve">Fait à </w:t>
      </w:r>
      <w:r>
        <w:rPr>
          <w:rFonts w:ascii="Garamond" w:hAnsi="Garamond"/>
          <w:b/>
        </w:rPr>
        <w:t>[VILLE]</w:t>
      </w:r>
      <w:r>
        <w:rPr>
          <w:rFonts w:ascii="Garamond" w:hAnsi="Garamond"/>
        </w:rPr>
        <w:t xml:space="preserve">, le </w:t>
      </w:r>
      <w:r>
        <w:rPr>
          <w:rFonts w:ascii="Garamond" w:hAnsi="Garamond"/>
          <w:b/>
        </w:rPr>
        <w:t>[JJ/MM/AAAA]</w:t>
      </w:r>
      <w:r>
        <w:rPr>
          <w:rFonts w:ascii="Garamond" w:hAnsi="Garamond"/>
        </w:rPr>
        <w:t xml:space="preserve">, en </w:t>
      </w:r>
      <w:r>
        <w:rPr>
          <w:rFonts w:ascii="Garamond" w:hAnsi="Garamond"/>
          <w:b/>
        </w:rPr>
        <w:t>[NOMBRE]</w:t>
      </w:r>
      <w:r>
        <w:rPr>
          <w:rFonts w:ascii="Garamond" w:hAnsi="Garamond"/>
        </w:rPr>
        <w:t xml:space="preserve"> exemplaires originaux.</w:t>
      </w:r>
    </w:p>
    <w:p/>
    <w:p/>
    <w:p/>
    <w:p>
      <w:r>
        <w:rPr>
          <w:rFonts w:ascii="Garamond" w:hAnsi="Garamond"/>
        </w:rPr>
        <w:t>| Signatures des fondateurs |</w:t>
      </w:r>
    </w:p>
    <w:p>
      <w:r>
        <w:rPr>
          <w:rFonts w:ascii="Garamond" w:hAnsi="Garamond"/>
        </w:rPr>
        <w:t>|---|</w:t>
      </w:r>
    </w:p>
    <w:p>
      <w:r>
        <w:rPr>
          <w:rFonts w:ascii="Garamond" w:hAnsi="Garamond"/>
        </w:rPr>
        <w:t xml:space="preserve">| </w:t>
      </w:r>
      <w:r>
        <w:rPr>
          <w:rFonts w:ascii="Garamond" w:hAnsi="Garamond"/>
          <w:b/>
        </w:rPr>
        <w:t>[NOM PRÉNOM - Président fondateur]</w:t>
      </w:r>
      <w:r>
        <w:rPr>
          <w:rFonts w:ascii="Garamond" w:hAnsi="Garamond"/>
        </w:rPr>
        <w:t xml:space="preserve"> |</w:t>
      </w:r>
    </w:p>
    <w:p>
      <w:r>
        <w:rPr>
          <w:rFonts w:ascii="Garamond" w:hAnsi="Garamond"/>
        </w:rPr>
        <w:t xml:space="preserve">| </w:t>
      </w:r>
      <w:r>
        <w:rPr>
          <w:rFonts w:ascii="Garamond" w:hAnsi="Garamond"/>
          <w:b/>
        </w:rPr>
        <w:t>[NOM PRÉNOM - Secrétaire fondateur]</w:t>
      </w:r>
      <w:r>
        <w:rPr>
          <w:rFonts w:ascii="Garamond" w:hAnsi="Garamond"/>
        </w:rPr>
        <w:t xml:space="preserve"> |</w:t>
      </w:r>
    </w:p>
    <w:p>
      <w:r>
        <w:rPr>
          <w:rFonts w:ascii="Garamond" w:hAnsi="Garamond"/>
        </w:rPr>
        <w:t xml:space="preserve">| </w:t>
      </w:r>
      <w:r>
        <w:rPr>
          <w:rFonts w:ascii="Garamond" w:hAnsi="Garamond"/>
          <w:b/>
        </w:rPr>
        <w:t>[NOM PRÉNOM - Trésorier fondateur]</w:t>
      </w:r>
      <w:r>
        <w:rPr>
          <w:rFonts w:ascii="Garamond" w:hAnsi="Garamond"/>
        </w:rPr>
        <w:t xml:space="preserve"> |</w:t>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Personnaliser la dénomination</w:t>
      </w:r>
      <w:r>
        <w:rPr>
          <w:rFonts w:ascii="Garamond" w:hAnsi="Garamond"/>
        </w:rPr>
        <w:t xml:space="preserve"> en respectant l'absence d'antériorité (vérifier le RNA et l'INPI pour les marques sportives utilisées par d'autres associations ou fédérations).</w:t>
      </w:r>
    </w:p>
    <w:p>
      <w:pPr>
        <w:pStyle w:val="ListBullet"/>
        <w:spacing w:after="60"/>
        <w:jc w:val="left"/>
      </w:pPr>
      <w:r>
        <w:rPr>
          <w:rFonts w:ascii="Garamond" w:hAnsi="Garamond"/>
          <w:b/>
        </w:rPr>
        <w:t>Objet</w:t>
      </w:r>
      <w:r>
        <w:rPr>
          <w:rFonts w:ascii="Garamond" w:hAnsi="Garamond"/>
        </w:rPr>
        <w:t xml:space="preserve"> : préciser limitativement les disciplines pratiquées. Un objet trop large peut entraîner le rejet de l'agrément sport ou de l'affiliation fédérale.</w:t>
      </w:r>
    </w:p>
    <w:p>
      <w:pPr>
        <w:pStyle w:val="ListBullet"/>
        <w:spacing w:after="60"/>
        <w:jc w:val="left"/>
      </w:pPr>
      <w:r>
        <w:rPr>
          <w:rFonts w:ascii="Garamond" w:hAnsi="Garamond"/>
          <w:b/>
        </w:rPr>
        <w:t>Fédération délégataire</w:t>
      </w:r>
      <w:r>
        <w:rPr>
          <w:rFonts w:ascii="Garamond" w:hAnsi="Garamond"/>
        </w:rPr>
        <w:t xml:space="preserve"> : si l'association souhaite affilier ses adhérents à une fédération sportive délégataire, vérifier les statuts types imposés par cette fédération (les présents statuts devront être adaptés aux exigences statutaires fédérales).</w:t>
      </w:r>
    </w:p>
    <w:p>
      <w:pPr>
        <w:pStyle w:val="ListBullet"/>
        <w:spacing w:after="60"/>
        <w:jc w:val="left"/>
      </w:pPr>
      <w:r>
        <w:rPr>
          <w:rFonts w:ascii="Garamond" w:hAnsi="Garamond"/>
          <w:b/>
        </w:rPr>
        <w:t>Quorum et durée des mandats</w:t>
      </w:r>
      <w:r>
        <w:rPr>
          <w:rFonts w:ascii="Garamond" w:hAnsi="Garamond"/>
        </w:rPr>
        <w:t xml:space="preserve"> : compléter en cohérence avec la taille de l'association. Pour les associations souhaitant l'agrément Jeunesse et Sport, prévoir une durée de mandat raisonnable (3 à 4 ans) et un renouvellement par fraction.</w:t>
      </w:r>
    </w:p>
    <w:p>
      <w:pPr>
        <w:pStyle w:val="ListBullet"/>
        <w:spacing w:after="60"/>
        <w:jc w:val="left"/>
      </w:pPr>
      <w:r>
        <w:rPr>
          <w:rFonts w:ascii="Garamond" w:hAnsi="Garamond"/>
          <w:b/>
        </w:rPr>
        <w:t>Parité femmes-hommes</w:t>
      </w:r>
      <w:r>
        <w:rPr>
          <w:rFonts w:ascii="Garamond" w:hAnsi="Garamond"/>
        </w:rPr>
        <w:t xml:space="preserve"> : la stricte application de l'article L. 121-4 du Code du sport est contrôlée lors de l'instruction de l'agrément. Toute déviation peut entraîner un refus ou un retrait.</w:t>
      </w:r>
    </w:p>
    <w:p>
      <w:pPr>
        <w:pStyle w:val="ListBullet"/>
        <w:spacing w:after="60"/>
        <w:jc w:val="left"/>
      </w:pPr>
      <w:r>
        <w:rPr>
          <w:rFonts w:ascii="Garamond" w:hAnsi="Garamond"/>
          <w:b/>
        </w:rPr>
        <w:t>Contrat d'engagement républicain</w:t>
      </w:r>
      <w:r>
        <w:rPr>
          <w:rFonts w:ascii="Garamond" w:hAnsi="Garamond"/>
        </w:rPr>
        <w:t xml:space="preserve"> : annexer effectivement le contrat type au dossier statutaire. Une simple mention dans les statuts ne suffit pas.</w:t>
      </w:r>
    </w:p>
    <w:p>
      <w:pPr>
        <w:pStyle w:val="ListBullet"/>
        <w:spacing w:after="60"/>
        <w:jc w:val="left"/>
      </w:pPr>
      <w:r>
        <w:rPr>
          <w:rFonts w:ascii="Garamond" w:hAnsi="Garamond"/>
          <w:b/>
        </w:rPr>
        <w:t>Procédure disciplinaire</w:t>
      </w:r>
      <w:r>
        <w:rPr>
          <w:rFonts w:ascii="Garamond" w:hAnsi="Garamond"/>
        </w:rPr>
        <w:t xml:space="preserve"> : pour les associations affiliées à une fédération délégataire, vérifier si un règlement disciplinaire fédéral s'impose et y renvoyer expressément.</w:t>
      </w:r>
    </w:p>
    <w:p>
      <w:pPr>
        <w:pStyle w:val="ListBullet"/>
        <w:spacing w:after="60"/>
        <w:jc w:val="left"/>
      </w:pPr>
      <w:r>
        <w:rPr>
          <w:rFonts w:ascii="Garamond" w:hAnsi="Garamond"/>
          <w:b/>
        </w:rPr>
        <w:t>Vote par procuration</w:t>
      </w:r>
      <w:r>
        <w:rPr>
          <w:rFonts w:ascii="Garamond" w:hAnsi="Garamond"/>
        </w:rPr>
        <w:t xml:space="preserve"> : limiter strictement le nombre de pouvoirs par membre présent pour éviter la capture du vote par un groupe restreint.</w:t>
      </w:r>
    </w:p>
    <w:p>
      <w:pPr>
        <w:pStyle w:val="ListBullet"/>
        <w:spacing w:after="60"/>
        <w:jc w:val="left"/>
      </w:pPr>
      <w:r>
        <w:rPr>
          <w:rFonts w:ascii="Garamond" w:hAnsi="Garamond"/>
          <w:b/>
        </w:rPr>
        <w:t>Déclaration en préfecture</w:t>
      </w:r>
      <w:r>
        <w:rPr>
          <w:rFonts w:ascii="Garamond" w:hAnsi="Garamond"/>
        </w:rPr>
        <w:t xml:space="preserve"> : déposer la déclaration initiale (formulaire Cerfa n° 13971) avec deux exemplaires des statuts signés, dans le département du siège social. Délai d'opposabilité aux tiers : après publication au Journal officiel des associations.</w:t>
      </w:r>
    </w:p>
    <w:p>
      <w:pPr>
        <w:pStyle w:val="ListBullet"/>
        <w:spacing w:after="60"/>
        <w:jc w:val="left"/>
      </w:pPr>
      <w:r>
        <w:rPr>
          <w:rFonts w:ascii="Garamond" w:hAnsi="Garamond"/>
          <w:b/>
        </w:rPr>
        <w:t>Comptabilité</w:t>
      </w:r>
      <w:r>
        <w:rPr>
          <w:rFonts w:ascii="Garamond" w:hAnsi="Garamond"/>
        </w:rPr>
        <w:t xml:space="preserve"> : au-delà des seuils fixés par la loi (notamment perception de subventions publiques supérieures à 153 000 €), la désignation d'un commissaire aux comptes peut devenir obligatoire.</w:t>
      </w:r>
    </w:p>
    <w:p>
      <w:pPr>
        <w:pStyle w:val="ListBullet"/>
        <w:spacing w:after="60"/>
        <w:jc w:val="left"/>
      </w:pPr>
      <w:r>
        <w:rPr>
          <w:rFonts w:ascii="Garamond" w:hAnsi="Garamond"/>
          <w:b/>
        </w:rPr>
        <w:t>Pièges fréquents</w:t>
      </w:r>
      <w:r>
        <w:rPr>
          <w:rFonts w:ascii="Garamond" w:hAnsi="Garamond"/>
        </w:rPr>
        <w:t xml:space="preserve"> : oublier la mention du droit local Alsace-Moselle si le siège y est implanté, omettre la clause de non-discrimination, mentionner une fédération non délégataire comme délégataire, prévoir une durée de mandat indéterminée.</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STATUTS DE L'ASSOCIATION SPORTIVE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