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CONTRAT DE SOUS-TRAITANCE</w:t>
      </w:r>
    </w:p>
    <w:p/>
    <w:p>
      <w:pPr>
        <w:jc w:val="both"/>
      </w:pPr>
      <w:r>
        <w:rPr>
          <w:rFonts w:ascii="Garamond" w:hAnsi="Garamond"/>
          <w:b/>
        </w:rPr>
        <w:t>Entre les soussignés :</w:t>
      </w:r>
    </w:p>
    <w:p/>
    <w:p>
      <w:r>
        <w:rPr>
          <w:rFonts w:ascii="Garamond" w:hAnsi="Garamond"/>
          <w:i/>
        </w:rPr>
        <w:t>La société</w:t>
      </w:r>
      <w:r>
        <w:rPr>
          <w:rFonts w:ascii="Garamond" w:hAnsi="Garamond"/>
        </w:rPr>
        <w:t xml:space="preserve"> </w:t>
      </w:r>
      <w:r>
        <w:rPr>
          <w:rFonts w:ascii="Garamond" w:hAnsi="Garamond"/>
          <w:b/>
        </w:rPr>
        <w:t>[DÉNOMINATION SOCIALE DU DONNEUR D'ORDRE]</w:t>
      </w:r>
      <w:r>
        <w:rPr>
          <w:rFonts w:ascii="Garamond" w:hAnsi="Garamond"/>
        </w:rPr>
        <w:t xml:space="preserve">, </w:t>
      </w:r>
      <w:r>
        <w:rPr>
          <w:rFonts w:ascii="Garamond" w:hAnsi="Garamond"/>
          <w:b/>
          <w:color w:val="8A5A00"/>
        </w:rPr>
        <w:t>[FORME SOCIALE – SAS, SARL, SA, etc.]</w:t>
      </w:r>
      <w:r>
        <w:rPr>
          <w:rFonts w:ascii="Garamond" w:hAnsi="Garamond"/>
        </w:rPr>
        <w:t xml:space="preserve"> au capital de </w:t>
      </w:r>
      <w:r>
        <w:rPr>
          <w:rFonts w:ascii="Garamond" w:hAnsi="Garamond"/>
          <w:b/>
          <w:color w:val="8A5A00"/>
        </w:rPr>
        <w:t>[MONTANT DU CAPITAL]</w:t>
      </w:r>
      <w:r>
        <w:rPr>
          <w:rFonts w:ascii="Garamond" w:hAnsi="Garamond"/>
        </w:rPr>
        <w:t xml:space="preserve"> euros, dont le siège social est situé </w:t>
      </w:r>
      <w:r>
        <w:rPr>
          <w:rFonts w:ascii="Garamond" w:hAnsi="Garamond"/>
          <w:b/>
          <w:color w:val="8A5A00"/>
        </w:rPr>
        <w:t>[ADRESSE COMPLÈTE DU SIÈGE SOCIAL]</w:t>
      </w:r>
      <w:r>
        <w:rPr>
          <w:rFonts w:ascii="Garamond" w:hAnsi="Garamond"/>
        </w:rPr>
        <w:t xml:space="preserve">, immatriculée au Registre du commerce et des sociétés de </w:t>
      </w:r>
      <w:r>
        <w:rPr>
          <w:rFonts w:ascii="Garamond" w:hAnsi="Garamond"/>
          <w:b/>
          <w:color w:val="8A5A00"/>
        </w:rPr>
        <w:t>[VILLE DU GREFFE]</w:t>
      </w:r>
      <w:r>
        <w:rPr>
          <w:rFonts w:ascii="Garamond" w:hAnsi="Garamond"/>
        </w:rPr>
        <w:t xml:space="preserve"> sous le numéro </w:t>
      </w:r>
      <w:r>
        <w:rPr>
          <w:rFonts w:ascii="Garamond" w:hAnsi="Garamond"/>
          <w:b/>
          <w:color w:val="8A5A00"/>
        </w:rPr>
        <w:t>[NUMÉRO SIREN]</w:t>
      </w:r>
      <w:r>
        <w:rPr>
          <w:rFonts w:ascii="Garamond" w:hAnsi="Garamond"/>
        </w:rPr>
        <w:t xml:space="preserve">, représentée par </w:t>
      </w:r>
      <w:r>
        <w:rPr>
          <w:rFonts w:ascii="Garamond" w:hAnsi="Garamond"/>
          <w:b/>
          <w:color w:val="8A5A00"/>
        </w:rPr>
        <w:t>[NOM ET PRÉNOM DU REPRÉSENTANT LÉGAL]</w:t>
      </w:r>
      <w:r>
        <w:rPr>
          <w:rFonts w:ascii="Garamond" w:hAnsi="Garamond"/>
        </w:rPr>
        <w:t xml:space="preserve">, en sa qualité de </w:t>
      </w:r>
      <w:r>
        <w:rPr>
          <w:rFonts w:ascii="Garamond" w:hAnsi="Garamond"/>
          <w:b/>
          <w:color w:val="8A5A00"/>
        </w:rPr>
        <w:t>[QUALITÉ – Président, Gérant, Directeur général]</w:t>
      </w:r>
      <w:r>
        <w:rPr>
          <w:rFonts w:ascii="Garamond" w:hAnsi="Garamond"/>
        </w:rPr>
        <w:t>, dûment habilité à l'effet des présentes,</w:t>
      </w:r>
    </w:p>
    <w:p/>
    <w:p>
      <w:pPr>
        <w:jc w:val="right"/>
      </w:pPr>
      <w:r>
        <w:rPr>
          <w:rFonts w:ascii="Garamond" w:hAnsi="Garamond"/>
          <w:i/>
        </w:rPr>
        <w:t>Ci-après dénommée « l'Entrepreneur principal » ou « le Donneur d'ordre »</w:t>
      </w:r>
      <w:r>
        <w:rPr>
          <w:rFonts w:ascii="Garamond" w:hAnsi="Garamond"/>
        </w:rPr>
        <w:t>,</w:t>
      </w:r>
    </w:p>
    <w:p/>
    <w:p>
      <w:pPr>
        <w:jc w:val="both"/>
      </w:pPr>
      <w:r>
        <w:rPr>
          <w:rFonts w:ascii="Garamond" w:hAnsi="Garamond"/>
          <w:i/>
        </w:rPr>
        <w:t>D'une part,</w:t>
      </w:r>
    </w:p>
    <w:p/>
    <w:p>
      <w:r>
        <w:rPr>
          <w:rFonts w:ascii="Garamond" w:hAnsi="Garamond"/>
          <w:b/>
        </w:rPr>
        <w:t>Et :</w:t>
      </w:r>
    </w:p>
    <w:p/>
    <w:p>
      <w:r>
        <w:rPr>
          <w:rFonts w:ascii="Garamond" w:hAnsi="Garamond"/>
          <w:i/>
        </w:rPr>
        <w:t>La société</w:t>
      </w:r>
      <w:r>
        <w:rPr>
          <w:rFonts w:ascii="Garamond" w:hAnsi="Garamond"/>
        </w:rPr>
        <w:t xml:space="preserve"> </w:t>
      </w:r>
      <w:r>
        <w:rPr>
          <w:rFonts w:ascii="Garamond" w:hAnsi="Garamond"/>
          <w:b/>
        </w:rPr>
        <w:t>[DÉNOMINATION SOCIALE DU SOUS-TRAITANT]</w:t>
      </w:r>
      <w:r>
        <w:rPr>
          <w:rFonts w:ascii="Garamond" w:hAnsi="Garamond"/>
        </w:rPr>
        <w:t xml:space="preserve">, </w:t>
      </w:r>
      <w:r>
        <w:rPr>
          <w:rFonts w:ascii="Garamond" w:hAnsi="Garamond"/>
          <w:b/>
          <w:color w:val="8A5A00"/>
        </w:rPr>
        <w:t>[FORME SOCIALE]</w:t>
      </w:r>
      <w:r>
        <w:rPr>
          <w:rFonts w:ascii="Garamond" w:hAnsi="Garamond"/>
        </w:rPr>
        <w:t xml:space="preserve"> au capital de </w:t>
      </w:r>
      <w:r>
        <w:rPr>
          <w:rFonts w:ascii="Garamond" w:hAnsi="Garamond"/>
          <w:b/>
          <w:color w:val="8A5A00"/>
        </w:rPr>
        <w:t>[MONTANT DU CAPITAL]</w:t>
      </w:r>
      <w:r>
        <w:rPr>
          <w:rFonts w:ascii="Garamond" w:hAnsi="Garamond"/>
        </w:rPr>
        <w:t xml:space="preserve"> euros, dont le siège social est situé </w:t>
      </w:r>
      <w:r>
        <w:rPr>
          <w:rFonts w:ascii="Garamond" w:hAnsi="Garamond"/>
          <w:b/>
          <w:color w:val="8A5A00"/>
        </w:rPr>
        <w:t>[ADRESSE COMPLÈTE DU SIÈGE SOCIAL]</w:t>
      </w:r>
      <w:r>
        <w:rPr>
          <w:rFonts w:ascii="Garamond" w:hAnsi="Garamond"/>
        </w:rPr>
        <w:t xml:space="preserve">, immatriculée au Registre du commerce et des sociétés de </w:t>
      </w:r>
      <w:r>
        <w:rPr>
          <w:rFonts w:ascii="Garamond" w:hAnsi="Garamond"/>
          <w:b/>
          <w:color w:val="8A5A00"/>
        </w:rPr>
        <w:t>[VILLE DU GREFFE]</w:t>
      </w:r>
      <w:r>
        <w:rPr>
          <w:rFonts w:ascii="Garamond" w:hAnsi="Garamond"/>
        </w:rPr>
        <w:t xml:space="preserve"> sous le numéro </w:t>
      </w:r>
      <w:r>
        <w:rPr>
          <w:rFonts w:ascii="Garamond" w:hAnsi="Garamond"/>
          <w:b/>
          <w:color w:val="8A5A00"/>
        </w:rPr>
        <w:t>[NUMÉRO SIREN]</w:t>
      </w:r>
      <w:r>
        <w:rPr>
          <w:rFonts w:ascii="Garamond" w:hAnsi="Garamond"/>
        </w:rPr>
        <w:t xml:space="preserve">, représentée par </w:t>
      </w:r>
      <w:r>
        <w:rPr>
          <w:rFonts w:ascii="Garamond" w:hAnsi="Garamond"/>
          <w:b/>
          <w:color w:val="8A5A00"/>
        </w:rPr>
        <w:t>[NOM ET PRÉNOM DU REPRÉSENTANT LÉGAL]</w:t>
      </w:r>
      <w:r>
        <w:rPr>
          <w:rFonts w:ascii="Garamond" w:hAnsi="Garamond"/>
        </w:rPr>
        <w:t xml:space="preserve">, en sa qualité de </w:t>
      </w:r>
      <w:r>
        <w:rPr>
          <w:rFonts w:ascii="Garamond" w:hAnsi="Garamond"/>
          <w:b/>
          <w:color w:val="8A5A00"/>
        </w:rPr>
        <w:t>[QUALITÉ]</w:t>
      </w:r>
      <w:r>
        <w:rPr>
          <w:rFonts w:ascii="Garamond" w:hAnsi="Garamond"/>
        </w:rPr>
        <w:t>,</w:t>
      </w:r>
    </w:p>
    <w:p/>
    <w:p>
      <w:pPr>
        <w:jc w:val="right"/>
      </w:pPr>
      <w:r>
        <w:rPr>
          <w:rFonts w:ascii="Garamond" w:hAnsi="Garamond"/>
          <w:i/>
        </w:rPr>
        <w:t>Ci-après dénommée « le Sous-traitant »</w:t>
      </w:r>
      <w:r>
        <w:rPr>
          <w:rFonts w:ascii="Garamond" w:hAnsi="Garamond"/>
        </w:rPr>
        <w:t>,</w:t>
      </w:r>
    </w:p>
    <w:p/>
    <w:p>
      <w:pPr>
        <w:jc w:val="both"/>
      </w:pPr>
      <w:r>
        <w:rPr>
          <w:rFonts w:ascii="Garamond" w:hAnsi="Garamond"/>
          <w:i/>
        </w:rPr>
        <w:t>D'autre part,</w:t>
      </w:r>
    </w:p>
    <w:p/>
    <w:p>
      <w:r>
        <w:rPr>
          <w:rFonts w:ascii="Garamond" w:hAnsi="Garamond"/>
          <w:i/>
        </w:rPr>
        <w:t>L'Entrepreneur principal et le Sous-traitant étant ensemble dénommés les « Parties ».</w:t>
      </w:r>
    </w:p>
    <w:p/>
    <w:p/>
    <w:p/>
    <w:p>
      <w:r>
        <w:rPr>
          <w:rFonts w:ascii="Garamond" w:hAnsi="Garamond"/>
          <w:b/>
        </w:rPr>
        <w:t>Il a été préalablement exposé et convenu ce qui suit :</w:t>
      </w:r>
    </w:p>
    <w:p/>
    <w:p>
      <w:pPr>
        <w:keepNext/>
        <w:spacing w:before="200" w:after="120"/>
        <w:jc w:val="left"/>
      </w:pPr>
      <w:r>
        <w:rPr>
          <w:rFonts w:ascii="Garamond" w:hAnsi="Garamond"/>
          <w:b/>
          <w:color w:val="2C3E5A"/>
          <w:sz w:val="26"/>
        </w:rPr>
        <w:t>Préambule</w:t>
      </w:r>
    </w:p>
    <w:p/>
    <w:p>
      <w:r>
        <w:rPr>
          <w:rFonts w:ascii="Garamond" w:hAnsi="Garamond"/>
        </w:rPr>
        <w:t xml:space="preserve">L'Entrepreneur principal est titulaire d'un marché ou d'un contrat conclu avec </w:t>
      </w:r>
      <w:r>
        <w:rPr>
          <w:rFonts w:ascii="Garamond" w:hAnsi="Garamond"/>
          <w:b/>
          <w:color w:val="8A5A00"/>
        </w:rPr>
        <w:t>[NOM DU MAÎTRE DE L'OUVRAGE OU CLIENT FINAL]</w:t>
      </w:r>
      <w:r>
        <w:rPr>
          <w:rFonts w:ascii="Garamond" w:hAnsi="Garamond"/>
        </w:rPr>
        <w:t xml:space="preserve"> portant sur </w:t>
      </w:r>
      <w:r>
        <w:rPr>
          <w:rFonts w:ascii="Garamond" w:hAnsi="Garamond"/>
          <w:b/>
          <w:color w:val="8A5A00"/>
        </w:rPr>
        <w:t>[DÉCRIRE L'OBJET DU CONTRAT PRINCIPAL]</w:t>
      </w:r>
      <w:r>
        <w:rPr>
          <w:rFonts w:ascii="Garamond" w:hAnsi="Garamond"/>
        </w:rPr>
        <w:t>.</w:t>
      </w:r>
    </w:p>
    <w:p/>
    <w:p>
      <w:r>
        <w:rPr>
          <w:rFonts w:ascii="Garamond" w:hAnsi="Garamond"/>
        </w:rPr>
        <w:t>Pour l'exécution d'une partie de ce marché, l'Entrepreneur principal souhaite confier au Sous-traitant la réalisation de prestations décrites à l'Article 2 ci-après, conformément aux dispositions de la loi n° 75-1334 du 31 décembre 1975 relative à la sous-traitance.</w:t>
      </w:r>
    </w:p>
    <w:p/>
    <w:p>
      <w:r>
        <w:rPr>
          <w:rFonts w:ascii="Garamond" w:hAnsi="Garamond"/>
        </w:rPr>
        <w:t>Le présent contrat est régi par la loi de 1975 précitée ainsi que, le cas échéant, par les articles 1792 et suivants du Code civil pour les opérations de construction.</w:t>
      </w:r>
    </w:p>
    <w:p/>
    <w:p>
      <w:pPr>
        <w:keepNext/>
        <w:spacing w:before="200" w:after="120"/>
        <w:jc w:val="left"/>
      </w:pPr>
      <w:r>
        <w:rPr>
          <w:rFonts w:ascii="Garamond" w:hAnsi="Garamond"/>
          <w:b/>
          <w:color w:val="2C3E5A"/>
          <w:sz w:val="26"/>
        </w:rPr>
        <w:t>Article 1 – Objet du Contrat</w:t>
      </w:r>
    </w:p>
    <w:p/>
    <w:p>
      <w:r>
        <w:rPr>
          <w:rFonts w:ascii="Garamond" w:hAnsi="Garamond"/>
        </w:rPr>
        <w:t>Le présent contrat a pour objet de définir les conditions dans lesquelles le Sous-traitant exécute pour le compte de l'Entrepreneur principal les prestations décrites à l'Article 2, dans le cadre du marché principal mentionné au Préambule.</w:t>
      </w:r>
    </w:p>
    <w:p/>
    <w:p>
      <w:pPr>
        <w:keepNext/>
        <w:spacing w:before="200" w:after="120"/>
        <w:jc w:val="left"/>
      </w:pPr>
      <w:r>
        <w:rPr>
          <w:rFonts w:ascii="Garamond" w:hAnsi="Garamond"/>
          <w:b/>
          <w:color w:val="2C3E5A"/>
          <w:sz w:val="26"/>
        </w:rPr>
        <w:t>Article 2 – Désignation des prestations sous-traitées</w:t>
      </w:r>
    </w:p>
    <w:p/>
    <w:p>
      <w:r>
        <w:rPr>
          <w:rFonts w:ascii="Garamond" w:hAnsi="Garamond"/>
        </w:rPr>
        <w:t>Les prestations confiées au Sous-traitant comprennent :</w:t>
      </w:r>
    </w:p>
    <w:p/>
    <w:p>
      <w:pPr>
        <w:pStyle w:val="ListBullet"/>
        <w:spacing w:after="60"/>
        <w:jc w:val="left"/>
      </w:pPr>
      <w:r>
        <w:rPr>
          <w:rFonts w:ascii="Garamond" w:hAnsi="Garamond"/>
        </w:rPr>
        <w:t xml:space="preserve">Nature des prestations : </w:t>
      </w:r>
      <w:r>
        <w:rPr>
          <w:rFonts w:ascii="Garamond" w:hAnsi="Garamond"/>
          <w:b/>
          <w:color w:val="8A5A00"/>
        </w:rPr>
        <w:t>[DÉCRIRE PRÉCISÉMENT LES TRAVAUX, SERVICES OU FOURNITURES]</w:t>
      </w:r>
    </w:p>
    <w:p>
      <w:pPr>
        <w:pStyle w:val="ListBullet"/>
        <w:spacing w:after="60"/>
        <w:jc w:val="left"/>
      </w:pPr>
      <w:r>
        <w:rPr>
          <w:rFonts w:ascii="Garamond" w:hAnsi="Garamond"/>
        </w:rPr>
        <w:t xml:space="preserve">Volume et caractéristiques techniques : </w:t>
      </w:r>
      <w:r>
        <w:rPr>
          <w:rFonts w:ascii="Garamond" w:hAnsi="Garamond"/>
          <w:b/>
          <w:color w:val="8A5A00"/>
        </w:rPr>
        <w:t>[QUANTITÉS, NORMES, SPÉCIFICATIONS]</w:t>
      </w:r>
    </w:p>
    <w:p>
      <w:pPr>
        <w:pStyle w:val="ListBullet"/>
        <w:spacing w:after="60"/>
        <w:jc w:val="left"/>
      </w:pPr>
      <w:r>
        <w:rPr>
          <w:rFonts w:ascii="Garamond" w:hAnsi="Garamond"/>
        </w:rPr>
        <w:t xml:space="preserve">Lieu d'exécution : </w:t>
      </w:r>
      <w:r>
        <w:rPr>
          <w:rFonts w:ascii="Garamond" w:hAnsi="Garamond"/>
          <w:b/>
          <w:color w:val="8A5A00"/>
        </w:rPr>
        <w:t>[ADRESSE DU CHANTIER OU LIEU DE PRESTATION]</w:t>
      </w:r>
    </w:p>
    <w:p>
      <w:pPr>
        <w:pStyle w:val="ListBullet"/>
        <w:spacing w:after="60"/>
        <w:jc w:val="left"/>
      </w:pPr>
      <w:r>
        <w:rPr>
          <w:rFonts w:ascii="Garamond" w:hAnsi="Garamond"/>
        </w:rPr>
        <w:t xml:space="preserve">Calendrier prévisionnel : </w:t>
      </w:r>
      <w:r>
        <w:rPr>
          <w:rFonts w:ascii="Garamond" w:hAnsi="Garamond"/>
          <w:b/>
          <w:color w:val="8A5A00"/>
        </w:rPr>
        <w:t>[DATES DE DÉBUT ET DE FIN, JALONS INTERMÉDIAIRES]</w:t>
      </w:r>
    </w:p>
    <w:p/>
    <w:p>
      <w:r>
        <w:rPr>
          <w:rFonts w:ascii="Garamond" w:hAnsi="Garamond"/>
        </w:rPr>
        <w:t>Le détail technique des prestations figure en Annexe 1 du présent Contrat, dont elle fait partie intégrante.</w:t>
      </w:r>
    </w:p>
    <w:p/>
    <w:p>
      <w:pPr>
        <w:keepNext/>
        <w:spacing w:before="200" w:after="120"/>
        <w:jc w:val="left"/>
      </w:pPr>
      <w:r>
        <w:rPr>
          <w:rFonts w:ascii="Garamond" w:hAnsi="Garamond"/>
          <w:b/>
          <w:color w:val="2C3E5A"/>
          <w:sz w:val="26"/>
        </w:rPr>
        <w:t>Article 3 – Acceptation et agrément</w:t>
      </w:r>
    </w:p>
    <w:p/>
    <w:p>
      <w:r>
        <w:rPr>
          <w:rFonts w:ascii="Garamond" w:hAnsi="Garamond"/>
        </w:rPr>
        <w:t>Conformément à l'article 3 de la loi du 31 décembre 1975, le Sous-traitant doit être présenté pour acceptation au Maître de l'ouvrage et ses conditions de paiement agréées par ce dernier.</w:t>
      </w:r>
    </w:p>
    <w:p/>
    <w:p>
      <w:r>
        <w:rPr>
          <w:rFonts w:ascii="Garamond" w:hAnsi="Garamond"/>
        </w:rPr>
        <w:t xml:space="preserve">L'Entrepreneur principal s'engage à effectuer les démarches d'acceptation et d'agrément dans un délai de </w:t>
      </w:r>
      <w:r>
        <w:rPr>
          <w:rFonts w:ascii="Garamond" w:hAnsi="Garamond"/>
          <w:b/>
          <w:color w:val="8A5A00"/>
        </w:rPr>
        <w:t>[NOMBRE DE JOURS – ex : quinze (15)]</w:t>
      </w:r>
      <w:r>
        <w:rPr>
          <w:rFonts w:ascii="Garamond" w:hAnsi="Garamond"/>
        </w:rPr>
        <w:t xml:space="preserve"> jours à compter de la signature du présent Contrat.</w:t>
      </w:r>
    </w:p>
    <w:p/>
    <w:p>
      <w:r>
        <w:rPr>
          <w:rFonts w:ascii="Garamond" w:hAnsi="Garamond"/>
        </w:rPr>
        <w:t>À défaut d'acceptation et d'agrément, l'Entrepreneur principal ne peut pas se prévaloir du présent Contrat à l'encontre du Sous-traitant, qui conserve une action directe contre le Maître de l'ouvrage pour le paiement de ses prestations.</w:t>
      </w:r>
    </w:p>
    <w:p/>
    <w:p>
      <w:pPr>
        <w:keepNext/>
        <w:spacing w:before="200" w:after="120"/>
        <w:jc w:val="left"/>
      </w:pPr>
      <w:r>
        <w:rPr>
          <w:rFonts w:ascii="Garamond" w:hAnsi="Garamond"/>
          <w:b/>
          <w:color w:val="2C3E5A"/>
          <w:sz w:val="26"/>
        </w:rPr>
        <w:t>Article 4 – Prix et modalités de paiement</w:t>
      </w:r>
    </w:p>
    <w:p/>
    <w:p>
      <w:pPr>
        <w:keepNext/>
        <w:spacing w:before="120" w:after="80"/>
        <w:jc w:val="left"/>
      </w:pPr>
      <w:r>
        <w:rPr>
          <w:rFonts w:ascii="Garamond" w:hAnsi="Garamond"/>
          <w:b/>
          <w:color w:val="2C3E5A"/>
          <w:sz w:val="24"/>
        </w:rPr>
        <w:t>4.1 Prix</w:t>
      </w:r>
    </w:p>
    <w:p/>
    <w:p>
      <w:r>
        <w:rPr>
          <w:rFonts w:ascii="Garamond" w:hAnsi="Garamond"/>
        </w:rPr>
        <w:t xml:space="preserve">Le prix forfaitaire des prestations est fixé à la somme de </w:t>
      </w:r>
      <w:r>
        <w:rPr>
          <w:rFonts w:ascii="Garamond" w:hAnsi="Garamond"/>
          <w:b/>
          <w:color w:val="8A5A00"/>
        </w:rPr>
        <w:t>[MONTANT EN CHIFFRES]</w:t>
      </w:r>
      <w:r>
        <w:rPr>
          <w:rFonts w:ascii="Garamond" w:hAnsi="Garamond"/>
        </w:rPr>
        <w:t xml:space="preserve"> euros hors taxes, soit </w:t>
      </w:r>
      <w:r>
        <w:rPr>
          <w:rFonts w:ascii="Garamond" w:hAnsi="Garamond"/>
          <w:b/>
          <w:color w:val="8A5A00"/>
        </w:rPr>
        <w:t>[MONTANT TTC]</w:t>
      </w:r>
      <w:r>
        <w:rPr>
          <w:rFonts w:ascii="Garamond" w:hAnsi="Garamond"/>
        </w:rPr>
        <w:t xml:space="preserve"> euros toutes taxes comprises, conformément au devis détaillé figurant en Annexe 2.</w:t>
      </w:r>
    </w:p>
    <w:p/>
    <w:p>
      <w:pPr>
        <w:keepNext/>
        <w:spacing w:before="120" w:after="80"/>
        <w:jc w:val="left"/>
      </w:pPr>
      <w:r>
        <w:rPr>
          <w:rFonts w:ascii="Garamond" w:hAnsi="Garamond"/>
          <w:b/>
          <w:color w:val="2C3E5A"/>
          <w:sz w:val="24"/>
        </w:rPr>
        <w:t>4.2 Modalités de paiement</w:t>
      </w:r>
    </w:p>
    <w:p/>
    <w:p>
      <w:r>
        <w:rPr>
          <w:rFonts w:ascii="Garamond" w:hAnsi="Garamond"/>
        </w:rPr>
        <w:t xml:space="preserve">Le paiement interviendra selon les modalités suivantes : </w:t>
      </w:r>
      <w:r>
        <w:rPr>
          <w:rFonts w:ascii="Garamond" w:hAnsi="Garamond"/>
          <w:b/>
          <w:color w:val="8A5A00"/>
        </w:rPr>
        <w:t>[PRÉCISER : acompte à la signature, paiement à l'avancement, situations mensuelles, solde à la réception définitive]</w:t>
      </w:r>
      <w:r>
        <w:rPr>
          <w:rFonts w:ascii="Garamond" w:hAnsi="Garamond"/>
        </w:rPr>
        <w:t>.</w:t>
      </w:r>
    </w:p>
    <w:p/>
    <w:p>
      <w:r>
        <w:rPr>
          <w:rFonts w:ascii="Garamond" w:hAnsi="Garamond"/>
        </w:rPr>
        <w:t>Conformément à l'article L.441-10 du Code de commerce, le délai convenu entre les Parties ne peut dépasser soixante (60) jours à compter de la date d'émission de la facture, ou quarante-cinq (45) jours fin de mois sur option.</w:t>
      </w:r>
    </w:p>
    <w:p/>
    <w:p>
      <w:pPr>
        <w:keepNext/>
        <w:spacing w:before="120" w:after="80"/>
        <w:jc w:val="left"/>
      </w:pPr>
      <w:r>
        <w:rPr>
          <w:rFonts w:ascii="Garamond" w:hAnsi="Garamond"/>
          <w:b/>
          <w:color w:val="2C3E5A"/>
          <w:sz w:val="24"/>
        </w:rPr>
        <w:t>4.3 Garantie de paiement</w:t>
      </w:r>
    </w:p>
    <w:p/>
    <w:p>
      <w:r>
        <w:rPr>
          <w:rFonts w:ascii="Garamond" w:hAnsi="Garamond"/>
        </w:rPr>
        <w:t>Conformément à l'article 14 de la loi du 31 décembre 1975, l'Entrepreneur principal fournit au Sous-traitant une garantie de paiement, au choix : cautionnement personnel et solidaire d'un établissement bancaire, ou délégation de paiement par le Maître de l'ouvrage.</w:t>
      </w:r>
    </w:p>
    <w:p/>
    <w:p>
      <w:r>
        <w:rPr>
          <w:rFonts w:ascii="Garamond" w:hAnsi="Garamond"/>
        </w:rPr>
        <w:t xml:space="preserve">L'option retenue est : </w:t>
      </w:r>
      <w:r>
        <w:rPr>
          <w:rFonts w:ascii="Garamond" w:hAnsi="Garamond"/>
          <w:b/>
          <w:color w:val="8A5A00"/>
        </w:rPr>
        <w:t>[PRÉCISER L'OPTION]</w:t>
      </w:r>
      <w:r>
        <w:rPr>
          <w:rFonts w:ascii="Garamond" w:hAnsi="Garamond"/>
        </w:rPr>
        <w:t>.</w:t>
      </w:r>
    </w:p>
    <w:p/>
    <w:p>
      <w:pPr>
        <w:keepNext/>
        <w:spacing w:before="120" w:after="80"/>
        <w:jc w:val="left"/>
      </w:pPr>
      <w:r>
        <w:rPr>
          <w:rFonts w:ascii="Garamond" w:hAnsi="Garamond"/>
          <w:b/>
          <w:color w:val="2C3E5A"/>
          <w:sz w:val="24"/>
        </w:rPr>
        <w:t>4.4 Pénalités de retard et indemnité forfaitaire</w:t>
      </w:r>
    </w:p>
    <w:p/>
    <w:p>
      <w:r>
        <w:rPr>
          <w:rFonts w:ascii="Garamond" w:hAnsi="Garamond"/>
        </w:rPr>
        <w:t>Tout retard de paiement entraînera de plein droit, sans mise en demeure préalable, des pénalités au taux égal au taux d'intérêt de la Banque centrale européenne majoré de dix (10) points, sans pouvoir être inférieur à trois (3) fois le taux d'intérêt légal, ainsi qu'une indemnité forfaitaire de recouvrement de quarante (40) euros (article D.441-5 du Code de commerce).</w:t>
      </w:r>
    </w:p>
    <w:p/>
    <w:p>
      <w:pPr>
        <w:keepNext/>
        <w:spacing w:before="200" w:after="120"/>
        <w:jc w:val="left"/>
      </w:pPr>
      <w:r>
        <w:rPr>
          <w:rFonts w:ascii="Garamond" w:hAnsi="Garamond"/>
          <w:b/>
          <w:color w:val="2C3E5A"/>
          <w:sz w:val="26"/>
        </w:rPr>
        <w:t>Article 5 – Délais d'exécution</w:t>
      </w:r>
    </w:p>
    <w:p/>
    <w:p>
      <w:r>
        <w:rPr>
          <w:rFonts w:ascii="Garamond" w:hAnsi="Garamond"/>
        </w:rPr>
        <w:t>Le Sous-traitant s'engage à exécuter les prestations dans les délais suivants :</w:t>
      </w:r>
    </w:p>
    <w:p/>
    <w:p>
      <w:pPr>
        <w:pStyle w:val="ListBullet"/>
        <w:spacing w:after="60"/>
        <w:jc w:val="left"/>
      </w:pPr>
      <w:r>
        <w:rPr>
          <w:rFonts w:ascii="Garamond" w:hAnsi="Garamond"/>
        </w:rPr>
        <w:t xml:space="preserve">Date de démarrage : </w:t>
      </w:r>
      <w:r>
        <w:rPr>
          <w:rFonts w:ascii="Garamond" w:hAnsi="Garamond"/>
          <w:b/>
          <w:color w:val="8A5A00"/>
        </w:rPr>
        <w:t>[DATE DE DÉBUT – JJ/MM/AAAA]</w:t>
      </w:r>
    </w:p>
    <w:p>
      <w:pPr>
        <w:pStyle w:val="ListBullet"/>
        <w:spacing w:after="60"/>
        <w:jc w:val="left"/>
      </w:pPr>
      <w:r>
        <w:rPr>
          <w:rFonts w:ascii="Garamond" w:hAnsi="Garamond"/>
        </w:rPr>
        <w:t xml:space="preserve">Date de livraison ou de réception : </w:t>
      </w:r>
      <w:r>
        <w:rPr>
          <w:rFonts w:ascii="Garamond" w:hAnsi="Garamond"/>
          <w:b/>
          <w:color w:val="8A5A00"/>
        </w:rPr>
        <w:t>[DATE DE FIN – JJ/MM/AAAA]</w:t>
      </w:r>
    </w:p>
    <w:p>
      <w:pPr>
        <w:pStyle w:val="ListBullet"/>
        <w:spacing w:after="60"/>
        <w:jc w:val="left"/>
      </w:pPr>
      <w:r>
        <w:rPr>
          <w:rFonts w:ascii="Garamond" w:hAnsi="Garamond"/>
        </w:rPr>
        <w:t xml:space="preserve">Jalons intermédiaires éventuels : </w:t>
      </w:r>
      <w:r>
        <w:rPr>
          <w:rFonts w:ascii="Garamond" w:hAnsi="Garamond"/>
          <w:b/>
          <w:color w:val="8A5A00"/>
        </w:rPr>
        <w:t>[DÉTAILLER SI APPLICABLE]</w:t>
      </w:r>
    </w:p>
    <w:p/>
    <w:p>
      <w:r>
        <w:rPr>
          <w:rFonts w:ascii="Garamond" w:hAnsi="Garamond"/>
        </w:rPr>
        <w:t xml:space="preserve">En cas de retard imputable au Sous-traitant, l'Entrepreneur principal pourra appliquer des pénalités de retard d'un montant de </w:t>
      </w:r>
      <w:r>
        <w:rPr>
          <w:rFonts w:ascii="Garamond" w:hAnsi="Garamond"/>
          <w:b/>
          <w:color w:val="8A5A00"/>
        </w:rPr>
        <w:t>[MONTANT OU POURCENTAGE]</w:t>
      </w:r>
      <w:r>
        <w:rPr>
          <w:rFonts w:ascii="Garamond" w:hAnsi="Garamond"/>
        </w:rPr>
        <w:t xml:space="preserve"> par jour calendaire de retard, plafonnées à </w:t>
      </w:r>
      <w:r>
        <w:rPr>
          <w:rFonts w:ascii="Garamond" w:hAnsi="Garamond"/>
          <w:b/>
          <w:color w:val="8A5A00"/>
        </w:rPr>
        <w:t>[POURCENTAGE PLAFOND – ex : 10 % du montant HT du Contrat]</w:t>
      </w:r>
      <w:r>
        <w:rPr>
          <w:rFonts w:ascii="Garamond" w:hAnsi="Garamond"/>
        </w:rPr>
        <w:t>.</w:t>
      </w:r>
    </w:p>
    <w:p/>
    <w:p>
      <w:pPr>
        <w:keepNext/>
        <w:spacing w:before="200" w:after="120"/>
        <w:jc w:val="left"/>
      </w:pPr>
      <w:r>
        <w:rPr>
          <w:rFonts w:ascii="Garamond" w:hAnsi="Garamond"/>
          <w:b/>
          <w:color w:val="2C3E5A"/>
          <w:sz w:val="26"/>
        </w:rPr>
        <w:t>Article 6 – Obligations du Sous-traitant</w:t>
      </w:r>
    </w:p>
    <w:p/>
    <w:p>
      <w:pPr>
        <w:keepNext/>
        <w:spacing w:before="120" w:after="80"/>
        <w:jc w:val="left"/>
      </w:pPr>
      <w:r>
        <w:rPr>
          <w:rFonts w:ascii="Garamond" w:hAnsi="Garamond"/>
          <w:b/>
          <w:color w:val="2C3E5A"/>
          <w:sz w:val="24"/>
        </w:rPr>
        <w:t>6.1 Obligations techniques</w:t>
      </w:r>
    </w:p>
    <w:p/>
    <w:p>
      <w:r>
        <w:rPr>
          <w:rFonts w:ascii="Garamond" w:hAnsi="Garamond"/>
        </w:rPr>
        <w:t>Le Sous-traitant exécute les prestations selon les règles de l'art, conformément aux normes et réglementations en vigueur, et dans le respect des spécifications techniques détaillées en Annexe 1.</w:t>
      </w:r>
    </w:p>
    <w:p/>
    <w:p>
      <w:pPr>
        <w:keepNext/>
        <w:spacing w:before="120" w:after="80"/>
        <w:jc w:val="left"/>
      </w:pPr>
      <w:r>
        <w:rPr>
          <w:rFonts w:ascii="Garamond" w:hAnsi="Garamond"/>
          <w:b/>
          <w:color w:val="2C3E5A"/>
          <w:sz w:val="24"/>
        </w:rPr>
        <w:t>6.2 Obligations sociales et fiscales</w:t>
      </w:r>
    </w:p>
    <w:p/>
    <w:p>
      <w:r>
        <w:rPr>
          <w:rFonts w:ascii="Garamond" w:hAnsi="Garamond"/>
        </w:rPr>
        <w:t>Conformément aux articles L.8222-1 et suivants du Code du travail, le Sous-traitant remet à l'Entrepreneur principal, à la signature du Contrat puis tous les six (6) mois, les documents suivants :</w:t>
      </w:r>
    </w:p>
    <w:p/>
    <w:p>
      <w:pPr>
        <w:pStyle w:val="ListBullet"/>
        <w:spacing w:after="60"/>
        <w:jc w:val="left"/>
      </w:pPr>
      <w:r>
        <w:rPr>
          <w:rFonts w:ascii="Garamond" w:hAnsi="Garamond"/>
        </w:rPr>
        <w:t>Attestation de vigilance URSSAF de moins de six (6) mois</w:t>
      </w:r>
    </w:p>
    <w:p>
      <w:pPr>
        <w:pStyle w:val="ListBullet"/>
        <w:spacing w:after="60"/>
        <w:jc w:val="left"/>
      </w:pPr>
      <w:r>
        <w:rPr>
          <w:rFonts w:ascii="Garamond" w:hAnsi="Garamond"/>
        </w:rPr>
        <w:t>Extrait Kbis ou avis SIREN de moins de trois (3) mois</w:t>
      </w:r>
    </w:p>
    <w:p>
      <w:pPr>
        <w:pStyle w:val="ListBullet"/>
        <w:spacing w:after="60"/>
        <w:jc w:val="left"/>
      </w:pPr>
      <w:r>
        <w:rPr>
          <w:rFonts w:ascii="Garamond" w:hAnsi="Garamond"/>
        </w:rPr>
        <w:t>Liste nominative des salariés étrangers soumis à autorisation de travail le cas échéant</w:t>
      </w:r>
    </w:p>
    <w:p/>
    <w:p>
      <w:pPr>
        <w:keepNext/>
        <w:spacing w:before="120" w:after="80"/>
        <w:jc w:val="left"/>
      </w:pPr>
      <w:r>
        <w:rPr>
          <w:rFonts w:ascii="Garamond" w:hAnsi="Garamond"/>
          <w:b/>
          <w:color w:val="2C3E5A"/>
          <w:sz w:val="24"/>
        </w:rPr>
        <w:t>6.3 Assurances</w:t>
      </w:r>
    </w:p>
    <w:p/>
    <w:p>
      <w:r>
        <w:rPr>
          <w:rFonts w:ascii="Garamond" w:hAnsi="Garamond"/>
        </w:rPr>
        <w:t>Le Sous-traitant justifie de la souscription d'une assurance responsabilité civile professionnelle couvrant les conséquences pécuniaires de sa responsabilité contractuelle. Pour les opérations de construction, il justifie en outre d'une assurance décennale conformément à l'article L.241-1 du Code des assurances.</w:t>
      </w:r>
    </w:p>
    <w:p/>
    <w:p>
      <w:r>
        <w:rPr>
          <w:rFonts w:ascii="Garamond" w:hAnsi="Garamond"/>
        </w:rPr>
        <w:t>L'attestation d'assurance figure en Annexe 3.</w:t>
      </w:r>
    </w:p>
    <w:p/>
    <w:p>
      <w:pPr>
        <w:keepNext/>
        <w:spacing w:before="200" w:after="120"/>
        <w:jc w:val="left"/>
      </w:pPr>
      <w:r>
        <w:rPr>
          <w:rFonts w:ascii="Garamond" w:hAnsi="Garamond"/>
          <w:b/>
          <w:color w:val="2C3E5A"/>
          <w:sz w:val="26"/>
        </w:rPr>
        <w:t>Article 7 – Obligations de l'Entrepreneur principal</w:t>
      </w:r>
    </w:p>
    <w:p/>
    <w:p>
      <w:r>
        <w:rPr>
          <w:rFonts w:ascii="Garamond" w:hAnsi="Garamond"/>
        </w:rPr>
        <w:t>L'Entrepreneur principal s'engage à :</w:t>
      </w:r>
    </w:p>
    <w:p/>
    <w:p>
      <w:pPr>
        <w:pStyle w:val="ListBullet"/>
        <w:spacing w:after="60"/>
        <w:jc w:val="left"/>
      </w:pPr>
      <w:r>
        <w:rPr>
          <w:rFonts w:ascii="Garamond" w:hAnsi="Garamond"/>
        </w:rPr>
        <w:t>Mettre à disposition du Sous-traitant les informations et documents nécessaires à l'exécution des prestations</w:t>
      </w:r>
    </w:p>
    <w:p>
      <w:pPr>
        <w:pStyle w:val="ListBullet"/>
        <w:spacing w:after="60"/>
        <w:jc w:val="left"/>
      </w:pPr>
      <w:r>
        <w:rPr>
          <w:rFonts w:ascii="Garamond" w:hAnsi="Garamond"/>
        </w:rPr>
        <w:t>Présenter le Sous-traitant pour acceptation et agrément auprès du Maître de l'ouvrage</w:t>
      </w:r>
    </w:p>
    <w:p>
      <w:pPr>
        <w:pStyle w:val="ListBullet"/>
        <w:spacing w:after="60"/>
        <w:jc w:val="left"/>
      </w:pPr>
      <w:r>
        <w:rPr>
          <w:rFonts w:ascii="Garamond" w:hAnsi="Garamond"/>
        </w:rPr>
        <w:t>Fournir la garantie de paiement prévue à l'Article 4.3</w:t>
      </w:r>
    </w:p>
    <w:p>
      <w:pPr>
        <w:pStyle w:val="ListBullet"/>
        <w:spacing w:after="60"/>
        <w:jc w:val="left"/>
      </w:pPr>
      <w:r>
        <w:rPr>
          <w:rFonts w:ascii="Garamond" w:hAnsi="Garamond"/>
        </w:rPr>
        <w:t>Payer le Sous-traitant dans les délais convenus</w:t>
      </w:r>
    </w:p>
    <w:p>
      <w:pPr>
        <w:pStyle w:val="ListBullet"/>
        <w:spacing w:after="60"/>
        <w:jc w:val="left"/>
      </w:pPr>
      <w:r>
        <w:rPr>
          <w:rFonts w:ascii="Garamond" w:hAnsi="Garamond"/>
        </w:rPr>
        <w:t>Vérifier la régularité de la situation sociale et fiscale du Sous-traitant à intervalle de six (6) mois</w:t>
      </w:r>
    </w:p>
    <w:p/>
    <w:p>
      <w:pPr>
        <w:keepNext/>
        <w:spacing w:before="200" w:after="120"/>
        <w:jc w:val="left"/>
      </w:pPr>
      <w:r>
        <w:rPr>
          <w:rFonts w:ascii="Garamond" w:hAnsi="Garamond"/>
          <w:b/>
          <w:color w:val="2C3E5A"/>
          <w:sz w:val="26"/>
        </w:rPr>
        <w:t>Article 8 – Responsabilité</w:t>
      </w:r>
    </w:p>
    <w:p/>
    <w:p>
      <w:r>
        <w:rPr>
          <w:rFonts w:ascii="Garamond" w:hAnsi="Garamond"/>
        </w:rPr>
        <w:t>Le Sous-traitant est responsable des dommages causés à l'Entrepreneur principal, au Maître de l'ouvrage ou aux tiers du fait de sa prestation, conformément au droit commun de la responsabilité contractuelle.</w:t>
      </w:r>
    </w:p>
    <w:p/>
    <w:p>
      <w:r>
        <w:rPr>
          <w:rFonts w:ascii="Garamond" w:hAnsi="Garamond"/>
        </w:rPr>
        <w:t>La responsabilité du Sous-traitant est limitée au montant total du Contrat, sauf en cas de faute lourde, de dol ou de dommage corporel. Sont exclus les dommages indirects et immatériels.</w:t>
      </w:r>
    </w:p>
    <w:p/>
    <w:p>
      <w:pPr>
        <w:keepNext/>
        <w:spacing w:before="200" w:after="120"/>
        <w:jc w:val="left"/>
      </w:pPr>
      <w:r>
        <w:rPr>
          <w:rFonts w:ascii="Garamond" w:hAnsi="Garamond"/>
          <w:b/>
          <w:color w:val="2C3E5A"/>
          <w:sz w:val="26"/>
        </w:rPr>
        <w:t>Article 9 – Sous-traitance en chaîne</w:t>
      </w:r>
    </w:p>
    <w:p/>
    <w:p>
      <w:r>
        <w:rPr>
          <w:rFonts w:ascii="Garamond" w:hAnsi="Garamond"/>
        </w:rPr>
        <w:t>Le Sous-traitant ne peut sous-traiter tout ou partie des prestations qui lui sont confiées sans l'accord écrit et préalable de l'Entrepreneur principal et l'acceptation correspondante du Maître de l'ouvrage.</w:t>
      </w:r>
    </w:p>
    <w:p/>
    <w:p>
      <w:pPr>
        <w:keepNext/>
        <w:spacing w:before="200" w:after="120"/>
        <w:jc w:val="left"/>
      </w:pPr>
      <w:r>
        <w:rPr>
          <w:rFonts w:ascii="Garamond" w:hAnsi="Garamond"/>
          <w:b/>
          <w:color w:val="2C3E5A"/>
          <w:sz w:val="26"/>
        </w:rPr>
        <w:t>Article 10 – Confidentialité</w:t>
      </w:r>
    </w:p>
    <w:p/>
    <w:p>
      <w:r>
        <w:rPr>
          <w:rFonts w:ascii="Garamond" w:hAnsi="Garamond"/>
        </w:rPr>
        <w:t xml:space="preserve">Chaque Partie s'engage à conserver confidentielles toutes informations techniques, commerciales ou financières reçues de l'autre Partie pour une durée de </w:t>
      </w:r>
      <w:r>
        <w:rPr>
          <w:rFonts w:ascii="Garamond" w:hAnsi="Garamond"/>
          <w:b/>
          <w:color w:val="8A5A00"/>
        </w:rPr>
        <w:t>[NOMBRE D'ANNÉES – ex : cinq (5)]</w:t>
      </w:r>
      <w:r>
        <w:rPr>
          <w:rFonts w:ascii="Garamond" w:hAnsi="Garamond"/>
        </w:rPr>
        <w:t xml:space="preserve"> ans à compter de l'expiration du Contrat.</w:t>
      </w:r>
    </w:p>
    <w:p/>
    <w:p>
      <w:pPr>
        <w:keepNext/>
        <w:spacing w:before="200" w:after="120"/>
        <w:jc w:val="left"/>
      </w:pPr>
      <w:r>
        <w:rPr>
          <w:rFonts w:ascii="Garamond" w:hAnsi="Garamond"/>
          <w:b/>
          <w:color w:val="2C3E5A"/>
          <w:sz w:val="26"/>
        </w:rPr>
        <w:t>Article 11 – Force majeure</w:t>
      </w:r>
    </w:p>
    <w:p/>
    <w:p>
      <w:r>
        <w:rPr>
          <w:rFonts w:ascii="Garamond" w:hAnsi="Garamond"/>
        </w:rPr>
        <w:t xml:space="preserve">Aucune Partie ne pourra être tenue pour responsable d'un manquement résultant d'un cas de force majeure au sens de l'article 1218 du Code civil. La Partie invoquant la force majeure devra en informer l'autre Partie par lettre recommandée avec avis de réception dans un délai de </w:t>
      </w:r>
      <w:r>
        <w:rPr>
          <w:rFonts w:ascii="Garamond" w:hAnsi="Garamond"/>
          <w:b/>
          <w:color w:val="8A5A00"/>
        </w:rPr>
        <w:t>[NOMBRE DE JOURS – ex : huit (8)]</w:t>
      </w:r>
      <w:r>
        <w:rPr>
          <w:rFonts w:ascii="Garamond" w:hAnsi="Garamond"/>
        </w:rPr>
        <w:t xml:space="preserve"> jours.</w:t>
      </w:r>
    </w:p>
    <w:p/>
    <w:p>
      <w:pPr>
        <w:keepNext/>
        <w:spacing w:before="200" w:after="120"/>
        <w:jc w:val="left"/>
      </w:pPr>
      <w:r>
        <w:rPr>
          <w:rFonts w:ascii="Garamond" w:hAnsi="Garamond"/>
          <w:b/>
          <w:color w:val="2C3E5A"/>
          <w:sz w:val="26"/>
        </w:rPr>
        <w:t>Article 12 – Résolution du Contrat</w:t>
      </w:r>
    </w:p>
    <w:p/>
    <w:p>
      <w:r>
        <w:rPr>
          <w:rFonts w:ascii="Garamond" w:hAnsi="Garamond"/>
        </w:rPr>
        <w:t xml:space="preserve">En cas d'inexécution par l'une des Parties d'une obligation essentielle, l'autre Partie pourra, après mise en demeure restée infructueuse pendant </w:t>
      </w:r>
      <w:r>
        <w:rPr>
          <w:rFonts w:ascii="Garamond" w:hAnsi="Garamond"/>
          <w:b/>
          <w:color w:val="8A5A00"/>
        </w:rPr>
        <w:t>[DURÉE – ex : trente (30)]</w:t>
      </w:r>
      <w:r>
        <w:rPr>
          <w:rFonts w:ascii="Garamond" w:hAnsi="Garamond"/>
        </w:rPr>
        <w:t xml:space="preserve"> jours, prononcer la résolution de plein droit par lettre recommandée avec avis de réception, conformément à l'article 1224 du Code civil.</w:t>
      </w:r>
    </w:p>
    <w:p/>
    <w:p>
      <w:pPr>
        <w:keepNext/>
        <w:spacing w:before="200" w:after="120"/>
        <w:jc w:val="left"/>
      </w:pPr>
      <w:r>
        <w:rPr>
          <w:rFonts w:ascii="Garamond" w:hAnsi="Garamond"/>
          <w:b/>
          <w:color w:val="2C3E5A"/>
          <w:sz w:val="26"/>
        </w:rPr>
        <w:t>Article 13 – Droit applicable et juridiction compétente</w:t>
      </w:r>
    </w:p>
    <w:p/>
    <w:p>
      <w:r>
        <w:rPr>
          <w:rFonts w:ascii="Garamond" w:hAnsi="Garamond"/>
        </w:rPr>
        <w:t xml:space="preserve">Le présent Contrat est régi par le droit français. Tout litige relatif à la validité, l'interprétation ou l'exécution du Contrat sera soumis à la compétence exclusive du Tribunal de commerce de </w:t>
      </w:r>
      <w:r>
        <w:rPr>
          <w:rFonts w:ascii="Garamond" w:hAnsi="Garamond"/>
          <w:b/>
          <w:color w:val="8A5A00"/>
        </w:rPr>
        <w:t>[VILLE DU TRIBUNAL]</w:t>
      </w:r>
      <w:r>
        <w:rPr>
          <w:rFonts w:ascii="Garamond" w:hAnsi="Garamond"/>
        </w:rPr>
        <w:t>, à défaut de règlement amiable préalable.</w:t>
      </w:r>
    </w:p>
    <w:p/>
    <w:p/>
    <w:p/>
    <w:p>
      <w:pPr>
        <w:jc w:val="center"/>
      </w:pPr>
      <w:r>
        <w:rPr>
          <w:rFonts w:ascii="Garamond" w:hAnsi="Garamond"/>
          <w:b/>
        </w:rPr>
        <w:t>Fait à [LIEU DE SIGNATURE], le [DATE – JJ/MM/AAAA], en deux (2) exemplaires originaux.</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Pr>
              <w:jc w:val="left"/>
            </w:pPr>
            <w:r>
              <w:rPr>
                <w:rFonts w:ascii="Garamond" w:hAnsi="Garamond"/>
                <w:b/>
              </w:rPr>
              <w:t>Pour l'Entrepreneur principal</w:t>
            </w:r>
          </w:p>
          <w:p/>
          <w:p>
            <w:pPr>
              <w:jc w:val="left"/>
            </w:pPr>
            <w:r>
              <w:rPr>
                <w:rFonts w:ascii="Garamond" w:hAnsi="Garamond"/>
                <w:b/>
                <w:color w:val="8A5A00"/>
              </w:rPr>
              <w:t>[NOM ET PRÉNOM DU SIGNATAIRE]</w:t>
            </w:r>
          </w:p>
          <w:p/>
          <w:p>
            <w:pPr>
              <w:jc w:val="left"/>
            </w:pPr>
            <w:r>
              <w:rPr>
                <w:rFonts w:ascii="Garamond" w:hAnsi="Garamond"/>
                <w:b/>
                <w:color w:val="8A5A00"/>
              </w:rPr>
              <w:t>[QUALITÉ]</w:t>
            </w:r>
          </w:p>
          <w:p/>
          <w:p>
            <w:pPr>
              <w:jc w:val="left"/>
            </w:pPr>
            <w:r>
              <w:rPr>
                <w:rFonts w:ascii="Garamond" w:hAnsi="Garamond"/>
                <w:i/>
              </w:rPr>
              <w:t>Signature précédée de la mention « Lu et approuvé »</w:t>
            </w:r>
          </w:p>
          <w:p/>
          <w:p>
            <w:pPr>
              <w:jc w:val="left"/>
            </w:pPr>
            <w:r>
              <w:rPr>
                <w:rFonts w:ascii="Garamond" w:hAnsi="Garamond"/>
                <w:b/>
                <w:color w:val="8A5A00"/>
              </w:rPr>
              <w:t>[SIGNATURE]</w:t>
            </w:r>
          </w:p>
        </w:tc>
        <w:tc>
          <w:tcPr>
            <w:tcW w:type="dxa" w:w="4703"/>
          </w:tcPr>
          <w:p>
            <w:r/>
          </w:p>
          <w:p>
            <w:pPr>
              <w:jc w:val="left"/>
            </w:pPr>
            <w:r>
              <w:rPr>
                <w:rFonts w:ascii="Garamond" w:hAnsi="Garamond"/>
                <w:b/>
              </w:rPr>
              <w:t>Pour le Sous-traitant</w:t>
            </w:r>
          </w:p>
          <w:p/>
          <w:p>
            <w:pPr>
              <w:jc w:val="left"/>
            </w:pPr>
            <w:r>
              <w:rPr>
                <w:rFonts w:ascii="Garamond" w:hAnsi="Garamond"/>
                <w:b/>
                <w:color w:val="8A5A00"/>
              </w:rPr>
              <w:t>[NOM ET PRÉNOM DU SIGNATAIRE]</w:t>
            </w:r>
          </w:p>
          <w:p/>
          <w:p>
            <w:pPr>
              <w:jc w:val="left"/>
            </w:pPr>
            <w:r>
              <w:rPr>
                <w:rFonts w:ascii="Garamond" w:hAnsi="Garamond"/>
                <w:b/>
                <w:color w:val="8A5A00"/>
              </w:rPr>
              <w:t>[QUALITÉ]</w:t>
            </w:r>
          </w:p>
          <w:p/>
          <w:p>
            <w:pPr>
              <w:jc w:val="left"/>
            </w:pPr>
            <w:r>
              <w:rPr>
                <w:rFonts w:ascii="Garamond" w:hAnsi="Garamond"/>
                <w:i/>
              </w:rPr>
              <w:t>Signature précédée de la mention « Lu et approuvé »</w:t>
            </w:r>
          </w:p>
          <w:p/>
          <w:p>
            <w:pPr>
              <w:jc w:val="left"/>
            </w:pPr>
            <w:r>
              <w:rPr>
                <w:rFonts w:ascii="Garamond" w:hAnsi="Garamond"/>
                <w:b/>
                <w:color w:val="8A5A00"/>
              </w:rPr>
              <w:t>[SIGNATURE]</w:t>
            </w:r>
          </w:p>
        </w:tc>
      </w:tr>
    </w:tbl>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b/>
        </w:rPr>
        <w:t>Acceptation et agrément du sous-traitant</w:t>
      </w:r>
      <w:r>
        <w:rPr>
          <w:rFonts w:ascii="Garamond" w:hAnsi="Garamond"/>
        </w:rPr>
        <w:t xml:space="preserve"> : étape impérative posée par l'article 3 de la loi du 31 décembre 1975. Sans acceptation par le Maître de l'ouvrage et agrément des conditions de paiement, l'Entrepreneur principal peut être tenu pour responsable des paiements directs au sous-traitant. Le Sous-traitant non agréé conserve une action directe contre le Maître de l'ouvrage.</w:t>
      </w:r>
    </w:p>
    <w:p>
      <w:pPr>
        <w:pStyle w:val="ListBullet"/>
        <w:spacing w:after="60"/>
        <w:jc w:val="left"/>
      </w:pPr>
      <w:r>
        <w:rPr>
          <w:rFonts w:ascii="Garamond" w:hAnsi="Garamond"/>
          <w:b/>
        </w:rPr>
        <w:t>Garantie de paiement</w:t>
      </w:r>
      <w:r>
        <w:rPr>
          <w:rFonts w:ascii="Garamond" w:hAnsi="Garamond"/>
        </w:rPr>
        <w:t xml:space="preserve"> : obligation légale (article 14 de la loi de 1975). En cas d'omission, le Contrat peut être annulé à la demande du Sous-traitant. Préférer le cautionnement bancaire pour les opérations importantes, ou la délégation de paiement pour les marchés publics.</w:t>
      </w:r>
    </w:p>
    <w:p>
      <w:pPr>
        <w:pStyle w:val="ListBullet"/>
        <w:spacing w:after="60"/>
        <w:jc w:val="left"/>
      </w:pPr>
      <w:r>
        <w:rPr>
          <w:rFonts w:ascii="Garamond" w:hAnsi="Garamond"/>
          <w:b/>
        </w:rPr>
        <w:t>Devoir de vigilance sociale</w:t>
      </w:r>
      <w:r>
        <w:rPr>
          <w:rFonts w:ascii="Garamond" w:hAnsi="Garamond"/>
        </w:rPr>
        <w:t xml:space="preserve"> : l'Entrepreneur principal doit vérifier la régularité du Sous-traitant tous les six (6) mois (articles L.8222-1 et D.8222-5 du Code du travail). À défaut, il peut être tenu solidairement responsable du paiement des cotisations sociales et fiscales du Sous-traitant en cas de travail dissimulé.</w:t>
      </w:r>
    </w:p>
    <w:p>
      <w:pPr>
        <w:pStyle w:val="ListBullet"/>
        <w:spacing w:after="60"/>
        <w:jc w:val="left"/>
      </w:pPr>
      <w:r>
        <w:rPr>
          <w:rFonts w:ascii="Garamond" w:hAnsi="Garamond"/>
          <w:b/>
        </w:rPr>
        <w:t>Sous-traitance dans le BTP</w:t>
      </w:r>
      <w:r>
        <w:rPr>
          <w:rFonts w:ascii="Garamond" w:hAnsi="Garamond"/>
        </w:rPr>
        <w:t xml:space="preserve"> : pour les marchés publics et certains marchés privés, le formulaire DC4 (déclaration de sous-traitance) doit être transmis au Maître de l'ouvrage. Vérifier les obligations spécifiques selon le secteur (BTP, transport routier, etc.).</w:t>
      </w:r>
    </w:p>
    <w:p>
      <w:pPr>
        <w:pStyle w:val="ListBullet"/>
        <w:spacing w:after="60"/>
        <w:jc w:val="left"/>
      </w:pPr>
      <w:r>
        <w:rPr>
          <w:rFonts w:ascii="Garamond" w:hAnsi="Garamond"/>
          <w:b/>
        </w:rPr>
        <w:t>Délais de paiement</w:t>
      </w:r>
      <w:r>
        <w:rPr>
          <w:rFonts w:ascii="Garamond" w:hAnsi="Garamond"/>
        </w:rPr>
        <w:t xml:space="preserve"> : le délai légal maximal de 60 jours date de facture (45 jours fin de mois) s'applique en B2B. Tout dépassement expose l'Entrepreneur principal à des sanctions administratives jusqu'à 2 millions d'euros (article L.441-16 du Code de commerce).</w:t>
      </w:r>
    </w:p>
    <w:p>
      <w:pPr>
        <w:pStyle w:val="ListBullet"/>
        <w:spacing w:after="60"/>
        <w:jc w:val="left"/>
      </w:pPr>
      <w:r>
        <w:rPr>
          <w:rFonts w:ascii="Garamond" w:hAnsi="Garamond"/>
          <w:b/>
        </w:rPr>
        <w:t>Risque de requalification en prestation de services</w:t>
      </w:r>
      <w:r>
        <w:rPr>
          <w:rFonts w:ascii="Garamond" w:hAnsi="Garamond"/>
        </w:rPr>
        <w:t xml:space="preserve"> : si le Sous-traitant n'a aucune autonomie d'organisation, qu'il travaille exclusivement avec les moyens de l'Entrepreneur principal et qu'il existe un lien de subordination, le contrat peut être requalifié en contrat de travail. Préserver l'autonomie technique et organisationnelle du Sous-traitant.</w:t>
      </w:r>
    </w:p>
    <w:p>
      <w:pPr>
        <w:pStyle w:val="ListBullet"/>
        <w:spacing w:after="60"/>
        <w:jc w:val="left"/>
      </w:pPr>
      <w:r>
        <w:rPr>
          <w:rFonts w:ascii="Garamond" w:hAnsi="Garamond"/>
          <w:b/>
        </w:rPr>
        <w:t>Risque de marchandage et de prêt de main-d'œuvre illicite</w:t>
      </w:r>
      <w:r>
        <w:rPr>
          <w:rFonts w:ascii="Garamond" w:hAnsi="Garamond"/>
        </w:rPr>
        <w:t xml:space="preserve"> : interdits par les articles L.8231-1 et L.8241-1 du Code du travail. Le Contrat doit décrire des prestations précises avec un objet défini, pas une simple mise à disposition de personnel.</w:t>
      </w:r>
    </w:p>
    <w:p>
      <w:pPr>
        <w:pStyle w:val="ListBullet"/>
        <w:spacing w:after="60"/>
        <w:jc w:val="left"/>
      </w:pPr>
      <w:r>
        <w:rPr>
          <w:rFonts w:ascii="Garamond" w:hAnsi="Garamond"/>
          <w:b/>
        </w:rPr>
        <w:t>Action directe du Sous-traitant</w:t>
      </w:r>
      <w:r>
        <w:rPr>
          <w:rFonts w:ascii="Garamond" w:hAnsi="Garamond"/>
        </w:rPr>
        <w:t xml:space="preserve"> : prévue à l'article 12 de la loi de 1975. Le Sous-traitant non payé peut agir directement contre le Maître de l'ouvrage, dans la limite des sommes dues par celui-ci à l'Entrepreneur principal au moment de la mise en demeure.</w:t>
      </w:r>
    </w:p>
    <w:p>
      <w:pPr>
        <w:pStyle w:val="ListBullet"/>
        <w:spacing w:after="60"/>
        <w:jc w:val="left"/>
      </w:pPr>
      <w:r>
        <w:rPr>
          <w:rFonts w:ascii="Garamond" w:hAnsi="Garamond"/>
          <w:b/>
        </w:rPr>
        <w:t>Spécificités sectorielles</w:t>
      </w:r>
      <w:r>
        <w:rPr>
          <w:rFonts w:ascii="Garamond" w:hAnsi="Garamond"/>
        </w:rPr>
        <w:t xml:space="preserve"> : pour le BTP, prévoir une clause sur la garantie décennale et la responsabilité solidaire en cas de défaillance du Sous-traitant. Pour le transport routier, le contrat type légal s'impose. Pour les marchés publics, respecter le formalisme du Code de la commande publique.</w:t>
      </w:r>
    </w:p>
    <w:p>
      <w:pPr>
        <w:pStyle w:val="ListBullet"/>
        <w:spacing w:after="60"/>
        <w:jc w:val="left"/>
      </w:pPr>
      <w:r>
        <w:rPr>
          <w:rFonts w:ascii="Garamond" w:hAnsi="Garamond"/>
          <w:b/>
        </w:rPr>
        <w:t>Renvoi à un avocat</w:t>
      </w:r>
      <w:r>
        <w:rPr>
          <w:rFonts w:ascii="Garamond" w:hAnsi="Garamond"/>
        </w:rPr>
        <w:t xml:space="preserve"> : la sous-traitance complexe (BTP, marchés publics, sous-traitance en cascade) nécessite une adaptation des clauses au cadre réglementaire applicable. Faire valider la trame par un avocat spécialisé.</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CONTRAT DE SOUS-TRAITANCE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