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pacing w:before="120" w:after="200"/>
        <w:jc w:val="center"/>
      </w:pPr>
      <w:r>
        <w:rPr>
          <w:rFonts w:ascii="Garamond" w:hAnsi="Garamond"/>
          <w:b/>
          <w:color w:val="2C3E5A"/>
          <w:sz w:val="32"/>
        </w:rPr>
        <w:t>BAIL DÉROGATOIRE AU STATUT DES BAUX COMMERCIAUX</w:t>
      </w:r>
    </w:p>
    <w:p/>
    <w:p>
      <w:pPr>
        <w:jc w:val="center"/>
      </w:pPr>
      <w:r>
        <w:rPr>
          <w:rFonts w:ascii="Garamond" w:hAnsi="Garamond"/>
          <w:i/>
        </w:rPr>
        <w:t>(article L. 145-5 du Code de commerce)</w:t>
      </w:r>
    </w:p>
    <w:p/>
    <w:p/>
    <w:p/>
    <w:p>
      <w:pPr>
        <w:jc w:val="center"/>
      </w:pPr>
      <w:r>
        <w:rPr>
          <w:rFonts w:ascii="Garamond" w:hAnsi="Garamond"/>
          <w:i/>
        </w:rPr>
        <w:t>Entre :</w:t>
      </w:r>
    </w:p>
    <w:p/>
    <w:p>
      <w:r>
        <w:rPr>
          <w:rFonts w:ascii="Garamond" w:hAnsi="Garamond"/>
          <w:b/>
        </w:rPr>
        <w:t>[NOM OU DÉNOMINATION SOCIALE DU BAILLEUR]</w:t>
      </w:r>
      <w:r>
        <w:rPr>
          <w:rFonts w:ascii="Garamond" w:hAnsi="Garamond"/>
        </w:rPr>
        <w:t xml:space="preserve">, </w:t>
      </w:r>
      <w:r>
        <w:rPr>
          <w:rFonts w:ascii="Garamond" w:hAnsi="Garamond"/>
          <w:b/>
          <w:color w:val="8A5A00"/>
        </w:rPr>
        <w:t>[forme juridique]</w:t>
      </w:r>
      <w:r>
        <w:rPr>
          <w:rFonts w:ascii="Garamond" w:hAnsi="Garamond"/>
        </w:rPr>
        <w:t xml:space="preserve">, au capital de </w:t>
      </w:r>
      <w:r>
        <w:rPr>
          <w:rFonts w:ascii="Garamond" w:hAnsi="Garamond"/>
          <w:b/>
          <w:color w:val="8A5A00"/>
        </w:rPr>
        <w:t>[MONTANT EN EUROS]</w:t>
      </w:r>
      <w:r>
        <w:rPr>
          <w:rFonts w:ascii="Garamond" w:hAnsi="Garamond"/>
        </w:rPr>
        <w:t xml:space="preserve"> euros,</w:t>
      </w:r>
    </w:p>
    <w:p>
      <w:r>
        <w:rPr>
          <w:rFonts w:ascii="Garamond" w:hAnsi="Garamond"/>
        </w:rPr>
        <w:t xml:space="preserve">immatriculée au RCS de </w:t>
      </w:r>
      <w:r>
        <w:rPr>
          <w:rFonts w:ascii="Garamond" w:hAnsi="Garamond"/>
          <w:b/>
          <w:color w:val="8A5A00"/>
        </w:rPr>
        <w:t>[VILLE D'IMMATRICULATION]</w:t>
      </w:r>
      <w:r>
        <w:rPr>
          <w:rFonts w:ascii="Garamond" w:hAnsi="Garamond"/>
        </w:rPr>
        <w:t xml:space="preserve"> sous le numéro </w:t>
      </w:r>
      <w:r>
        <w:rPr>
          <w:rFonts w:ascii="Garamond" w:hAnsi="Garamond"/>
          <w:b/>
          <w:color w:val="8A5A00"/>
        </w:rPr>
        <w:t>[SIREN]</w:t>
      </w:r>
      <w:r>
        <w:rPr>
          <w:rFonts w:ascii="Garamond" w:hAnsi="Garamond"/>
        </w:rPr>
        <w:t>,</w:t>
      </w:r>
    </w:p>
    <w:p>
      <w:r>
        <w:rPr>
          <w:rFonts w:ascii="Garamond" w:hAnsi="Garamond"/>
        </w:rPr>
        <w:t xml:space="preserve">dont le siège social est sis </w:t>
      </w:r>
      <w:r>
        <w:rPr>
          <w:rFonts w:ascii="Garamond" w:hAnsi="Garamond"/>
          <w:b/>
          <w:color w:val="8A5A00"/>
        </w:rPr>
        <w:t>[ADRESSE COMPLÈTE DU SIÈGE SOCIAL]</w:t>
      </w:r>
      <w:r>
        <w:rPr>
          <w:rFonts w:ascii="Garamond" w:hAnsi="Garamond"/>
        </w:rPr>
        <w:t>,</w:t>
      </w:r>
    </w:p>
    <w:p>
      <w:r>
        <w:rPr>
          <w:rFonts w:ascii="Garamond" w:hAnsi="Garamond"/>
        </w:rPr>
        <w:t xml:space="preserve">représentée par </w:t>
      </w:r>
      <w:r>
        <w:rPr>
          <w:rFonts w:ascii="Garamond" w:hAnsi="Garamond"/>
          <w:b/>
          <w:color w:val="8A5A00"/>
        </w:rPr>
        <w:t>[NOM, PRÉNOM, QUALITÉ DU REPRÉSENTANT LÉGAL]</w:t>
      </w:r>
      <w:r>
        <w:rPr>
          <w:rFonts w:ascii="Garamond" w:hAnsi="Garamond"/>
        </w:rPr>
        <w:t>,</w:t>
      </w:r>
    </w:p>
    <w:p>
      <w:r>
        <w:rPr>
          <w:rFonts w:ascii="Garamond" w:hAnsi="Garamond"/>
        </w:rPr>
        <w:t>ci-après dénommée « le Bailleur »,</w:t>
      </w:r>
    </w:p>
    <w:p/>
    <w:p>
      <w:pPr>
        <w:jc w:val="right"/>
      </w:pPr>
      <w:r>
        <w:rPr>
          <w:rFonts w:ascii="Garamond" w:hAnsi="Garamond"/>
          <w:i/>
        </w:rPr>
        <w:t>D'une part,</w:t>
      </w:r>
    </w:p>
    <w:p/>
    <w:p>
      <w:r>
        <w:rPr>
          <w:rFonts w:ascii="Garamond" w:hAnsi="Garamond"/>
          <w:i/>
        </w:rPr>
        <w:t>Et :</w:t>
      </w:r>
    </w:p>
    <w:p/>
    <w:p>
      <w:r>
        <w:rPr>
          <w:rFonts w:ascii="Garamond" w:hAnsi="Garamond"/>
          <w:b/>
        </w:rPr>
        <w:t>[NOM OU DÉNOMINATION SOCIALE DU PRENEUR]</w:t>
      </w:r>
      <w:r>
        <w:rPr>
          <w:rFonts w:ascii="Garamond" w:hAnsi="Garamond"/>
        </w:rPr>
        <w:t xml:space="preserve">, </w:t>
      </w:r>
      <w:r>
        <w:rPr>
          <w:rFonts w:ascii="Garamond" w:hAnsi="Garamond"/>
          <w:b/>
          <w:color w:val="8A5A00"/>
        </w:rPr>
        <w:t>[forme juridique]</w:t>
      </w:r>
      <w:r>
        <w:rPr>
          <w:rFonts w:ascii="Garamond" w:hAnsi="Garamond"/>
        </w:rPr>
        <w:t xml:space="preserve">, au capital de </w:t>
      </w:r>
      <w:r>
        <w:rPr>
          <w:rFonts w:ascii="Garamond" w:hAnsi="Garamond"/>
          <w:b/>
          <w:color w:val="8A5A00"/>
        </w:rPr>
        <w:t>[MONTANT EN EUROS]</w:t>
      </w:r>
      <w:r>
        <w:rPr>
          <w:rFonts w:ascii="Garamond" w:hAnsi="Garamond"/>
        </w:rPr>
        <w:t xml:space="preserve"> euros,</w:t>
      </w:r>
    </w:p>
    <w:p>
      <w:r>
        <w:rPr>
          <w:rFonts w:ascii="Garamond" w:hAnsi="Garamond"/>
        </w:rPr>
        <w:t xml:space="preserve">immatriculée au RCS de </w:t>
      </w:r>
      <w:r>
        <w:rPr>
          <w:rFonts w:ascii="Garamond" w:hAnsi="Garamond"/>
          <w:b/>
          <w:color w:val="8A5A00"/>
        </w:rPr>
        <w:t>[VILLE D'IMMATRICULATION]</w:t>
      </w:r>
      <w:r>
        <w:rPr>
          <w:rFonts w:ascii="Garamond" w:hAnsi="Garamond"/>
        </w:rPr>
        <w:t xml:space="preserve"> sous le numéro </w:t>
      </w:r>
      <w:r>
        <w:rPr>
          <w:rFonts w:ascii="Garamond" w:hAnsi="Garamond"/>
          <w:b/>
          <w:color w:val="8A5A00"/>
        </w:rPr>
        <w:t>[SIREN]</w:t>
      </w:r>
      <w:r>
        <w:rPr>
          <w:rFonts w:ascii="Garamond" w:hAnsi="Garamond"/>
        </w:rPr>
        <w:t>,</w:t>
      </w:r>
    </w:p>
    <w:p>
      <w:r>
        <w:rPr>
          <w:rFonts w:ascii="Garamond" w:hAnsi="Garamond"/>
        </w:rPr>
        <w:t xml:space="preserve">dont le siège social est sis </w:t>
      </w:r>
      <w:r>
        <w:rPr>
          <w:rFonts w:ascii="Garamond" w:hAnsi="Garamond"/>
          <w:b/>
          <w:color w:val="8A5A00"/>
        </w:rPr>
        <w:t>[ADRESSE COMPLÈTE DU SIÈGE SOCIAL]</w:t>
      </w:r>
      <w:r>
        <w:rPr>
          <w:rFonts w:ascii="Garamond" w:hAnsi="Garamond"/>
        </w:rPr>
        <w:t>,</w:t>
      </w:r>
    </w:p>
    <w:p>
      <w:r>
        <w:rPr>
          <w:rFonts w:ascii="Garamond" w:hAnsi="Garamond"/>
        </w:rPr>
        <w:t xml:space="preserve">représentée par </w:t>
      </w:r>
      <w:r>
        <w:rPr>
          <w:rFonts w:ascii="Garamond" w:hAnsi="Garamond"/>
          <w:b/>
          <w:color w:val="8A5A00"/>
        </w:rPr>
        <w:t>[NOM, PRÉNOM, QUALITÉ DU REPRÉSENTANT LÉGAL]</w:t>
      </w:r>
      <w:r>
        <w:rPr>
          <w:rFonts w:ascii="Garamond" w:hAnsi="Garamond"/>
        </w:rPr>
        <w:t>,</w:t>
      </w:r>
    </w:p>
    <w:p>
      <w:r>
        <w:rPr>
          <w:rFonts w:ascii="Garamond" w:hAnsi="Garamond"/>
        </w:rPr>
        <w:t>ci-après dénommée « le Preneur »,</w:t>
      </w:r>
    </w:p>
    <w:p/>
    <w:p>
      <w:pPr>
        <w:jc w:val="right"/>
      </w:pPr>
      <w:r>
        <w:rPr>
          <w:rFonts w:ascii="Garamond" w:hAnsi="Garamond"/>
          <w:i/>
        </w:rPr>
        <w:t>D'autre part,</w:t>
      </w:r>
    </w:p>
    <w:p/>
    <w:p>
      <w:r>
        <w:rPr>
          <w:rFonts w:ascii="Garamond" w:hAnsi="Garamond"/>
          <w:i/>
        </w:rPr>
        <w:t>Ci-après ensemble dénommés « les Parties ».</w:t>
      </w:r>
    </w:p>
    <w:p/>
    <w:p/>
    <w:p/>
    <w:p>
      <w:pPr>
        <w:keepNext/>
        <w:spacing w:before="200" w:after="120"/>
        <w:jc w:val="left"/>
      </w:pPr>
      <w:r>
        <w:rPr>
          <w:rFonts w:ascii="Garamond" w:hAnsi="Garamond"/>
          <w:b/>
          <w:color w:val="2C3E5A"/>
          <w:sz w:val="26"/>
        </w:rPr>
        <w:t>Préambule</w:t>
      </w:r>
    </w:p>
    <w:p/>
    <w:p>
      <w:r>
        <w:rPr>
          <w:rFonts w:ascii="Garamond" w:hAnsi="Garamond"/>
        </w:rPr>
        <w:t>Le Bailleur est propriétaire du bien immobilier décrit à l'article 2. Le Preneur souhaite occuper ce bien pour y exercer une activité commerciale à titre temporaire, pour une durée qui ne saurait excéder trois (3) années.</w:t>
      </w:r>
    </w:p>
    <w:p/>
    <w:p>
      <w:r>
        <w:rPr>
          <w:rFonts w:ascii="Garamond" w:hAnsi="Garamond"/>
        </w:rPr>
        <w:t>Les Parties entendent expressément déroger au statut des baux commerciaux régi par les articles L. 145-1 et suivants du Code de commerce, en se plaçant sous le régime du bail dérogatoire prévu à l'article L. 145-5 du même code.</w:t>
      </w:r>
    </w:p>
    <w:p/>
    <w:p>
      <w:r>
        <w:rPr>
          <w:rFonts w:ascii="Garamond" w:hAnsi="Garamond"/>
        </w:rPr>
        <w:t>Le Preneur reconnaît avoir été pleinement informé des conséquences attachées à ce choix, notamment de l'absence de droit au renouvellement et d'indemnité d'éviction à l'issue du bail.</w:t>
      </w:r>
    </w:p>
    <w:p/>
    <w:p/>
    <w:p/>
    <w:p>
      <w:pPr>
        <w:keepNext/>
        <w:spacing w:before="200" w:after="120"/>
        <w:jc w:val="left"/>
      </w:pPr>
      <w:r>
        <w:rPr>
          <w:rFonts w:ascii="Garamond" w:hAnsi="Garamond"/>
          <w:b/>
          <w:color w:val="2C3E5A"/>
          <w:sz w:val="26"/>
        </w:rPr>
        <w:t>Article 1. Régime juridique applicable</w:t>
      </w:r>
    </w:p>
    <w:p/>
    <w:p>
      <w:r>
        <w:rPr>
          <w:rFonts w:ascii="Garamond" w:hAnsi="Garamond"/>
        </w:rPr>
        <w:t>Le présent contrat est un bail dérogatoire au statut des baux commerciaux, conclu en application de l'article L. 145-5 du Code de commerce. Les Parties renoncent expressément au bénéfice du statut des baux commerciaux pour la durée du présent bail.</w:t>
      </w:r>
    </w:p>
    <w:p/>
    <w:p>
      <w:r>
        <w:rPr>
          <w:rFonts w:ascii="Garamond" w:hAnsi="Garamond"/>
        </w:rPr>
        <w:t>À ce titre, le Preneur ne pourra revendiquer aucun droit au renouvellement ni aucune indemnité d'éviction à l'expiration du bail.</w:t>
      </w:r>
    </w:p>
    <w:p/>
    <w:p>
      <w:r>
        <w:rPr>
          <w:rFonts w:ascii="Garamond" w:hAnsi="Garamond"/>
        </w:rPr>
        <w:t>Conformément à l'article L. 145-5 alinéa 3 du Code de commerce, si, à l'expiration du présent bail, et au plus tard à l'issue d'un délai d'un mois à compter de son échéance, le Preneur reste et est laissé en possession des locaux, il s'opère alors un nouveau bail soumis de plein droit au statut des baux commerciaux.</w:t>
      </w:r>
    </w:p>
    <w:p/>
    <w:p>
      <w:pPr>
        <w:keepNext/>
        <w:spacing w:before="200" w:after="120"/>
        <w:jc w:val="left"/>
      </w:pPr>
      <w:r>
        <w:rPr>
          <w:rFonts w:ascii="Garamond" w:hAnsi="Garamond"/>
          <w:b/>
          <w:color w:val="2C3E5A"/>
          <w:sz w:val="26"/>
        </w:rPr>
        <w:t>Article 2. Désignation des locaux</w:t>
      </w:r>
    </w:p>
    <w:p/>
    <w:p>
      <w:r>
        <w:rPr>
          <w:rFonts w:ascii="Garamond" w:hAnsi="Garamond"/>
        </w:rPr>
        <w:t>Le Bailleur donne à bail au Preneur, qui accepte, les locaux suivants :</w:t>
      </w:r>
    </w:p>
    <w:p/>
    <w:p>
      <w:pPr>
        <w:pStyle w:val="ListBullet"/>
        <w:spacing w:after="60"/>
        <w:jc w:val="left"/>
      </w:pPr>
      <w:r>
        <w:rPr>
          <w:rFonts w:ascii="Garamond" w:hAnsi="Garamond"/>
          <w:b/>
        </w:rPr>
        <w:t>Adresse complète</w:t>
      </w:r>
      <w:r>
        <w:rPr>
          <w:rFonts w:ascii="Garamond" w:hAnsi="Garamond"/>
        </w:rPr>
        <w:t xml:space="preserve"> : </w:t>
      </w:r>
      <w:r>
        <w:rPr>
          <w:rFonts w:ascii="Garamond" w:hAnsi="Garamond"/>
          <w:b/>
          <w:color w:val="8A5A00"/>
        </w:rPr>
        <w:t>[ADRESSE COMPLÈTE, INCLUANT BÂTIMENT, ÉTAGE, NUMÉRO DE LOT LE CAS ÉCHÉANT]</w:t>
      </w:r>
    </w:p>
    <w:p>
      <w:pPr>
        <w:pStyle w:val="ListBullet"/>
        <w:spacing w:after="60"/>
        <w:jc w:val="left"/>
      </w:pPr>
      <w:r>
        <w:rPr>
          <w:rFonts w:ascii="Garamond" w:hAnsi="Garamond"/>
          <w:b/>
        </w:rPr>
        <w:t>Nature</w:t>
      </w:r>
      <w:r>
        <w:rPr>
          <w:rFonts w:ascii="Garamond" w:hAnsi="Garamond"/>
        </w:rPr>
        <w:t xml:space="preserve"> : </w:t>
      </w:r>
      <w:r>
        <w:rPr>
          <w:rFonts w:ascii="Garamond" w:hAnsi="Garamond"/>
          <w:b/>
          <w:color w:val="8A5A00"/>
        </w:rPr>
        <w:t>[DESCRIPTION DES LOCAUX — LOCAL COMMERCIAL EN REZ-DE-CHAUSSÉE, BUREAUX, ENTREPÔT, ETC.]</w:t>
      </w:r>
    </w:p>
    <w:p>
      <w:pPr>
        <w:pStyle w:val="ListBullet"/>
        <w:spacing w:after="60"/>
        <w:jc w:val="left"/>
      </w:pPr>
      <w:r>
        <w:rPr>
          <w:rFonts w:ascii="Garamond" w:hAnsi="Garamond"/>
          <w:b/>
        </w:rPr>
        <w:t>Surface</w:t>
      </w:r>
      <w:r>
        <w:rPr>
          <w:rFonts w:ascii="Garamond" w:hAnsi="Garamond"/>
        </w:rPr>
        <w:t xml:space="preserve"> : </w:t>
      </w:r>
      <w:r>
        <w:rPr>
          <w:rFonts w:ascii="Garamond" w:hAnsi="Garamond"/>
          <w:b/>
          <w:color w:val="8A5A00"/>
        </w:rPr>
        <w:t>[SURFACE EN MÈTRES CARRÉS]</w:t>
      </w:r>
      <w:r>
        <w:rPr>
          <w:rFonts w:ascii="Garamond" w:hAnsi="Garamond"/>
        </w:rPr>
        <w:t xml:space="preserve"> m² (surface utile, telle qu'indiquée dans l'état des lieux d'entrée)</w:t>
      </w:r>
    </w:p>
    <w:p>
      <w:pPr>
        <w:pStyle w:val="ListBullet"/>
        <w:spacing w:after="60"/>
        <w:jc w:val="left"/>
      </w:pPr>
      <w:r>
        <w:rPr>
          <w:rFonts w:ascii="Garamond" w:hAnsi="Garamond"/>
          <w:b/>
        </w:rPr>
        <w:t>Références cadastrales</w:t>
      </w:r>
      <w:r>
        <w:rPr>
          <w:rFonts w:ascii="Garamond" w:hAnsi="Garamond"/>
        </w:rPr>
        <w:t xml:space="preserve"> : section </w:t>
      </w:r>
      <w:r>
        <w:rPr>
          <w:rFonts w:ascii="Garamond" w:hAnsi="Garamond"/>
          <w:b/>
          <w:color w:val="8A5A00"/>
        </w:rPr>
        <w:t>[SECTION]</w:t>
      </w:r>
      <w:r>
        <w:rPr>
          <w:rFonts w:ascii="Garamond" w:hAnsi="Garamond"/>
        </w:rPr>
        <w:t xml:space="preserve">, parcelle </w:t>
      </w:r>
      <w:r>
        <w:rPr>
          <w:rFonts w:ascii="Garamond" w:hAnsi="Garamond"/>
          <w:b/>
          <w:color w:val="8A5A00"/>
        </w:rPr>
        <w:t>[NUMÉRO DE PARCELLE]</w:t>
      </w:r>
    </w:p>
    <w:p>
      <w:pPr>
        <w:pStyle w:val="ListBullet"/>
        <w:spacing w:after="60"/>
        <w:jc w:val="left"/>
      </w:pPr>
      <w:r>
        <w:rPr>
          <w:rFonts w:ascii="Garamond" w:hAnsi="Garamond"/>
          <w:b/>
        </w:rPr>
        <w:t>Dépendances</w:t>
      </w:r>
      <w:r>
        <w:rPr>
          <w:rFonts w:ascii="Garamond" w:hAnsi="Garamond"/>
        </w:rPr>
        <w:t xml:space="preserve"> : </w:t>
      </w:r>
      <w:r>
        <w:rPr>
          <w:rFonts w:ascii="Garamond" w:hAnsi="Garamond"/>
          <w:b/>
          <w:color w:val="8A5A00"/>
        </w:rPr>
        <w:t>[LISTE DES DÉPENDANCES — CAVE, PARKING, RÉSERVE, ETC., OU MENTIONNER « néant »]</w:t>
      </w:r>
    </w:p>
    <w:p/>
    <w:p>
      <w:r>
        <w:rPr>
          <w:rFonts w:ascii="Garamond" w:hAnsi="Garamond"/>
        </w:rPr>
        <w:t>Le Preneur déclare avoir visité les locaux et les accepter dans leur état actuel, tel que constaté dans l'état des lieux d'entrée annexé aux présentes.</w:t>
      </w:r>
    </w:p>
    <w:p/>
    <w:p>
      <w:pPr>
        <w:keepNext/>
        <w:spacing w:before="200" w:after="120"/>
        <w:jc w:val="left"/>
      </w:pPr>
      <w:r>
        <w:rPr>
          <w:rFonts w:ascii="Garamond" w:hAnsi="Garamond"/>
          <w:b/>
          <w:color w:val="2C3E5A"/>
          <w:sz w:val="26"/>
        </w:rPr>
        <w:t>Article 3. Destination des locaux</w:t>
      </w:r>
    </w:p>
    <w:p/>
    <w:p>
      <w:r>
        <w:rPr>
          <w:rFonts w:ascii="Garamond" w:hAnsi="Garamond"/>
        </w:rPr>
        <w:t xml:space="preserve">Les locaux sont exclusivement destinés à l'exercice de l'activité commerciale suivante : </w:t>
      </w:r>
      <w:r>
        <w:rPr>
          <w:rFonts w:ascii="Garamond" w:hAnsi="Garamond"/>
          <w:b/>
          <w:color w:val="8A5A00"/>
        </w:rPr>
        <w:t>[ACTIVITÉ COMMERCIALE PRÉCISE, AUSSI DÉTAILLÉE QUE POSSIBLE]</w:t>
      </w:r>
      <w:r>
        <w:rPr>
          <w:rFonts w:ascii="Garamond" w:hAnsi="Garamond"/>
        </w:rPr>
        <w:t>.</w:t>
      </w:r>
    </w:p>
    <w:p/>
    <w:p>
      <w:r>
        <w:rPr>
          <w:rFonts w:ascii="Garamond" w:hAnsi="Garamond"/>
        </w:rPr>
        <w:t>Toute modification, même partielle, de cette destination est subordonnée à l'accord exprès et préalable du Bailleur, formalisé par écrit. Toute exploitation non conforme à la destination contractuelle constituerait un manquement justifiant la résiliation du bail aux torts du Preneur.</w:t>
      </w:r>
    </w:p>
    <w:p/>
    <w:p>
      <w:pPr>
        <w:keepNext/>
        <w:spacing w:before="200" w:after="120"/>
        <w:jc w:val="left"/>
      </w:pPr>
      <w:r>
        <w:rPr>
          <w:rFonts w:ascii="Garamond" w:hAnsi="Garamond"/>
          <w:b/>
          <w:color w:val="2C3E5A"/>
          <w:sz w:val="26"/>
        </w:rPr>
        <w:t>Article 4. Durée</w:t>
      </w:r>
    </w:p>
    <w:p/>
    <w:p>
      <w:r>
        <w:rPr>
          <w:rFonts w:ascii="Garamond" w:hAnsi="Garamond"/>
        </w:rPr>
        <w:t xml:space="preserve">Le présent bail est consenti pour une durée de </w:t>
      </w:r>
      <w:r>
        <w:rPr>
          <w:rFonts w:ascii="Garamond" w:hAnsi="Garamond"/>
          <w:b/>
          <w:color w:val="8A5A00"/>
        </w:rPr>
        <w:t>[DURÉE EN MOIS OU ANNÉES — MAXIMUM 36 MOIS CUMULÉS]</w:t>
      </w:r>
      <w:r>
        <w:rPr>
          <w:rFonts w:ascii="Garamond" w:hAnsi="Garamond"/>
        </w:rPr>
        <w:t xml:space="preserve">, prenant effet le </w:t>
      </w:r>
      <w:r>
        <w:rPr>
          <w:rFonts w:ascii="Garamond" w:hAnsi="Garamond"/>
          <w:b/>
          <w:color w:val="8A5A00"/>
        </w:rPr>
        <w:t>[DATE D'EFFET — JJ/MM/AAAA]</w:t>
      </w:r>
      <w:r>
        <w:rPr>
          <w:rFonts w:ascii="Garamond" w:hAnsi="Garamond"/>
        </w:rPr>
        <w:t xml:space="preserve"> pour se terminer de plein droit le </w:t>
      </w:r>
      <w:r>
        <w:rPr>
          <w:rFonts w:ascii="Garamond" w:hAnsi="Garamond"/>
          <w:b/>
          <w:color w:val="8A5A00"/>
        </w:rPr>
        <w:t>[DATE DE FIN — JJ/MM/AAAA]</w:t>
      </w:r>
      <w:r>
        <w:rPr>
          <w:rFonts w:ascii="Garamond" w:hAnsi="Garamond"/>
        </w:rPr>
        <w:t>, sans qu'il soit besoin de délivrer congé.</w:t>
      </w:r>
    </w:p>
    <w:p/>
    <w:p>
      <w:r>
        <w:rPr>
          <w:rFonts w:ascii="Garamond" w:hAnsi="Garamond"/>
        </w:rPr>
        <w:t>Conformément à l'article L. 145-5 du Code de commerce, la durée totale du présent bail, y compris d'éventuels baux dérogatoires successifs entre les mêmes Parties pour les mêmes locaux, ne peut excéder trois (3) années.</w:t>
      </w:r>
    </w:p>
    <w:p/>
    <w:p>
      <w:r>
        <w:rPr>
          <w:rFonts w:ascii="Garamond" w:hAnsi="Garamond"/>
        </w:rPr>
        <w:t>À l'expiration de cette durée, les Parties ne pourront plus conclure un nouveau bail dérogeant au statut des baux commerciaux pour exploiter le même fonds dans les mêmes locaux.</w:t>
      </w:r>
    </w:p>
    <w:p/>
    <w:p>
      <w:pPr>
        <w:keepNext/>
        <w:spacing w:before="200" w:after="120"/>
        <w:jc w:val="left"/>
      </w:pPr>
      <w:r>
        <w:rPr>
          <w:rFonts w:ascii="Garamond" w:hAnsi="Garamond"/>
          <w:b/>
          <w:color w:val="2C3E5A"/>
          <w:sz w:val="26"/>
        </w:rPr>
        <w:t>Article 5. Loyer</w:t>
      </w:r>
    </w:p>
    <w:p/>
    <w:p>
      <w:r>
        <w:rPr>
          <w:rFonts w:ascii="Garamond" w:hAnsi="Garamond"/>
        </w:rPr>
        <w:t xml:space="preserve">Le loyer annuel hors taxes est fixé à </w:t>
      </w:r>
      <w:r>
        <w:rPr>
          <w:rFonts w:ascii="Garamond" w:hAnsi="Garamond"/>
          <w:b/>
          <w:color w:val="8A5A00"/>
        </w:rPr>
        <w:t>[MONTANT ANNUEL HT EN EUROS]</w:t>
      </w:r>
      <w:r>
        <w:rPr>
          <w:rFonts w:ascii="Garamond" w:hAnsi="Garamond"/>
        </w:rPr>
        <w:t xml:space="preserve"> euros, soit </w:t>
      </w:r>
      <w:r>
        <w:rPr>
          <w:rFonts w:ascii="Garamond" w:hAnsi="Garamond"/>
          <w:b/>
          <w:color w:val="8A5A00"/>
        </w:rPr>
        <w:t>[MONTANT MENSUEL HT EN EUROS]</w:t>
      </w:r>
      <w:r>
        <w:rPr>
          <w:rFonts w:ascii="Garamond" w:hAnsi="Garamond"/>
        </w:rPr>
        <w:t xml:space="preserve"> euros par mois.</w:t>
      </w:r>
    </w:p>
    <w:p/>
    <w:p>
      <w:r>
        <w:rPr>
          <w:rFonts w:ascii="Garamond" w:hAnsi="Garamond"/>
        </w:rPr>
        <w:t xml:space="preserve">Ce loyer est payable d'avance, mensuellement / trimestriellement </w:t>
      </w:r>
      <w:r>
        <w:rPr>
          <w:rFonts w:ascii="Garamond" w:hAnsi="Garamond"/>
          <w:b/>
          <w:color w:val="8A5A00"/>
        </w:rPr>
        <w:t>[BIFFER LA MENTION INUTILE]</w:t>
      </w:r>
      <w:r>
        <w:rPr>
          <w:rFonts w:ascii="Garamond" w:hAnsi="Garamond"/>
        </w:rPr>
        <w:t xml:space="preserve">, le </w:t>
      </w:r>
      <w:r>
        <w:rPr>
          <w:rFonts w:ascii="Garamond" w:hAnsi="Garamond"/>
          <w:b/>
          <w:color w:val="8A5A00"/>
        </w:rPr>
        <w:t>[JOUR DE PAIEMENT]</w:t>
      </w:r>
      <w:r>
        <w:rPr>
          <w:rFonts w:ascii="Garamond" w:hAnsi="Garamond"/>
        </w:rPr>
        <w:t xml:space="preserve"> de chaque mois / trimestre, par virement sur le compte bancaire du Bailleur dont les coordonnées sont les suivantes : </w:t>
      </w:r>
      <w:r>
        <w:rPr>
          <w:rFonts w:ascii="Garamond" w:hAnsi="Garamond"/>
          <w:b/>
          <w:color w:val="8A5A00"/>
        </w:rPr>
        <w:t>[IBAN, BIC, ÉTABLISSEMENT BANCAIRE]</w:t>
      </w:r>
      <w:r>
        <w:rPr>
          <w:rFonts w:ascii="Garamond" w:hAnsi="Garamond"/>
        </w:rPr>
        <w:t>.</w:t>
      </w:r>
    </w:p>
    <w:p/>
    <w:p>
      <w:r>
        <w:rPr>
          <w:rFonts w:ascii="Garamond" w:hAnsi="Garamond"/>
        </w:rPr>
        <w:t xml:space="preserve">À ce montant s'ajoutera la TVA au taux en vigueur lorsque le Bailleur a opté pour l'assujettissement à la TVA. À défaut d'option, le loyer est exigible toutes taxes comprises sans TVA additionnelle. </w:t>
      </w:r>
      <w:r>
        <w:rPr>
          <w:rFonts w:ascii="Garamond" w:hAnsi="Garamond"/>
          <w:b/>
          <w:color w:val="8A5A00"/>
        </w:rPr>
        <w:t>[PRÉCISER LE RÉGIME RETENU PAR LE BAILLEUR : OPTION TVA OU NON]</w:t>
      </w:r>
      <w:r>
        <w:rPr>
          <w:rFonts w:ascii="Garamond" w:hAnsi="Garamond"/>
        </w:rPr>
        <w:t>.</w:t>
      </w:r>
    </w:p>
    <w:p/>
    <w:p>
      <w:pPr>
        <w:keepNext/>
        <w:spacing w:before="200" w:after="120"/>
        <w:jc w:val="left"/>
      </w:pPr>
      <w:r>
        <w:rPr>
          <w:rFonts w:ascii="Garamond" w:hAnsi="Garamond"/>
          <w:b/>
          <w:color w:val="2C3E5A"/>
          <w:sz w:val="26"/>
        </w:rPr>
        <w:t>Article 6. Indexation du loyer</w:t>
      </w:r>
    </w:p>
    <w:p/>
    <w:p>
      <w:r>
        <w:rPr>
          <w:rFonts w:ascii="Garamond" w:hAnsi="Garamond"/>
          <w:b/>
          <w:color w:val="8A5A00"/>
        </w:rPr>
        <w:t>[VARIANTE A — Loyer fixe non indexé]</w:t>
      </w:r>
    </w:p>
    <w:p>
      <w:r>
        <w:rPr>
          <w:rFonts w:ascii="Garamond" w:hAnsi="Garamond"/>
        </w:rPr>
        <w:t>Le loyer ne fera l'objet d'aucune indexation pendant toute la durée du bail.</w:t>
      </w:r>
    </w:p>
    <w:p/>
    <w:p>
      <w:r>
        <w:rPr>
          <w:rFonts w:ascii="Garamond" w:hAnsi="Garamond"/>
          <w:b/>
          <w:color w:val="8A5A00"/>
        </w:rPr>
        <w:t>[VARIANTE B — Indexation sur l'ILC]</w:t>
      </w:r>
    </w:p>
    <w:p>
      <w:r>
        <w:rPr>
          <w:rFonts w:ascii="Garamond" w:hAnsi="Garamond"/>
        </w:rPr>
        <w:t xml:space="preserve">Le loyer sera révisé annuellement, à la date anniversaire de la prise d'effet du bail, en fonction de la variation de l'Indice des Loyers Commerciaux (ILC) publié par l'INSEE. L'indice de référence initial est celui du </w:t>
      </w:r>
      <w:r>
        <w:rPr>
          <w:rFonts w:ascii="Garamond" w:hAnsi="Garamond"/>
          <w:b/>
          <w:color w:val="8A5A00"/>
        </w:rPr>
        <w:t>[TRIMESTRE ET ANNÉE DE RÉFÉRENCE]</w:t>
      </w:r>
      <w:r>
        <w:rPr>
          <w:rFonts w:ascii="Garamond" w:hAnsi="Garamond"/>
        </w:rPr>
        <w:t>. La révision s'opérera par application de la formule suivante : Loyer révisé = Loyer initial × (Indice à la date de révision / Indice de référence).</w:t>
      </w:r>
    </w:p>
    <w:p/>
    <w:p>
      <w:r>
        <w:rPr>
          <w:rFonts w:ascii="Garamond" w:hAnsi="Garamond"/>
          <w:b/>
          <w:color w:val="8A5A00"/>
        </w:rPr>
        <w:t>[BIFFER LA VARIANTE INUTILE]</w:t>
      </w:r>
    </w:p>
    <w:p/>
    <w:p>
      <w:pPr>
        <w:keepNext/>
        <w:spacing w:before="200" w:after="120"/>
        <w:jc w:val="left"/>
      </w:pPr>
      <w:r>
        <w:rPr>
          <w:rFonts w:ascii="Garamond" w:hAnsi="Garamond"/>
          <w:b/>
          <w:color w:val="2C3E5A"/>
          <w:sz w:val="26"/>
        </w:rPr>
        <w:t>Article 7. Charges, taxes et impôts</w:t>
      </w:r>
    </w:p>
    <w:p/>
    <w:p>
      <w:r>
        <w:rPr>
          <w:rFonts w:ascii="Garamond" w:hAnsi="Garamond"/>
        </w:rPr>
        <w:t>Outre le loyer, le Preneur supportera, sur justificatifs présentés par le Bailleur :</w:t>
      </w:r>
    </w:p>
    <w:p/>
    <w:p>
      <w:pPr>
        <w:pStyle w:val="ListBullet"/>
        <w:spacing w:after="60"/>
        <w:jc w:val="left"/>
      </w:pPr>
      <w:r>
        <w:rPr>
          <w:rFonts w:ascii="Garamond" w:hAnsi="Garamond"/>
        </w:rPr>
        <w:t>Les charges locatives correspondant aux services dont il bénéficie effectivement (eau, électricité, chauffage, entretien des parties communes le cas échéant)</w:t>
      </w:r>
    </w:p>
    <w:p>
      <w:pPr>
        <w:pStyle w:val="ListBullet"/>
        <w:spacing w:after="60"/>
        <w:jc w:val="left"/>
      </w:pPr>
      <w:r>
        <w:rPr>
          <w:rFonts w:ascii="Garamond" w:hAnsi="Garamond"/>
        </w:rPr>
        <w:t xml:space="preserve">La taxe foncière, en tout ou partie selon ce qui est convenu ci-après : </w:t>
      </w:r>
      <w:r>
        <w:rPr>
          <w:rFonts w:ascii="Garamond" w:hAnsi="Garamond"/>
          <w:b/>
          <w:color w:val="8A5A00"/>
        </w:rPr>
        <w:t>[PRÉCISER LA RÉPARTITION ENTRE BAILLEUR ET PRENEUR]</w:t>
      </w:r>
    </w:p>
    <w:p>
      <w:pPr>
        <w:pStyle w:val="ListBullet"/>
        <w:spacing w:after="60"/>
        <w:jc w:val="left"/>
      </w:pPr>
      <w:r>
        <w:rPr>
          <w:rFonts w:ascii="Garamond" w:hAnsi="Garamond"/>
        </w:rPr>
        <w:t>La taxe sur les bureaux le cas échéant</w:t>
      </w:r>
    </w:p>
    <w:p>
      <w:pPr>
        <w:pStyle w:val="ListBullet"/>
        <w:spacing w:after="60"/>
        <w:jc w:val="left"/>
      </w:pPr>
      <w:r>
        <w:rPr>
          <w:rFonts w:ascii="Garamond" w:hAnsi="Garamond"/>
        </w:rPr>
        <w:t>Les taxes d'enlèvement des ordures ménagères</w:t>
      </w:r>
    </w:p>
    <w:p/>
    <w:p>
      <w:r>
        <w:rPr>
          <w:rFonts w:ascii="Garamond" w:hAnsi="Garamond"/>
        </w:rPr>
        <w:t>Un état récapitulatif des charges sera adressé au Preneur annuellement, accompagné des justificatifs.</w:t>
      </w:r>
    </w:p>
    <w:p/>
    <w:p>
      <w:r>
        <w:rPr>
          <w:rFonts w:ascii="Garamond" w:hAnsi="Garamond"/>
        </w:rPr>
        <w:t>Conformément à l'article L. 145-40-2 du Code de commerce, un inventaire des charges récupérables est annexé au présent bail.</w:t>
      </w:r>
    </w:p>
    <w:p/>
    <w:p>
      <w:pPr>
        <w:keepNext/>
        <w:spacing w:before="200" w:after="120"/>
        <w:jc w:val="left"/>
      </w:pPr>
      <w:r>
        <w:rPr>
          <w:rFonts w:ascii="Garamond" w:hAnsi="Garamond"/>
          <w:b/>
          <w:color w:val="2C3E5A"/>
          <w:sz w:val="26"/>
        </w:rPr>
        <w:t>Article 8. Dépôt de garantie</w:t>
      </w:r>
    </w:p>
    <w:p/>
    <w:p>
      <w:r>
        <w:rPr>
          <w:rFonts w:ascii="Garamond" w:hAnsi="Garamond"/>
        </w:rPr>
        <w:t xml:space="preserve">À la signature des présentes, le Preneur verse au Bailleur, à titre de dépôt de garantie, la somme de </w:t>
      </w:r>
      <w:r>
        <w:rPr>
          <w:rFonts w:ascii="Garamond" w:hAnsi="Garamond"/>
          <w:b/>
          <w:color w:val="8A5A00"/>
        </w:rPr>
        <w:t>[MONTANT DU DÉPÔT DE GARANTIE EN EUROS]</w:t>
      </w:r>
      <w:r>
        <w:rPr>
          <w:rFonts w:ascii="Garamond" w:hAnsi="Garamond"/>
        </w:rPr>
        <w:t xml:space="preserve"> euros, correspondant à </w:t>
      </w:r>
      <w:r>
        <w:rPr>
          <w:rFonts w:ascii="Garamond" w:hAnsi="Garamond"/>
          <w:b/>
          <w:color w:val="8A5A00"/>
        </w:rPr>
        <w:t>[NOMBRE DE MOIS DE LOYER]</w:t>
      </w:r>
      <w:r>
        <w:rPr>
          <w:rFonts w:ascii="Garamond" w:hAnsi="Garamond"/>
        </w:rPr>
        <w:t xml:space="preserve"> mois de loyer hors taxes.</w:t>
      </w:r>
    </w:p>
    <w:p/>
    <w:p>
      <w:r>
        <w:rPr>
          <w:rFonts w:ascii="Garamond" w:hAnsi="Garamond"/>
        </w:rPr>
        <w:t>Cette somme, non productive d'intérêts, sera restituée au Preneur à l'issue du bail, déduction faite, le cas échéant, des sommes restant dues au Bailleur au titre du présent contrat (loyers, charges, réparations locatives, indemnités contractuelles).</w:t>
      </w:r>
    </w:p>
    <w:p/>
    <w:p>
      <w:r>
        <w:rPr>
          <w:rFonts w:ascii="Garamond" w:hAnsi="Garamond"/>
        </w:rPr>
        <w:t xml:space="preserve">La restitution interviendra dans un délai de </w:t>
      </w:r>
      <w:r>
        <w:rPr>
          <w:rFonts w:ascii="Garamond" w:hAnsi="Garamond"/>
          <w:b/>
          <w:color w:val="8A5A00"/>
        </w:rPr>
        <w:t>[DÉLAI EN MOIS — USUELLEMENT 1 À 3 MOIS]</w:t>
      </w:r>
      <w:r>
        <w:rPr>
          <w:rFonts w:ascii="Garamond" w:hAnsi="Garamond"/>
        </w:rPr>
        <w:t xml:space="preserve"> à compter de la remise effective des clés et de la signature de l'état des lieux de sortie.</w:t>
      </w:r>
    </w:p>
    <w:p/>
    <w:p>
      <w:pPr>
        <w:keepNext/>
        <w:spacing w:before="200" w:after="120"/>
        <w:jc w:val="left"/>
      </w:pPr>
      <w:r>
        <w:rPr>
          <w:rFonts w:ascii="Garamond" w:hAnsi="Garamond"/>
          <w:b/>
          <w:color w:val="2C3E5A"/>
          <w:sz w:val="26"/>
        </w:rPr>
        <w:t>Article 9. État des lieux</w:t>
      </w:r>
    </w:p>
    <w:p/>
    <w:p>
      <w:r>
        <w:rPr>
          <w:rFonts w:ascii="Garamond" w:hAnsi="Garamond"/>
        </w:rPr>
        <w:t>Un état des lieux contradictoire est établi entre les Parties à la prise d'effet du bail. Il est annexé aux présentes.</w:t>
      </w:r>
    </w:p>
    <w:p/>
    <w:p>
      <w:r>
        <w:rPr>
          <w:rFonts w:ascii="Garamond" w:hAnsi="Garamond"/>
        </w:rPr>
        <w:t>Un état des lieux de sortie sera dressé dans les mêmes conditions à l'expiration du bail, lors de la restitution des clés.</w:t>
      </w:r>
    </w:p>
    <w:p/>
    <w:p>
      <w:r>
        <w:rPr>
          <w:rFonts w:ascii="Garamond" w:hAnsi="Garamond"/>
        </w:rPr>
        <w:t>À défaut d'accord amiable, l'état des lieux pourra être établi par un commissaire de justice, à frais partagés par moitié entre les Parties.</w:t>
      </w:r>
    </w:p>
    <w:p/>
    <w:p>
      <w:pPr>
        <w:keepNext/>
        <w:spacing w:before="200" w:after="120"/>
        <w:jc w:val="left"/>
      </w:pPr>
      <w:r>
        <w:rPr>
          <w:rFonts w:ascii="Garamond" w:hAnsi="Garamond"/>
          <w:b/>
          <w:color w:val="2C3E5A"/>
          <w:sz w:val="26"/>
        </w:rPr>
        <w:t>Article 10. Obligations du Preneur</w:t>
      </w:r>
    </w:p>
    <w:p/>
    <w:p>
      <w:r>
        <w:rPr>
          <w:rFonts w:ascii="Garamond" w:hAnsi="Garamond"/>
        </w:rPr>
        <w:t>Le Preneur s'engage à :</w:t>
      </w:r>
    </w:p>
    <w:p/>
    <w:p>
      <w:pPr>
        <w:pStyle w:val="ListBullet"/>
        <w:spacing w:after="60"/>
        <w:jc w:val="left"/>
      </w:pPr>
      <w:r>
        <w:rPr>
          <w:rFonts w:ascii="Garamond" w:hAnsi="Garamond"/>
        </w:rPr>
        <w:t>Occuper paisiblement les locaux et y exercer l'activité visée à l'article 3, à l'exclusion de toute autre</w:t>
      </w:r>
    </w:p>
    <w:p>
      <w:pPr>
        <w:pStyle w:val="ListBullet"/>
        <w:spacing w:after="60"/>
        <w:jc w:val="left"/>
      </w:pPr>
      <w:r>
        <w:rPr>
          <w:rFonts w:ascii="Garamond" w:hAnsi="Garamond"/>
        </w:rPr>
        <w:t>Maintenir les locaux en bon état d'entretien et procéder aux réparations locatives</w:t>
      </w:r>
    </w:p>
    <w:p>
      <w:pPr>
        <w:pStyle w:val="ListBullet"/>
        <w:spacing w:after="60"/>
        <w:jc w:val="left"/>
      </w:pPr>
      <w:r>
        <w:rPr>
          <w:rFonts w:ascii="Garamond" w:hAnsi="Garamond"/>
        </w:rPr>
        <w:t>Acquitter ponctuellement les loyers et charges</w:t>
      </w:r>
    </w:p>
    <w:p>
      <w:pPr>
        <w:pStyle w:val="ListBullet"/>
        <w:spacing w:after="60"/>
        <w:jc w:val="left"/>
      </w:pPr>
      <w:r>
        <w:rPr>
          <w:rFonts w:ascii="Garamond" w:hAnsi="Garamond"/>
        </w:rPr>
        <w:t>Souscrire et maintenir une police d'assurance multirisques couvrant sa responsabilité civile professionnelle et les risques locatifs (incendie, dégâts des eaux, vol), dont une copie sera remise au Bailleur sur simple demande</w:t>
      </w:r>
    </w:p>
    <w:p>
      <w:pPr>
        <w:pStyle w:val="ListBullet"/>
        <w:spacing w:after="60"/>
        <w:jc w:val="left"/>
      </w:pPr>
      <w:r>
        <w:rPr>
          <w:rFonts w:ascii="Garamond" w:hAnsi="Garamond"/>
        </w:rPr>
        <w:t>Permettre au Bailleur ou à son représentant l'accès aux locaux pour visite ou réalisation de travaux nécessaires, moyennant un préavis raisonnable</w:t>
      </w:r>
    </w:p>
    <w:p>
      <w:pPr>
        <w:pStyle w:val="ListBullet"/>
        <w:spacing w:after="60"/>
        <w:jc w:val="left"/>
      </w:pPr>
      <w:r>
        <w:rPr>
          <w:rFonts w:ascii="Garamond" w:hAnsi="Garamond"/>
        </w:rPr>
        <w:t>Ne pas céder le bail ni sous-louer, même partiellement, sans l'accord exprès et préalable du Bailleur</w:t>
      </w:r>
    </w:p>
    <w:p/>
    <w:p>
      <w:pPr>
        <w:keepNext/>
        <w:spacing w:before="200" w:after="120"/>
        <w:jc w:val="left"/>
      </w:pPr>
      <w:r>
        <w:rPr>
          <w:rFonts w:ascii="Garamond" w:hAnsi="Garamond"/>
          <w:b/>
          <w:color w:val="2C3E5A"/>
          <w:sz w:val="26"/>
        </w:rPr>
        <w:t>Article 11. Obligations du Bailleur</w:t>
      </w:r>
    </w:p>
    <w:p/>
    <w:p>
      <w:r>
        <w:rPr>
          <w:rFonts w:ascii="Garamond" w:hAnsi="Garamond"/>
        </w:rPr>
        <w:t>Le Bailleur s'engage à :</w:t>
      </w:r>
    </w:p>
    <w:p/>
    <w:p>
      <w:pPr>
        <w:pStyle w:val="ListBullet"/>
        <w:spacing w:after="60"/>
        <w:jc w:val="left"/>
      </w:pPr>
      <w:r>
        <w:rPr>
          <w:rFonts w:ascii="Garamond" w:hAnsi="Garamond"/>
        </w:rPr>
        <w:t>Délivrer au Preneur les locaux en bon état d'usage et conformes à la destination contractuelle</w:t>
      </w:r>
    </w:p>
    <w:p>
      <w:pPr>
        <w:pStyle w:val="ListBullet"/>
        <w:spacing w:after="60"/>
        <w:jc w:val="left"/>
      </w:pPr>
      <w:r>
        <w:rPr>
          <w:rFonts w:ascii="Garamond" w:hAnsi="Garamond"/>
        </w:rPr>
        <w:t>Assurer au Preneur la jouissance paisible des locaux pendant toute la durée du bail</w:t>
      </w:r>
    </w:p>
    <w:p>
      <w:pPr>
        <w:pStyle w:val="ListBullet"/>
        <w:spacing w:after="60"/>
        <w:jc w:val="left"/>
      </w:pPr>
      <w:r>
        <w:rPr>
          <w:rFonts w:ascii="Garamond" w:hAnsi="Garamond"/>
        </w:rPr>
        <w:t>Effectuer les grosses réparations au sens de l'article 606 du Code civil</w:t>
      </w:r>
    </w:p>
    <w:p>
      <w:pPr>
        <w:pStyle w:val="ListBullet"/>
        <w:spacing w:after="60"/>
        <w:jc w:val="left"/>
      </w:pPr>
      <w:r>
        <w:rPr>
          <w:rFonts w:ascii="Garamond" w:hAnsi="Garamond"/>
        </w:rPr>
        <w:t>Maintenir les éléments structurels du bien en état de servir à l'usage prévu</w:t>
      </w:r>
    </w:p>
    <w:p/>
    <w:p>
      <w:pPr>
        <w:keepNext/>
        <w:spacing w:before="200" w:after="120"/>
        <w:jc w:val="left"/>
      </w:pPr>
      <w:r>
        <w:rPr>
          <w:rFonts w:ascii="Garamond" w:hAnsi="Garamond"/>
          <w:b/>
          <w:color w:val="2C3E5A"/>
          <w:sz w:val="26"/>
        </w:rPr>
        <w:t>Article 12. Travaux et améliorations</w:t>
      </w:r>
    </w:p>
    <w:p/>
    <w:p>
      <w:r>
        <w:rPr>
          <w:rFonts w:ascii="Garamond" w:hAnsi="Garamond"/>
        </w:rPr>
        <w:t>Le Preneur ne pourra effectuer aucune transformation, aucun aménagement ni aucune installation modifiant la structure ou la destination des locaux sans l'accord écrit et préalable du Bailleur.</w:t>
      </w:r>
    </w:p>
    <w:p/>
    <w:p>
      <w:r>
        <w:rPr>
          <w:rFonts w:ascii="Garamond" w:hAnsi="Garamond"/>
        </w:rPr>
        <w:t>Les travaux d'amélioration autorisés deviendront, sauf convention contraire, la propriété du Bailleur en fin de bail, sans indemnité due au Preneur.</w:t>
      </w:r>
    </w:p>
    <w:p/>
    <w:p>
      <w:pPr>
        <w:keepNext/>
        <w:spacing w:before="200" w:after="120"/>
        <w:jc w:val="left"/>
      </w:pPr>
      <w:r>
        <w:rPr>
          <w:rFonts w:ascii="Garamond" w:hAnsi="Garamond"/>
          <w:b/>
          <w:color w:val="2C3E5A"/>
          <w:sz w:val="26"/>
        </w:rPr>
        <w:t>Article 13. Résiliation</w:t>
      </w:r>
    </w:p>
    <w:p/>
    <w:p>
      <w:pPr>
        <w:keepNext/>
        <w:spacing w:before="120" w:after="80"/>
        <w:jc w:val="left"/>
      </w:pPr>
      <w:r>
        <w:rPr>
          <w:rFonts w:ascii="Garamond" w:hAnsi="Garamond"/>
          <w:b/>
          <w:color w:val="2C3E5A"/>
          <w:sz w:val="24"/>
        </w:rPr>
        <w:t>13.1 Résiliation de plein droit</w:t>
      </w:r>
    </w:p>
    <w:p/>
    <w:p>
      <w:r>
        <w:rPr>
          <w:rFonts w:ascii="Garamond" w:hAnsi="Garamond"/>
        </w:rPr>
        <w:t>Le présent bail prendra fin de plein droit à l'expiration de la durée stipulée à l'article 4, sans qu'il soit besoin de délivrer congé.</w:t>
      </w:r>
    </w:p>
    <w:p/>
    <w:p>
      <w:pPr>
        <w:keepNext/>
        <w:spacing w:before="120" w:after="80"/>
        <w:jc w:val="left"/>
      </w:pPr>
      <w:r>
        <w:rPr>
          <w:rFonts w:ascii="Garamond" w:hAnsi="Garamond"/>
          <w:b/>
          <w:color w:val="2C3E5A"/>
          <w:sz w:val="24"/>
        </w:rPr>
        <w:t>13.2 Résiliation anticipée pour manquement</w:t>
      </w:r>
    </w:p>
    <w:p/>
    <w:p>
      <w:r>
        <w:rPr>
          <w:rFonts w:ascii="Garamond" w:hAnsi="Garamond"/>
        </w:rPr>
        <w:t>En cas de manquement de l'une des Parties à l'une quelconque de ses obligations, l'autre Partie pourra, après mise en demeure restée sans effet pendant un délai de trente (30) jours, prononcer la résiliation du bail aux torts du défaillant, sans préjudice de tous dommages et intérêts.</w:t>
      </w:r>
    </w:p>
    <w:p/>
    <w:p>
      <w:pPr>
        <w:keepNext/>
        <w:spacing w:before="120" w:after="80"/>
        <w:jc w:val="left"/>
      </w:pPr>
      <w:r>
        <w:rPr>
          <w:rFonts w:ascii="Garamond" w:hAnsi="Garamond"/>
          <w:b/>
          <w:color w:val="2C3E5A"/>
          <w:sz w:val="24"/>
        </w:rPr>
        <w:t>13.3 Faculté de résiliation anticipée du Preneur</w:t>
      </w:r>
    </w:p>
    <w:p/>
    <w:p>
      <w:r>
        <w:rPr>
          <w:rFonts w:ascii="Garamond" w:hAnsi="Garamond"/>
          <w:b/>
          <w:color w:val="8A5A00"/>
        </w:rPr>
        <w:t>[VARIANTE OPTIONNELLE — supprimer si non retenue]</w:t>
      </w:r>
    </w:p>
    <w:p>
      <w:r>
        <w:rPr>
          <w:rFonts w:ascii="Garamond" w:hAnsi="Garamond"/>
        </w:rPr>
        <w:t xml:space="preserve">Le Preneur pourra résilier le présent bail à tout moment, par lettre recommandée avec accusé de réception adressée au Bailleur, moyennant un préavis de </w:t>
      </w:r>
      <w:r>
        <w:rPr>
          <w:rFonts w:ascii="Garamond" w:hAnsi="Garamond"/>
          <w:b/>
          <w:color w:val="8A5A00"/>
        </w:rPr>
        <w:t>[DURÉE DU PRÉAVIS — USUELLEMENT 3 MOIS]</w:t>
      </w:r>
      <w:r>
        <w:rPr>
          <w:rFonts w:ascii="Garamond" w:hAnsi="Garamond"/>
        </w:rPr>
        <w:t>.</w:t>
      </w:r>
    </w:p>
    <w:p/>
    <w:p>
      <w:pPr>
        <w:keepNext/>
        <w:spacing w:before="200" w:after="120"/>
        <w:jc w:val="left"/>
      </w:pPr>
      <w:r>
        <w:rPr>
          <w:rFonts w:ascii="Garamond" w:hAnsi="Garamond"/>
          <w:b/>
          <w:color w:val="2C3E5A"/>
          <w:sz w:val="26"/>
        </w:rPr>
        <w:t>Article 14. Restitution des locaux</w:t>
      </w:r>
    </w:p>
    <w:p/>
    <w:p>
      <w:r>
        <w:rPr>
          <w:rFonts w:ascii="Garamond" w:hAnsi="Garamond"/>
        </w:rPr>
        <w:t>À l'expiration du bail, le Preneur restituera les locaux libres de toute occupation et de tout bien lui appartenant, en bon état d'entretien locatif, et procédera à la remise des clés.</w:t>
      </w:r>
    </w:p>
    <w:p/>
    <w:p>
      <w:r>
        <w:rPr>
          <w:rFonts w:ascii="Garamond" w:hAnsi="Garamond"/>
        </w:rPr>
        <w:t>Tout maintien dans les locaux au-delà d'un (1) mois après l'expiration du bail entraînera, conformément à l'article L. 145-5 alinéa 3 du Code de commerce, la conclusion d'un nouveau bail soumis de plein droit au statut des baux commerciaux.</w:t>
      </w:r>
    </w:p>
    <w:p/>
    <w:p>
      <w:pPr>
        <w:keepNext/>
        <w:spacing w:before="200" w:after="120"/>
        <w:jc w:val="left"/>
      </w:pPr>
      <w:r>
        <w:rPr>
          <w:rFonts w:ascii="Garamond" w:hAnsi="Garamond"/>
          <w:b/>
          <w:color w:val="2C3E5A"/>
          <w:sz w:val="26"/>
        </w:rPr>
        <w:t>Article 15. Dispositions diverses</w:t>
      </w:r>
    </w:p>
    <w:p/>
    <w:p>
      <w:pPr>
        <w:keepNext/>
        <w:spacing w:before="120" w:after="80"/>
        <w:jc w:val="left"/>
      </w:pPr>
      <w:r>
        <w:rPr>
          <w:rFonts w:ascii="Garamond" w:hAnsi="Garamond"/>
          <w:b/>
          <w:color w:val="2C3E5A"/>
          <w:sz w:val="24"/>
        </w:rPr>
        <w:t>15.1 Convention collective et accords applicables</w:t>
      </w:r>
    </w:p>
    <w:p/>
    <w:p>
      <w:r>
        <w:rPr>
          <w:rFonts w:ascii="Garamond" w:hAnsi="Garamond"/>
        </w:rPr>
        <w:t>Le présent bail constitue l'intégralité de l'accord des Parties sur l'objet qu'il traite. Aucune modification ne pourra y être apportée que par avenant écrit signé des deux Parties.</w:t>
      </w:r>
    </w:p>
    <w:p/>
    <w:p>
      <w:pPr>
        <w:keepNext/>
        <w:spacing w:before="120" w:after="80"/>
        <w:jc w:val="left"/>
      </w:pPr>
      <w:r>
        <w:rPr>
          <w:rFonts w:ascii="Garamond" w:hAnsi="Garamond"/>
          <w:b/>
          <w:color w:val="2C3E5A"/>
          <w:sz w:val="24"/>
        </w:rPr>
        <w:t>15.2 Élection de domicile</w:t>
      </w:r>
    </w:p>
    <w:p/>
    <w:p>
      <w:r>
        <w:rPr>
          <w:rFonts w:ascii="Garamond" w:hAnsi="Garamond"/>
        </w:rPr>
        <w:t>Pour l'exécution des présentes, les Parties élisent domicile en leurs sièges respectifs indiqués en tête des présentes.</w:t>
      </w:r>
    </w:p>
    <w:p/>
    <w:p>
      <w:pPr>
        <w:keepNext/>
        <w:spacing w:before="120" w:after="80"/>
        <w:jc w:val="left"/>
      </w:pPr>
      <w:r>
        <w:rPr>
          <w:rFonts w:ascii="Garamond" w:hAnsi="Garamond"/>
          <w:b/>
          <w:color w:val="2C3E5A"/>
          <w:sz w:val="24"/>
        </w:rPr>
        <w:t>15.3 Loi applicable et juridiction compétente</w:t>
      </w:r>
    </w:p>
    <w:p/>
    <w:p>
      <w:r>
        <w:rPr>
          <w:rFonts w:ascii="Garamond" w:hAnsi="Garamond"/>
        </w:rPr>
        <w:t xml:space="preserve">Le présent bail est régi par le droit français. Tout litige relatif à sa formation, son exécution ou sa résiliation relèvera de la compétence exclusive du Tribunal judiciaire de </w:t>
      </w:r>
      <w:r>
        <w:rPr>
          <w:rFonts w:ascii="Garamond" w:hAnsi="Garamond"/>
          <w:b/>
          <w:color w:val="8A5A00"/>
        </w:rPr>
        <w:t>[VILLE DU LIEU DE SITUATION DES LOCAUX]</w:t>
      </w:r>
      <w:r>
        <w:rPr>
          <w:rFonts w:ascii="Garamond" w:hAnsi="Garamond"/>
        </w:rPr>
        <w:t>.</w:t>
      </w:r>
    </w:p>
    <w:p/>
    <w:p/>
    <w:p/>
    <w:p>
      <w:r>
        <w:rPr>
          <w:rFonts w:ascii="Garamond" w:hAnsi="Garamond"/>
        </w:rPr>
        <w:t xml:space="preserve">Fait à </w:t>
      </w:r>
      <w:r>
        <w:rPr>
          <w:rFonts w:ascii="Garamond" w:hAnsi="Garamond"/>
          <w:b/>
          <w:color w:val="8A5A00"/>
        </w:rPr>
        <w:t>[LIEU]</w:t>
      </w:r>
      <w:r>
        <w:rPr>
          <w:rFonts w:ascii="Garamond" w:hAnsi="Garamond"/>
        </w:rPr>
        <w:t xml:space="preserve">, le </w:t>
      </w:r>
      <w:r>
        <w:rPr>
          <w:rFonts w:ascii="Garamond" w:hAnsi="Garamond"/>
          <w:b/>
          <w:color w:val="8A5A00"/>
        </w:rPr>
        <w:t>[JJ/MM/AAAA]</w:t>
      </w:r>
      <w:r>
        <w:rPr>
          <w:rFonts w:ascii="Garamond" w:hAnsi="Garamond"/>
        </w:rPr>
        <w:t>, en deux exemplaires originaux dont un remis à chacune des Parties.</w:t>
      </w:r>
    </w:p>
    <w:p/>
    <w:tbl>
      <w:tblPr>
        <w:tblW w:type="auto" w:w="0"/>
        <w:tblLayout w:type="autofit"/>
        <w:tblLook w:firstColumn="1" w:firstRow="1" w:lastColumn="0" w:lastRow="0" w:noHBand="0" w:noVBand="1" w:val="04A0"/>
        <w:tblBorders>
          <w:top w:val="nil"/>
          <w:left w:val="nil"/>
          <w:bottom w:val="nil"/>
          <w:right w:val="nil"/>
          <w:insideH w:val="nil"/>
          <w:insideV w:val="nil"/>
        </w:tblBorders>
      </w:tblPr>
      <w:tblGrid>
        <w:gridCol w:w="4703"/>
        <w:gridCol w:w="4703"/>
      </w:tblGrid>
      <w:tr>
        <w:tc>
          <w:tcPr>
            <w:tcW w:type="dxa" w:w="4703"/>
          </w:tcPr>
          <w:p>
            <w:r/>
          </w:p>
          <w:p/>
          <w:p>
            <w:pPr>
              <w:jc w:val="left"/>
            </w:pPr>
            <w:r>
              <w:rPr>
                <w:rFonts w:ascii="Garamond" w:hAnsi="Garamond"/>
                <w:b/>
              </w:rPr>
              <w:t>Pour le Bailleur</w:t>
            </w:r>
          </w:p>
          <w:p>
            <w:pPr>
              <w:jc w:val="left"/>
            </w:pPr>
            <w:r>
              <w:rPr>
                <w:rFonts w:ascii="Garamond" w:hAnsi="Garamond"/>
                <w:b/>
                <w:color w:val="8A5A00"/>
              </w:rPr>
              <w:t>[NOM, PRÉNOM, QUALITÉ]</w:t>
            </w:r>
          </w:p>
          <w:p>
            <w:pPr>
              <w:jc w:val="left"/>
            </w:pPr>
            <w:r>
              <w:rPr>
                <w:rFonts w:ascii="Garamond" w:hAnsi="Garamond"/>
              </w:rPr>
              <w:t>(signature précédée</w:t>
            </w:r>
          </w:p>
          <w:p>
            <w:pPr>
              <w:jc w:val="left"/>
            </w:pPr>
            <w:r>
              <w:rPr>
                <w:rFonts w:ascii="Garamond" w:hAnsi="Garamond"/>
              </w:rPr>
              <w:t>de la mention manuscrite</w:t>
            </w:r>
          </w:p>
          <w:p>
            <w:pPr>
              <w:jc w:val="left"/>
            </w:pPr>
            <w:r>
              <w:rPr>
                <w:rFonts w:ascii="Garamond" w:hAnsi="Garamond"/>
              </w:rPr>
              <w:t>« lu et approuvé »)</w:t>
            </w:r>
          </w:p>
        </w:tc>
        <w:tc>
          <w:tcPr>
            <w:tcW w:type="dxa" w:w="4703"/>
          </w:tcPr>
          <w:p>
            <w:r/>
          </w:p>
          <w:p>
            <w:pPr>
              <w:jc w:val="left"/>
            </w:pPr>
            <w:r>
              <w:rPr>
                <w:rFonts w:ascii="Garamond" w:hAnsi="Garamond"/>
                <w:b/>
              </w:rPr>
              <w:t>Pour le Preneur</w:t>
            </w:r>
          </w:p>
          <w:p>
            <w:pPr>
              <w:jc w:val="left"/>
            </w:pPr>
            <w:r>
              <w:rPr>
                <w:rFonts w:ascii="Garamond" w:hAnsi="Garamond"/>
                <w:b/>
                <w:color w:val="8A5A00"/>
              </w:rPr>
              <w:t>[NOM, PRÉNOM, QUALITÉ]</w:t>
            </w:r>
          </w:p>
          <w:p>
            <w:pPr>
              <w:jc w:val="left"/>
            </w:pPr>
            <w:r>
              <w:rPr>
                <w:rFonts w:ascii="Garamond" w:hAnsi="Garamond"/>
              </w:rPr>
              <w:t>(signature précédée</w:t>
            </w:r>
          </w:p>
          <w:p>
            <w:pPr>
              <w:jc w:val="left"/>
            </w:pPr>
            <w:r>
              <w:rPr>
                <w:rFonts w:ascii="Garamond" w:hAnsi="Garamond"/>
              </w:rPr>
              <w:t>de la mention manuscrite</w:t>
            </w:r>
          </w:p>
          <w:p>
            <w:pPr>
              <w:jc w:val="left"/>
            </w:pPr>
            <w:r>
              <w:rPr>
                <w:rFonts w:ascii="Garamond" w:hAnsi="Garamond"/>
              </w:rPr>
              <w:t>« lu et approuvé »)</w:t>
            </w:r>
          </w:p>
          <w:p/>
        </w:tc>
      </w:tr>
    </w:tbl>
    <w:p/>
    <w:p/>
    <w:p/>
    <w:p>
      <w:r>
        <w:rPr>
          <w:rFonts w:ascii="Garamond" w:hAnsi="Garamond"/>
          <w:b/>
        </w:rPr>
        <w:t>Annexes au présent bail :</w:t>
      </w:r>
    </w:p>
    <w:p>
      <w:pPr>
        <w:pStyle w:val="ListBullet"/>
        <w:spacing w:after="60"/>
        <w:jc w:val="left"/>
      </w:pPr>
      <w:r>
        <w:rPr>
          <w:rFonts w:ascii="Garamond" w:hAnsi="Garamond"/>
        </w:rPr>
        <w:t>Annexe 1 : État des lieux d'entrée</w:t>
      </w:r>
    </w:p>
    <w:p>
      <w:pPr>
        <w:pStyle w:val="ListBullet"/>
        <w:spacing w:after="60"/>
        <w:jc w:val="left"/>
      </w:pPr>
      <w:r>
        <w:rPr>
          <w:rFonts w:ascii="Garamond" w:hAnsi="Garamond"/>
        </w:rPr>
        <w:t>Annexe 2 : Inventaire des charges récupérables</w:t>
      </w:r>
    </w:p>
    <w:p>
      <w:pPr>
        <w:pStyle w:val="ListBullet"/>
        <w:spacing w:after="60"/>
        <w:jc w:val="left"/>
      </w:pPr>
      <w:r>
        <w:rPr>
          <w:rFonts w:ascii="Garamond" w:hAnsi="Garamond"/>
        </w:rPr>
        <w:t>Annexe 3 : Diagnostic de performance énergétique (DPE) le cas échéant</w:t>
      </w:r>
    </w:p>
    <w:p>
      <w:pPr>
        <w:pStyle w:val="ListBullet"/>
        <w:spacing w:after="60"/>
        <w:jc w:val="left"/>
      </w:pPr>
      <w:r>
        <w:rPr>
          <w:rFonts w:ascii="Garamond" w:hAnsi="Garamond"/>
        </w:rPr>
        <w:t>Annexe 4 : État des risques et pollutions (ERP)</w:t>
      </w:r>
    </w:p>
    <w:p>
      <w:pPr>
        <w:pStyle w:val="ListBullet"/>
        <w:spacing w:after="60"/>
        <w:jc w:val="left"/>
      </w:pPr>
      <w:r>
        <w:rPr>
          <w:rFonts w:ascii="Garamond" w:hAnsi="Garamond"/>
        </w:rPr>
        <w:t>Annexe 5 : Document Technique Amiante (DTA) le cas échéant</w:t>
      </w:r>
    </w:p>
    <w:p/>
    <w:p/>
    <w:p>
      <w:r>
        <w:br w:type="page"/>
      </w:r>
    </w:p>
    <w:p>
      <w:pPr>
        <w:spacing w:before="0" w:after="0"/>
        <w:pBdr>
          <w:bottom w:val="single" w:sz="6" w:space="1" w:color="5575A2"/>
        </w:pBdr>
      </w:pPr>
    </w:p>
    <w:p>
      <w:pPr>
        <w:spacing w:before="80" w:after="80"/>
        <w:jc w:val="center"/>
      </w:pPr>
      <w:r>
        <w:rPr>
          <w:rFonts w:ascii="Garamond" w:hAnsi="Garamond"/>
          <w:i/>
          <w:color w:val="5C5B58"/>
          <w:sz w:val="20"/>
        </w:rPr>
        <w:t>Contenu à supprimer après personnalisation</w:t>
      </w:r>
    </w:p>
    <w:p>
      <w:pPr>
        <w:spacing w:before="0" w:after="0"/>
        <w:pBdr>
          <w:bottom w:val="single" w:sz="6" w:space="1" w:color="5575A2"/>
        </w:pBdr>
      </w:pPr>
    </w:p>
    <w:p>
      <w:pPr>
        <w:spacing w:after="80"/>
      </w:pPr>
    </w:p>
    <w:tbl>
      <w:tblPr>
        <w:tblW w:type="auto" w:w="0"/>
        <w:tblLayout w:type="autofit"/>
        <w:tblLook w:firstColumn="1" w:firstRow="1" w:lastColumn="0" w:lastRow="0" w:noHBand="0" w:noVBand="1" w:val="04A0"/>
        <w:tblBorders>
          <w:top w:val="single" w:sz="10" w:space="0" w:color="5575A2"/>
          <w:left w:val="single" w:sz="10" w:space="0" w:color="5575A2"/>
          <w:bottom w:val="single" w:sz="10" w:space="0" w:color="5575A2"/>
          <w:right w:val="single" w:sz="10" w:space="0" w:color="5575A2"/>
          <w:insideH w:val="nil"/>
          <w:insideV w:val="nil"/>
        </w:tblBorders>
      </w:tblPr>
      <w:tblGrid>
        <w:gridCol w:w="9406"/>
      </w:tblGrid>
      <w:tr>
        <w:tc>
          <w:tcPr>
            <w:tcW w:type="dxa" w:w="9406"/>
          </w:tcPr>
          <w:p>
            <w:pPr>
              <w:spacing w:after="120"/>
              <w:jc w:val="left"/>
              <w:shd w:val="clear" w:color="auto" w:fill="F7F7F6"/>
            </w:pPr>
            <w:r/>
            <w:r>
              <w:rPr>
                <w:rFonts w:ascii="Garamond" w:hAnsi="Garamond"/>
                <w:b/>
                <w:color w:val="2C3E5A"/>
                <w:sz w:val="26"/>
              </w:rPr>
              <w:t>FAIRE SÉCURISER CE DOCUMENT PAR UN AVOCAT</w:t>
            </w:r>
          </w:p>
          <w:p>
            <w:pPr>
              <w:shd w:val="clear" w:color="auto" w:fill="F7F7F6"/>
              <w:spacing w:after="80"/>
              <w:jc w:val="left"/>
            </w:pPr>
            <w:r>
              <w:rPr>
                <w:rFonts w:ascii="Garamond" w:hAnsi="Garamond"/>
                <w:color w:val="272623"/>
                <w:sz w:val="22"/>
              </w:rPr>
              <w:t>Adapter ce modèle à votre situation, vérifier sa conformité au droit applicable et le signer en toute sérénité.</w:t>
            </w:r>
          </w:p>
          <w:p>
            <w:pPr>
              <w:shd w:val="clear" w:color="auto" w:fill="F7F7F6"/>
              <w:spacing w:after="80"/>
              <w:jc w:val="left"/>
            </w:pPr>
            <w:r>
              <w:rPr>
                <w:rFonts w:ascii="Garamond" w:hAnsi="Garamond"/>
                <w:color w:val="272623"/>
                <w:sz w:val="22"/>
              </w:rPr>
              <w:t>Sur swim.legal, un avocat d'affaires indépendant spécialisé vous répond rapidement, avec un devis transparent et un cadre d'intervention défini.</w:t>
            </w:r>
          </w:p>
          <w:p>
            <w:pPr>
              <w:shd w:val="clear" w:color="auto" w:fill="F9AF51"/>
              <w:spacing w:before="120" w:after="40"/>
              <w:jc w:val="left"/>
            </w:pPr>
            <w:r>
              <w:rPr>
                <w:rFonts w:ascii="Garamond" w:hAnsi="Garamond"/>
                <w:b/>
                <w:color w:val="3F1704"/>
                <w:sz w:val="24"/>
              </w:rPr>
              <w:t xml:space="preserve">  Déposez votre besoin : https://swim.legal  </w:t>
            </w:r>
          </w:p>
        </w:tc>
      </w:tr>
    </w:tbl>
    <w:p>
      <w:pPr>
        <w:spacing w:after="120"/>
      </w:pPr>
    </w:p>
    <w:p>
      <w:pPr>
        <w:keepNext/>
        <w:spacing w:before="200" w:after="120"/>
        <w:jc w:val="left"/>
      </w:pPr>
      <w:r>
        <w:rPr>
          <w:rFonts w:ascii="Garamond" w:hAnsi="Garamond"/>
          <w:b/>
          <w:color w:val="2C3E5A"/>
          <w:sz w:val="26"/>
        </w:rPr>
        <w:t>Notes de complétion</w:t>
      </w:r>
    </w:p>
    <w:p>
      <w:pPr>
        <w:pStyle w:val="ListBullet"/>
        <w:spacing w:after="60"/>
        <w:jc w:val="left"/>
      </w:pPr>
      <w:r>
        <w:rPr>
          <w:rFonts w:ascii="Garamond" w:hAnsi="Garamond"/>
          <w:b/>
        </w:rPr>
        <w:t>Durée maximale 3 ans cumulés</w:t>
      </w:r>
      <w:r>
        <w:rPr>
          <w:rFonts w:ascii="Garamond" w:hAnsi="Garamond"/>
        </w:rPr>
        <w:t xml:space="preserve"> : si vous avez déjà conclu un ou plusieurs baux dérogatoires avec le même preneur pour les mêmes locaux, leur durée s'ajoute à celle du présent bail. Au-delà de 36 mois cumulés, le bail bascule automatiquement sous le statut des baux commerciaux (L. 145-5 al. 3) - perte irrémédiable du choix dérogatoire.</w:t>
      </w:r>
    </w:p>
    <w:p>
      <w:pPr>
        <w:pStyle w:val="ListBullet"/>
        <w:spacing w:after="60"/>
        <w:jc w:val="left"/>
      </w:pPr>
      <w:r>
        <w:rPr>
          <w:rFonts w:ascii="Garamond" w:hAnsi="Garamond"/>
          <w:b/>
        </w:rPr>
        <w:t>Maintien dans les lieux au-delà d'un mois</w:t>
      </w:r>
      <w:r>
        <w:rPr>
          <w:rFonts w:ascii="Garamond" w:hAnsi="Garamond"/>
        </w:rPr>
        <w:t xml:space="preserve"> : si le preneur reste dans les locaux plus d'un mois après l'échéance sans qu'un nouveau bail soit signé, il s'opère un bail commercial 9 ans de plein droit. Anticipez la restitution effective et formalisez la remise des clés par procès-verbal.</w:t>
      </w:r>
    </w:p>
    <w:p>
      <w:pPr>
        <w:pStyle w:val="ListBullet"/>
        <w:spacing w:after="60"/>
        <w:jc w:val="left"/>
      </w:pPr>
      <w:r>
        <w:rPr>
          <w:rFonts w:ascii="Garamond" w:hAnsi="Garamond"/>
          <w:b/>
        </w:rPr>
        <w:t>Mention dérogatoire expresse</w:t>
      </w:r>
      <w:r>
        <w:rPr>
          <w:rFonts w:ascii="Garamond" w:hAnsi="Garamond"/>
        </w:rPr>
        <w:t xml:space="preserve"> : la mention « bail dérogatoire au statut des baux commerciaux conformément à l'article L. 145-5 du Code de commerce » doit figurer sans ambiguïté. Toute imprécision expose à la requalification.</w:t>
      </w:r>
    </w:p>
    <w:p>
      <w:pPr>
        <w:pStyle w:val="ListBullet"/>
        <w:spacing w:after="60"/>
        <w:jc w:val="left"/>
      </w:pPr>
      <w:r>
        <w:rPr>
          <w:rFonts w:ascii="Garamond" w:hAnsi="Garamond"/>
          <w:b/>
        </w:rPr>
        <w:t>Affectation précise</w:t>
      </w:r>
      <w:r>
        <w:rPr>
          <w:rFonts w:ascii="Garamond" w:hAnsi="Garamond"/>
        </w:rPr>
        <w:t xml:space="preserve"> : décrivez l'activité commerciale avec exactitude (ex : « vente au détail de prêt-à-porter féminin et accessoires », non « activité commerciale »). Une affectation trop générale fragilise le contrôle de la destination et facilite la requalification.</w:t>
      </w:r>
    </w:p>
    <w:p>
      <w:pPr>
        <w:pStyle w:val="ListBullet"/>
        <w:spacing w:after="60"/>
        <w:jc w:val="left"/>
      </w:pPr>
      <w:r>
        <w:rPr>
          <w:rFonts w:ascii="Garamond" w:hAnsi="Garamond"/>
          <w:b/>
        </w:rPr>
        <w:t>Indexation</w:t>
      </w:r>
      <w:r>
        <w:rPr>
          <w:rFonts w:ascii="Garamond" w:hAnsi="Garamond"/>
        </w:rPr>
        <w:t xml:space="preserve"> : choisissez ILC (commerce/artisanat) ou loyer fixe. L'ICC seul est interdit depuis 2014 pour les activités commerciales et artisanales. L'ILAT est réservé aux activités tertiaires non commerciales.</w:t>
      </w:r>
    </w:p>
    <w:p>
      <w:pPr>
        <w:pStyle w:val="ListBullet"/>
        <w:spacing w:after="60"/>
        <w:jc w:val="left"/>
      </w:pPr>
      <w:r>
        <w:rPr>
          <w:rFonts w:ascii="Garamond" w:hAnsi="Garamond"/>
          <w:b/>
        </w:rPr>
        <w:t>Charges récupérables</w:t>
      </w:r>
      <w:r>
        <w:rPr>
          <w:rFonts w:ascii="Garamond" w:hAnsi="Garamond"/>
        </w:rPr>
        <w:t xml:space="preserve"> : depuis la loi Pinel, un inventaire précis des charges récupérables est obligatoire (L. 145-40-2 C. com.). Listez-les expressément en annexe - un « toutes charges au preneur » est désormais illicite.</w:t>
      </w:r>
    </w:p>
    <w:p>
      <w:pPr>
        <w:pStyle w:val="ListBullet"/>
        <w:spacing w:after="60"/>
        <w:jc w:val="left"/>
      </w:pPr>
      <w:r>
        <w:rPr>
          <w:rFonts w:ascii="Garamond" w:hAnsi="Garamond"/>
          <w:b/>
        </w:rPr>
        <w:t>Diagnostics obligatoires</w:t>
      </w:r>
      <w:r>
        <w:rPr>
          <w:rFonts w:ascii="Garamond" w:hAnsi="Garamond"/>
        </w:rPr>
        <w:t xml:space="preserve"> : DPE, ERP, DTA si bâtiment antérieur à 1997. À annexer impérativement à la signature.</w:t>
      </w:r>
    </w:p>
    <w:p>
      <w:pPr>
        <w:pStyle w:val="ListBullet"/>
        <w:spacing w:after="60"/>
        <w:jc w:val="left"/>
      </w:pPr>
      <w:r>
        <w:rPr>
          <w:rFonts w:ascii="Garamond" w:hAnsi="Garamond"/>
          <w:b/>
        </w:rPr>
        <w:t>État des lieux</w:t>
      </w:r>
      <w:r>
        <w:rPr>
          <w:rFonts w:ascii="Garamond" w:hAnsi="Garamond"/>
        </w:rPr>
        <w:t xml:space="preserve"> : obligatoire à l'entrée et à la sortie (L. 145-40-1 C. com.). À défaut, le preneur est présumé avoir reçu les locaux en bon état.</w:t>
      </w:r>
    </w:p>
    <w:p>
      <w:pPr>
        <w:pStyle w:val="ListBullet"/>
        <w:spacing w:after="60"/>
        <w:jc w:val="left"/>
      </w:pPr>
      <w:r>
        <w:rPr>
          <w:rFonts w:ascii="Garamond" w:hAnsi="Garamond"/>
          <w:b/>
        </w:rPr>
        <w:t>Sous-location et cession</w:t>
      </w:r>
      <w:r>
        <w:rPr>
          <w:rFonts w:ascii="Garamond" w:hAnsi="Garamond"/>
        </w:rPr>
        <w:t xml:space="preserve"> : par défaut interdites sans accord du bailleur. Si vous souhaitez les autoriser, prévoyez-le expressément par avenant.</w:t>
      </w:r>
    </w:p>
    <w:p>
      <w:pPr>
        <w:pStyle w:val="ListBullet"/>
        <w:spacing w:after="60"/>
        <w:jc w:val="left"/>
      </w:pPr>
      <w:r>
        <w:rPr>
          <w:rFonts w:ascii="Garamond" w:hAnsi="Garamond"/>
          <w:b/>
        </w:rPr>
        <w:t>TVA</w:t>
      </w:r>
      <w:r>
        <w:rPr>
          <w:rFonts w:ascii="Garamond" w:hAnsi="Garamond"/>
        </w:rPr>
        <w:t xml:space="preserve"> : vérifiez le régime du bailleur. Option pour la TVA possible sur les locaux commerciaux (avantage pour locataires assujettis récupérant la TVA).</w:t>
      </w:r>
    </w:p>
    <w:p>
      <w:pPr>
        <w:pStyle w:val="ListBullet"/>
        <w:spacing w:after="60"/>
        <w:jc w:val="left"/>
      </w:pPr>
      <w:r>
        <w:rPr>
          <w:rFonts w:ascii="Garamond" w:hAnsi="Garamond"/>
          <w:b/>
        </w:rPr>
        <w:t>Garanties complémentaires</w:t>
      </w:r>
      <w:r>
        <w:rPr>
          <w:rFonts w:ascii="Garamond" w:hAnsi="Garamond"/>
        </w:rPr>
        <w:t xml:space="preserve"> : pour un preneur dont la solidité financière n'est pas établie, envisagez une caution bancaire ou une garantie à première demande, plus protectrice que le dépôt de garantie classique.</w:t>
      </w:r>
    </w:p>
    <w:p>
      <w:pPr>
        <w:pStyle w:val="ListBullet"/>
        <w:spacing w:after="60"/>
        <w:jc w:val="left"/>
      </w:pPr>
      <w:r>
        <w:rPr>
          <w:rFonts w:ascii="Garamond" w:hAnsi="Garamond"/>
          <w:b/>
        </w:rPr>
        <w:t>Convention collective et règles spécifiques</w:t>
      </w:r>
      <w:r>
        <w:rPr>
          <w:rFonts w:ascii="Garamond" w:hAnsi="Garamond"/>
        </w:rPr>
        <w:t xml:space="preserve"> : selon l'activité exercée (HCR, distribution alimentaire, pharmacie), des règles sectorielles peuvent imposer des aménagements (autorisation administrative, normes ERP). À vérifier au cas par cas.</w:t>
      </w:r>
    </w:p>
    <w:p>
      <w:pPr>
        <w:pStyle w:val="ListBullet"/>
        <w:spacing w:after="60"/>
        <w:jc w:val="left"/>
      </w:pPr>
      <w:r>
        <w:rPr>
          <w:rFonts w:ascii="Garamond" w:hAnsi="Garamond"/>
          <w:b/>
        </w:rPr>
        <w:t>Validation par avocat</w:t>
      </w:r>
      <w:r>
        <w:rPr>
          <w:rFonts w:ascii="Garamond" w:hAnsi="Garamond"/>
        </w:rPr>
        <w:t xml:space="preserve"> : un bail dérogatoire mal rédigé entraîne le risque de requalification en bail commercial 9 ans, avec ses conséquences (droit au renouvellement, plafonnement du loyer, indemnité d'éviction). Pour toute opération significative, faire valider le projet par un avocat spécialisé en baux commerciaux.</w:t>
      </w:r>
    </w:p>
    <w:p>
      <w:pPr>
        <w:spacing w:after="120"/>
      </w:pPr>
    </w:p>
    <w:p>
      <w:pPr>
        <w:keepNext/>
        <w:spacing w:before="200" w:after="120"/>
        <w:jc w:val="left"/>
      </w:pPr>
      <w:r>
        <w:rPr>
          <w:rFonts w:ascii="Garamond" w:hAnsi="Garamond"/>
          <w:b/>
          <w:color w:val="2C3E5A"/>
          <w:sz w:val="26"/>
        </w:rPr>
        <w:t>AVERTISSEMENT JURIDIQUE</w:t>
      </w:r>
    </w:p>
    <w:p>
      <w:pPr>
        <w:spacing w:after="60"/>
      </w:pPr>
      <w:r>
        <w:rPr>
          <w:rFonts w:ascii="Garamond" w:hAnsi="Garamond"/>
          <w:sz w:val="22"/>
        </w:rPr>
        <w:t>Ce document est un modèle indicatif fourni à titre informatif et pédagogique. Il a été rédigé sur la base du droit français en vigueur à la date indiquée et constitue, par nature, un texte incomplet, tant dans le fond que dans la forme.</w:t>
      </w:r>
    </w:p>
    <w:p>
      <w:pPr>
        <w:spacing w:after="60"/>
      </w:pPr>
      <w:r>
        <w:rPr>
          <w:rFonts w:ascii="Garamond" w:hAnsi="Garamond"/>
          <w:sz w:val="22"/>
        </w:rPr>
        <w:t>Il ne couvre pas l'intégralité des hypothèses, clauses, mentions, formalités ou particularités susceptibles d'être applicables à un cas concret. Il peut comporter des erreurs, des imprécisions, des omissions ou des dispositions inadaptées à votre situation, à la convention collective dont vous relevez, à votre secteur d'activité, à la nature exacte de vos relations contractuelles ou aux évolutions législatives, réglementaires et jurisprudentielles intervenues postérieurement à sa rédaction.</w:t>
      </w:r>
    </w:p>
    <w:p>
      <w:pPr>
        <w:spacing w:after="60"/>
      </w:pPr>
      <w:r>
        <w:rPr>
          <w:rFonts w:ascii="Garamond" w:hAnsi="Garamond"/>
          <w:sz w:val="22"/>
        </w:rPr>
        <w:t>Il ne constitue pas un conseil juridique personnalisé et ne saurait se substituer à l'analyse d'un avocat. Toute utilisation dans un cas concret nécessite une adaptation aux circonstances de fait et de droit propres à la situation, ainsi qu'une vérification de la conformité aux dispositions légales, réglementaires et conventionnelles applicables au jour de la signature.</w:t>
      </w:r>
    </w:p>
    <w:p>
      <w:pPr>
        <w:spacing w:after="60"/>
      </w:pPr>
      <w:r>
        <w:rPr>
          <w:rFonts w:ascii="Garamond" w:hAnsi="Garamond"/>
          <w:sz w:val="22"/>
        </w:rPr>
        <w:t>SWIM LEGAL décline toute responsabilité quant à l'usage qui pourrait être fait de ce modèle sans validation préalable par un professionnel du droit.</w:t>
      </w:r>
    </w:p>
    <w:sectPr w:rsidR="00FC693F" w:rsidRPr="0006063C" w:rsidSect="00034616">
      <w:headerReference w:type="default" r:id="rId9"/>
      <w:footerReference w:type="default" r:id="rId1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Garamond" w:hAnsi="Garamond"/>
        <w:sz w:val="18"/>
      </w:rPr>
      <w:t xml:space="preserve">Page </w:t>
    </w:r>
    <w:r>
      <w:rPr>
        <w:rFonts w:ascii="Garamond" w:hAnsi="Garamond"/>
        <w:sz w:val="18"/>
      </w:rPr>
      <w:fldChar w:fldCharType="begin"/>
      <w:instrText xml:space="preserve">PAGE</w:instrText>
      <w:fldChar w:fldCharType="end"/>
    </w:r>
    <w:r>
      <w:rPr>
        <w:rFonts w:ascii="Garamond" w:hAnsi="Garamond"/>
        <w:sz w:val="18"/>
      </w:rPr>
      <w:t xml:space="preserve"> sur </w:t>
    </w:r>
    <w:r>
      <w:rPr>
        <w:rFonts w:ascii="Garamond" w:hAnsi="Garamond"/>
        <w:sz w:val="18"/>
      </w:rPr>
      <w:fldChar w:fldCharType="begin"/>
      <w:instrText xml:space="preserve">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
      <w:rPr>
        <w:rFonts w:ascii="Garamond" w:hAnsi="Garamond"/>
        <w:i/>
        <w:color w:val="5C5B58"/>
        <w:sz w:val="18"/>
      </w:rPr>
      <w:t>BAIL DÉROGATOIRE AU STATUT DES BAUX COMMERCIAUX</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64" w:lineRule="auto" w:after="60" w:before="0"/>
      <w:jc w:val="both"/>
    </w:pPr>
    <w:rPr>
      <w:rFonts w:ascii="Garamond" w:hAnsi="Garamond"/>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