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Garamond" w:hAnsi="Garamond"/>
          <w:b/>
          <w:color w:val="8A5A00"/>
        </w:rPr>
        <w:t>[DÉNOMINATION SOCIALE]</w:t>
      </w:r>
    </w:p>
    <w:p>
      <w:r>
        <w:rPr>
          <w:rFonts w:ascii="Garamond" w:hAnsi="Garamond"/>
          <w:b/>
          <w:color w:val="8A5A00"/>
        </w:rPr>
        <w:t>[Forme juridique : SARL / SAS / SA]</w:t>
      </w:r>
    </w:p>
    <w:p>
      <w:r>
        <w:rPr>
          <w:rFonts w:ascii="Garamond" w:hAnsi="Garamond"/>
        </w:rPr>
        <w:t xml:space="preserve">Capital social : </w:t>
      </w:r>
      <w:r>
        <w:rPr>
          <w:rFonts w:ascii="Garamond" w:hAnsi="Garamond"/>
          <w:b/>
          <w:color w:val="8A5A00"/>
        </w:rPr>
        <w:t>[MONTANT]</w:t>
      </w:r>
      <w:r>
        <w:rPr>
          <w:rFonts w:ascii="Garamond" w:hAnsi="Garamond"/>
        </w:rPr>
        <w:t xml:space="preserve"> euros</w:t>
      </w:r>
    </w:p>
    <w:p>
      <w:r>
        <w:rPr>
          <w:rFonts w:ascii="Garamond" w:hAnsi="Garamond"/>
        </w:rPr>
        <w:t xml:space="preserve">RCS </w:t>
      </w:r>
      <w:r>
        <w:rPr>
          <w:rFonts w:ascii="Garamond" w:hAnsi="Garamond"/>
          <w:b/>
          <w:color w:val="8A5A00"/>
        </w:rPr>
        <w:t>[VILLE]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  <w:color w:val="8A5A00"/>
        </w:rPr>
        <w:t>[SIREN]</w:t>
      </w:r>
    </w:p>
    <w:p>
      <w:r>
        <w:rPr>
          <w:rFonts w:ascii="Garamond" w:hAnsi="Garamond"/>
        </w:rPr>
        <w:t xml:space="preserve">Siège social : </w:t>
      </w:r>
      <w:r>
        <w:rPr>
          <w:rFonts w:ascii="Garamond" w:hAnsi="Garamond"/>
          <w:b/>
          <w:color w:val="8A5A00"/>
        </w:rPr>
        <w:t>[ADRESSE COMPLÈTE]</w:t>
      </w:r>
    </w:p>
    <w:p/>
    <w:p>
      <w:pPr>
        <w:jc w:val="right"/>
      </w:pPr>
      <w:r>
        <w:rPr>
          <w:rFonts w:ascii="Garamond" w:hAnsi="Garamond"/>
          <w:b/>
          <w:color w:val="8A5A00"/>
        </w:rPr>
        <w:t>[NOM Prénom / DÉNOMINATION de l'associé destinataire]</w:t>
      </w:r>
    </w:p>
    <w:p>
      <w:r>
        <w:rPr>
          <w:rFonts w:ascii="Garamond" w:hAnsi="Garamond"/>
          <w:b/>
          <w:color w:val="8A5A00"/>
        </w:rPr>
        <w:t>[Adresse de l'associé]</w:t>
      </w:r>
    </w:p>
    <w:p/>
    <w:p>
      <w:pPr>
        <w:jc w:val="right"/>
      </w:pPr>
      <w:r>
        <w:rPr>
          <w:rFonts w:ascii="Garamond" w:hAnsi="Garamond"/>
        </w:rPr>
        <w:t xml:space="preserve">À </w:t>
      </w:r>
      <w:r>
        <w:rPr>
          <w:rFonts w:ascii="Garamond" w:hAnsi="Garamond"/>
          <w:b/>
          <w:color w:val="8A5A00"/>
        </w:rPr>
        <w:t>[LIEU]</w:t>
      </w:r>
      <w:r>
        <w:rPr>
          <w:rFonts w:ascii="Garamond" w:hAnsi="Garamond"/>
        </w:rPr>
        <w:t xml:space="preserve">, le </w:t>
      </w:r>
      <w:r>
        <w:rPr>
          <w:rFonts w:ascii="Garamond" w:hAnsi="Garamond"/>
          <w:b/>
          <w:color w:val="8A5A00"/>
        </w:rPr>
        <w:t>[JJ/MM/AAAA]</w:t>
      </w:r>
    </w:p>
    <w:p/>
    <w:p>
      <w:r>
        <w:rPr>
          <w:rFonts w:ascii="Garamond" w:hAnsi="Garamond"/>
          <w:b/>
        </w:rPr>
        <w:t>Lettre recommandée avec accusé de réception</w:t>
      </w:r>
    </w:p>
    <w:p>
      <w:r>
        <w:rPr>
          <w:rFonts w:ascii="Garamond" w:hAnsi="Garamond"/>
        </w:rPr>
        <w:t xml:space="preserve">N° </w:t>
      </w:r>
      <w:r>
        <w:rPr>
          <w:rFonts w:ascii="Garamond" w:hAnsi="Garamond"/>
          <w:b/>
          <w:color w:val="8A5A00"/>
        </w:rPr>
        <w:t>[NUMÉRO LRAR]</w:t>
      </w:r>
    </w:p>
    <w:p/>
    <w:p>
      <w:r>
        <w:rPr>
          <w:rFonts w:ascii="Garamond" w:hAnsi="Garamond"/>
          <w:b/>
        </w:rPr>
        <w:t>Objet : Convocation à l'assemblée générale extraordinaire du [JJ/MM/AAAA] : augmentation de capital</w:t>
      </w:r>
    </w:p>
    <w:p/>
    <w:p>
      <w:r>
        <w:rPr>
          <w:rFonts w:ascii="Garamond" w:hAnsi="Garamond"/>
        </w:rPr>
        <w:t xml:space="preserve">Madame, Monsieur, </w:t>
      </w:r>
      <w:r>
        <w:rPr>
          <w:rFonts w:ascii="Garamond" w:hAnsi="Garamond"/>
          <w:b/>
          <w:color w:val="8A5A00"/>
        </w:rPr>
        <w:t>[ou : Cher(e) associé(e)]</w:t>
      </w:r>
    </w:p>
    <w:p/>
    <w:p>
      <w:r>
        <w:rPr>
          <w:rFonts w:ascii="Garamond" w:hAnsi="Garamond"/>
        </w:rPr>
        <w:t xml:space="preserve">En qualité de </w:t>
      </w:r>
      <w:r>
        <w:rPr>
          <w:rFonts w:ascii="Garamond" w:hAnsi="Garamond"/>
          <w:b/>
          <w:color w:val="8A5A00"/>
        </w:rPr>
        <w:t>[gérant / président / conseil d'administration]</w:t>
      </w:r>
      <w:r>
        <w:rPr>
          <w:rFonts w:ascii="Garamond" w:hAnsi="Garamond"/>
        </w:rPr>
        <w:t xml:space="preserve"> de la société </w:t>
      </w:r>
      <w:r>
        <w:rPr>
          <w:rFonts w:ascii="Garamond" w:hAnsi="Garamond"/>
          <w:b/>
          <w:color w:val="8A5A00"/>
        </w:rPr>
        <w:t>[DÉNOMINATION SOCIALE]</w:t>
      </w:r>
      <w:r>
        <w:rPr>
          <w:rFonts w:ascii="Garamond" w:hAnsi="Garamond"/>
        </w:rPr>
        <w:t>, et conformément aux dispositions légales et statutaires en vigueur, j'ai l'honneur de vous convoquer à l'assemblée générale extraordinaire des associés qui se tiendra :</w:t>
      </w:r>
    </w:p>
    <w:p/>
    <w:p>
      <w:r>
        <w:rPr>
          <w:rFonts w:ascii="Garamond" w:hAnsi="Garamond"/>
        </w:rPr>
        <w:t xml:space="preserve">Le </w:t>
      </w:r>
      <w:r>
        <w:rPr>
          <w:rFonts w:ascii="Garamond" w:hAnsi="Garamond"/>
          <w:b/>
          <w:color w:val="8A5A00"/>
        </w:rPr>
        <w:t>[JJ/MM/AAAA]</w:t>
      </w:r>
      <w:r>
        <w:rPr>
          <w:rFonts w:ascii="Garamond" w:hAnsi="Garamond"/>
        </w:rPr>
        <w:t xml:space="preserve">, à </w:t>
      </w:r>
      <w:r>
        <w:rPr>
          <w:rFonts w:ascii="Garamond" w:hAnsi="Garamond"/>
          <w:b/>
          <w:color w:val="8A5A00"/>
        </w:rPr>
        <w:t>[HEURE]</w:t>
      </w:r>
      <w:r>
        <w:rPr>
          <w:rFonts w:ascii="Garamond" w:hAnsi="Garamond"/>
        </w:rPr>
        <w:t xml:space="preserve"> heures,</w:t>
      </w:r>
    </w:p>
    <w:p>
      <w:r>
        <w:rPr>
          <w:rFonts w:ascii="Garamond" w:hAnsi="Garamond"/>
        </w:rPr>
        <w:t xml:space="preserve">au </w:t>
      </w:r>
      <w:r>
        <w:rPr>
          <w:rFonts w:ascii="Garamond" w:hAnsi="Garamond"/>
          <w:b/>
          <w:color w:val="8A5A00"/>
        </w:rPr>
        <w:t>[ADRESSE DU LIEU DE RÉUNION]</w:t>
      </w:r>
      <w:r>
        <w:rPr>
          <w:rFonts w:ascii="Garamond" w:hAnsi="Garamond"/>
        </w:rPr>
        <w:t>,</w:t>
      </w:r>
    </w:p>
    <w:p/>
    <w:p>
      <w:r>
        <w:rPr>
          <w:rFonts w:ascii="Garamond" w:hAnsi="Garamond"/>
        </w:rPr>
        <w:t>à l'effet de délibérer sur l'ordre du jour suivant.</w:t>
      </w:r>
    </w:p>
    <w:p/>
    <w:p>
      <w:r>
        <w:rPr>
          <w:rFonts w:ascii="Garamond" w:hAnsi="Garamond"/>
          <w:b/>
        </w:rPr>
        <w:t>Ordre du jour</w:t>
      </w:r>
    </w:p>
    <w:p/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Rapport du </w:t>
      </w:r>
      <w:r>
        <w:rPr>
          <w:rFonts w:ascii="Garamond" w:hAnsi="Garamond"/>
          <w:b/>
          <w:color w:val="8A5A00"/>
        </w:rPr>
        <w:t>[gérant / président / conseil d'administration]</w:t>
      </w:r>
      <w:r>
        <w:rPr>
          <w:rFonts w:ascii="Garamond" w:hAnsi="Garamond"/>
        </w:rPr>
        <w:t xml:space="preserve"> sur le projet d'augmentation de capital ;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Augmentation du capital social d'une somme de </w:t>
      </w:r>
      <w:r>
        <w:rPr>
          <w:rFonts w:ascii="Garamond" w:hAnsi="Garamond"/>
          <w:b/>
          <w:color w:val="8A5A00"/>
        </w:rPr>
        <w:t>[MONTANT]</w:t>
      </w:r>
      <w:r>
        <w:rPr>
          <w:rFonts w:ascii="Garamond" w:hAnsi="Garamond"/>
        </w:rPr>
        <w:t xml:space="preserve"> euros, pour le porter de </w:t>
      </w:r>
      <w:r>
        <w:rPr>
          <w:rFonts w:ascii="Garamond" w:hAnsi="Garamond"/>
          <w:b/>
          <w:color w:val="8A5A00"/>
        </w:rPr>
        <w:t>[MONTANT ACTUEL]</w:t>
      </w:r>
      <w:r>
        <w:rPr>
          <w:rFonts w:ascii="Garamond" w:hAnsi="Garamond"/>
        </w:rPr>
        <w:t xml:space="preserve"> euros à </w:t>
      </w:r>
      <w:r>
        <w:rPr>
          <w:rFonts w:ascii="Garamond" w:hAnsi="Garamond"/>
          <w:b/>
          <w:color w:val="8A5A00"/>
        </w:rPr>
        <w:t>[MONTANT APRÈS OPÉRATION]</w:t>
      </w:r>
      <w:r>
        <w:rPr>
          <w:rFonts w:ascii="Garamond" w:hAnsi="Garamond"/>
        </w:rPr>
        <w:t xml:space="preserve"> euros, par émission de </w:t>
      </w:r>
      <w:r>
        <w:rPr>
          <w:rFonts w:ascii="Garamond" w:hAnsi="Garamond"/>
          <w:b/>
          <w:color w:val="8A5A00"/>
        </w:rPr>
        <w:t>[NOMBRE]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  <w:color w:val="8A5A00"/>
        </w:rPr>
        <w:t>[parts sociales / actions]</w:t>
      </w:r>
      <w:r>
        <w:rPr>
          <w:rFonts w:ascii="Garamond" w:hAnsi="Garamond"/>
        </w:rPr>
        <w:t xml:space="preserve"> nouvelles de </w:t>
      </w:r>
      <w:r>
        <w:rPr>
          <w:rFonts w:ascii="Garamond" w:hAnsi="Garamond"/>
          <w:b/>
          <w:color w:val="8A5A00"/>
        </w:rPr>
        <w:t>[VALEUR NOMINALE]</w:t>
      </w:r>
      <w:r>
        <w:rPr>
          <w:rFonts w:ascii="Garamond" w:hAnsi="Garamond"/>
        </w:rPr>
        <w:t xml:space="preserve"> euros de valeur nominale </w:t>
      </w:r>
      <w:r>
        <w:rPr>
          <w:rFonts w:ascii="Garamond" w:hAnsi="Garamond"/>
          <w:b/>
          <w:color w:val="8A5A00"/>
        </w:rPr>
        <w:t>[le cas échéant : assorties d'une prime d'émission de [MONTANT]</w:t>
      </w:r>
      <w:r>
        <w:rPr>
          <w:rFonts w:ascii="Garamond" w:hAnsi="Garamond"/>
        </w:rPr>
        <w:t xml:space="preserve"> euros par titre] ;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Modalités de libération des titres nouveaux (</w:t>
      </w:r>
      <w:r>
        <w:rPr>
          <w:rFonts w:ascii="Garamond" w:hAnsi="Garamond"/>
          <w:b/>
          <w:color w:val="8A5A00"/>
        </w:rPr>
        <w:t>[apports en numéraire / apports en nature / incorporation de réserves]</w:t>
      </w:r>
      <w:r>
        <w:rPr>
          <w:rFonts w:ascii="Garamond" w:hAnsi="Garamond"/>
        </w:rPr>
        <w:t>) ;</w:t>
      </w:r>
    </w:p>
    <w:p>
      <w:pPr>
        <w:pStyle w:val="ListBullet"/>
        <w:spacing w:after="60"/>
        <w:jc w:val="left"/>
      </w:pPr>
      <w:r>
        <w:rPr>
          <w:rFonts w:ascii="Garamond" w:hAnsi="Garamond"/>
          <w:b/>
          <w:color w:val="8A5A00"/>
        </w:rPr>
        <w:t>[Maintien / suppression]</w:t>
      </w:r>
      <w:r>
        <w:rPr>
          <w:rFonts w:ascii="Garamond" w:hAnsi="Garamond"/>
        </w:rPr>
        <w:t xml:space="preserve"> du droit préférentiel de souscription des associés ;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Modification corrélative des statuts ;</w:t>
      </w:r>
    </w:p>
    <w:p>
      <w:pPr>
        <w:pStyle w:val="ListBullet"/>
        <w:spacing w:after="60"/>
        <w:jc w:val="left"/>
      </w:pPr>
      <w:r>
        <w:rPr>
          <w:rFonts w:ascii="Garamond" w:hAnsi="Garamond"/>
          <w:b/>
          <w:color w:val="8A5A00"/>
        </w:rPr>
        <w:t>[Le cas échéant : délégation de pouvoirs au [gérant / président / conseil d'administration]</w:t>
      </w:r>
      <w:r>
        <w:rPr>
          <w:rFonts w:ascii="Garamond" w:hAnsi="Garamond"/>
        </w:rPr>
        <w:t xml:space="preserve"> pour réaliser l'augmentation de capital] ;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Pouvoirs en vue des formalités.</w:t>
      </w:r>
    </w:p>
    <w:p/>
    <w:p>
      <w:r>
        <w:rPr>
          <w:rFonts w:ascii="Garamond" w:hAnsi="Garamond"/>
          <w:b/>
        </w:rPr>
        <w:t>Texte des résolutions proposées</w:t>
      </w:r>
    </w:p>
    <w:p/>
    <w:p>
      <w:r>
        <w:rPr>
          <w:rFonts w:ascii="Garamond" w:hAnsi="Garamond"/>
        </w:rPr>
        <w:t>Le texte des projets de résolutions soumis à votre vote figure en annexe de la présente convocation.</w:t>
      </w:r>
    </w:p>
    <w:p/>
    <w:p>
      <w:r>
        <w:rPr>
          <w:rFonts w:ascii="Garamond" w:hAnsi="Garamond"/>
          <w:b/>
        </w:rPr>
        <w:t>Documents mis à votre disposition</w:t>
      </w:r>
    </w:p>
    <w:p/>
    <w:p>
      <w:r>
        <w:rPr>
          <w:rFonts w:ascii="Garamond" w:hAnsi="Garamond"/>
        </w:rPr>
        <w:t xml:space="preserve">Conformément à votre droit de communication, les documents suivants sont tenus à votre disposition au siège social </w:t>
      </w:r>
      <w:r>
        <w:rPr>
          <w:rFonts w:ascii="Garamond" w:hAnsi="Garamond"/>
          <w:b/>
          <w:color w:val="8A5A00"/>
        </w:rPr>
        <w:t>[et / ou vous sont adressés ci-joint]</w:t>
      </w:r>
      <w:r>
        <w:rPr>
          <w:rFonts w:ascii="Garamond" w:hAnsi="Garamond"/>
        </w:rPr>
        <w:t xml:space="preserve"> : le rapport du </w:t>
      </w:r>
      <w:r>
        <w:rPr>
          <w:rFonts w:ascii="Garamond" w:hAnsi="Garamond"/>
          <w:b/>
          <w:color w:val="8A5A00"/>
        </w:rPr>
        <w:t>[gérant / président / conseil d'administration]</w:t>
      </w:r>
      <w:r>
        <w:rPr>
          <w:rFonts w:ascii="Garamond" w:hAnsi="Garamond"/>
        </w:rPr>
        <w:t xml:space="preserve">, le texte des résolutions proposées, le projet de statuts modifiés </w:t>
      </w:r>
      <w:r>
        <w:rPr>
          <w:rFonts w:ascii="Garamond" w:hAnsi="Garamond"/>
          <w:b/>
          <w:color w:val="8A5A00"/>
        </w:rPr>
        <w:t>[ainsi que, le cas échéant, le rapport du commissaire aux comptes / du commissaire aux apports]</w:t>
      </w:r>
      <w:r>
        <w:rPr>
          <w:rFonts w:ascii="Garamond" w:hAnsi="Garamond"/>
        </w:rPr>
        <w:t>.</w:t>
      </w:r>
    </w:p>
    <w:p/>
    <w:p>
      <w:r>
        <w:rPr>
          <w:rFonts w:ascii="Garamond" w:hAnsi="Garamond"/>
          <w:b/>
        </w:rPr>
        <w:t>Modalités de participation</w:t>
      </w:r>
    </w:p>
    <w:p/>
    <w:p>
      <w:r>
        <w:rPr>
          <w:rFonts w:ascii="Garamond" w:hAnsi="Garamond"/>
        </w:rPr>
        <w:t xml:space="preserve">Vous pouvez participer à cette assemblée personnellement, vous y faire représenter par un mandataire dans les conditions prévues par la loi et les statuts, ou voter par correspondance si les statuts le permettent. Un formulaire de pouvoir est joint à la présente. Tout pouvoir doit parvenir au siège social au plus tard le </w:t>
      </w:r>
      <w:r>
        <w:rPr>
          <w:rFonts w:ascii="Garamond" w:hAnsi="Garamond"/>
          <w:b/>
          <w:color w:val="8A5A00"/>
        </w:rPr>
        <w:t>[JJ/MM/AAAA]</w:t>
      </w:r>
      <w:r>
        <w:rPr>
          <w:rFonts w:ascii="Garamond" w:hAnsi="Garamond"/>
        </w:rPr>
        <w:t>.</w:t>
      </w:r>
    </w:p>
    <w:p/>
    <w:p>
      <w:r>
        <w:rPr>
          <w:rFonts w:ascii="Garamond" w:hAnsi="Garamond"/>
          <w:b/>
        </w:rPr>
        <w:t>Quorum et majorité</w:t>
      </w:r>
    </w:p>
    <w:p/>
    <w:p>
      <w:r>
        <w:rPr>
          <w:rFonts w:ascii="Garamond" w:hAnsi="Garamond"/>
        </w:rPr>
        <w:t xml:space="preserve">L'assemblée générale extraordinaire ne délibère valablement que si les associés présents ou représentés remplissent les conditions de quorum prévues par la loi et les statuts. Les décisions sont adoptées à la majorité </w:t>
      </w:r>
      <w:r>
        <w:rPr>
          <w:rFonts w:ascii="Garamond" w:hAnsi="Garamond"/>
          <w:b/>
          <w:color w:val="8A5A00"/>
        </w:rPr>
        <w:t>[des deux tiers des parts sociales / des deux tiers des voix des associés présents ou représentés]</w:t>
      </w:r>
      <w:r>
        <w:rPr>
          <w:rFonts w:ascii="Garamond" w:hAnsi="Garamond"/>
        </w:rPr>
        <w:t>, selon la forme sociale et les statuts.</w:t>
      </w:r>
    </w:p>
    <w:p/>
    <w:p>
      <w:r>
        <w:rPr>
          <w:rFonts w:ascii="Garamond" w:hAnsi="Garamond"/>
        </w:rPr>
        <w:t>Je vous prie d'agréer, Madame, Monsieur, l'expression de mes salutations distinguées.</w:t>
      </w:r>
    </w:p>
    <w:p/>
    <w:p>
      <w:pPr>
        <w:jc w:val="right"/>
      </w:pPr>
      <w:r>
        <w:rPr>
          <w:rFonts w:ascii="Garamond" w:hAnsi="Garamond"/>
          <w:b/>
          <w:color w:val="8A5A00"/>
        </w:rPr>
        <w:t>[SIGNATURE]</w:t>
      </w:r>
    </w:p>
    <w:p>
      <w:r>
        <w:rPr>
          <w:rFonts w:ascii="Garamond" w:hAnsi="Garamond"/>
          <w:b/>
        </w:rPr>
        <w:t>[NOM Prénom], [gérant / président / au nom du conseil d'administration]</w:t>
      </w:r>
    </w:p>
    <w:p>
      <w:r>
        <w:br w:type="page"/>
      </w:r>
    </w:p>
    <w:p>
      <w:pPr>
        <w:spacing w:before="0" w:after="0"/>
        <w:pBdr>
          <w:bottom w:val="single" w:sz="6" w:space="1" w:color="5575A2"/>
        </w:pBdr>
      </w:pPr>
    </w:p>
    <w:p>
      <w:pPr>
        <w:spacing w:before="80" w:after="80"/>
        <w:jc w:val="center"/>
      </w:pPr>
      <w:r>
        <w:rPr>
          <w:rFonts w:ascii="Garamond" w:hAnsi="Garamond"/>
          <w:i/>
          <w:color w:val="5C5B58"/>
          <w:sz w:val="20"/>
        </w:rPr>
        <w:t>Contenu à supprimer après personnalisation</w:t>
      </w:r>
    </w:p>
    <w:p>
      <w:pPr>
        <w:spacing w:before="0" w:after="0"/>
        <w:pBdr>
          <w:bottom w:val="single" w:sz="6" w:space="1" w:color="5575A2"/>
        </w:pBdr>
      </w:pPr>
    </w:p>
    <w:p>
      <w:pPr>
        <w:spacing w:after="80"/>
      </w:pP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10" w:space="0" w:color="5575A2"/>
          <w:left w:val="single" w:sz="10" w:space="0" w:color="5575A2"/>
          <w:bottom w:val="single" w:sz="10" w:space="0" w:color="5575A2"/>
          <w:right w:val="single" w:sz="10" w:space="0" w:color="5575A2"/>
          <w:insideH w:val="nil"/>
          <w:insideV w:val="nil"/>
        </w:tblBorders>
      </w:tblPr>
      <w:tblGrid>
        <w:gridCol w:w="9406"/>
      </w:tblGrid>
      <w:tr>
        <w:tc>
          <w:tcPr>
            <w:tcW w:type="dxa" w:w="9406"/>
          </w:tcPr>
          <w:p>
            <w:pPr>
              <w:spacing w:after="120"/>
              <w:jc w:val="left"/>
              <w:shd w:val="clear" w:color="auto" w:fill="F7F7F6"/>
            </w:pPr>
            <w:r/>
            <w:r>
              <w:rPr>
                <w:rFonts w:ascii="Garamond" w:hAnsi="Garamond"/>
                <w:b/>
                <w:color w:val="2C3E5A"/>
                <w:sz w:val="26"/>
              </w:rPr>
              <w:t>FAIRE SÉCURISER CE DOCUMENT PAR UN AVOCAT</w:t>
            </w:r>
          </w:p>
          <w:p>
            <w:pPr>
              <w:shd w:val="clear" w:color="auto" w:fill="F7F7F6"/>
              <w:spacing w:after="80"/>
              <w:jc w:val="left"/>
            </w:pPr>
            <w:r>
              <w:rPr>
                <w:rFonts w:ascii="Garamond" w:hAnsi="Garamond"/>
                <w:color w:val="272623"/>
                <w:sz w:val="22"/>
              </w:rPr>
              <w:t>Adapter ce modèle à votre situation, vérifier sa conformité au droit applicable et le signer en toute sérénité.</w:t>
            </w:r>
          </w:p>
          <w:p>
            <w:pPr>
              <w:shd w:val="clear" w:color="auto" w:fill="F7F7F6"/>
              <w:spacing w:after="80"/>
              <w:jc w:val="left"/>
            </w:pPr>
            <w:r>
              <w:rPr>
                <w:rFonts w:ascii="Garamond" w:hAnsi="Garamond"/>
                <w:color w:val="272623"/>
                <w:sz w:val="22"/>
              </w:rPr>
              <w:t>Sur swim.legal, un avocat d'affaires indépendant spécialisé vous répond rapidement, avec un devis transparent et un cadre d'intervention défini.</w:t>
            </w:r>
          </w:p>
          <w:p>
            <w:pPr>
              <w:shd w:val="clear" w:color="auto" w:fill="F9AF51"/>
              <w:spacing w:before="120" w:after="40"/>
              <w:jc w:val="left"/>
            </w:pPr>
            <w:r>
              <w:rPr>
                <w:rFonts w:ascii="Garamond" w:hAnsi="Garamond"/>
                <w:b/>
                <w:color w:val="3F1704"/>
                <w:sz w:val="24"/>
              </w:rPr>
              <w:t xml:space="preserve">  Déposez votre besoin : https://swim.legal  </w:t>
            </w:r>
          </w:p>
        </w:tc>
      </w:tr>
    </w:tbl>
    <w:p>
      <w:pPr>
        <w:spacing w:after="120"/>
      </w:pPr>
    </w:p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Notes de complétion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Vérifier la forme sociale : le régime de convocation, de quorum et de majorité diffère (SARL : articles L223-27 et L223-30 du Code de commerce, majorité des deux tiers des parts pour les statuts ; SA : articles L225-96 et L225-103, quorum du quart puis du cinquième, majorité des deux tiers). Adapter les renvois en conséquence.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Respecter le délai légal de convocation (quinze jours au moins avant la réunion pour la SARL et la SA sur première convocation) ; un délai trop court est une cause de nullité de l'assemblée.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Vérifier l'organe compétent pour convoquer selon les statuts (gérant, président, conseil d'administration) et, le cas échéant, l'obligation de convoquer sur demande d'associés ou du commissaire aux comptes.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Statuer expressément sur le droit préférentiel de souscription : son maintien est le principe ; sa suppression totale ou partielle suppose un rapport et le respect des articles L225-135 et suivants du Code de commerce pour les sociétés par actions.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En cas d'apports en nature ou d'avantages particuliers, prévoir l'intervention d'un commissaire aux apports et joindre son rapport.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Joindre effectivement les annexes annoncées (résolutions, rapport, statuts modifiés) : leur absence fragilise l'information des associés et peut être sanctionnée.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Adapter le mode de convocation aux statuts et à la forme (lettre recommandée pour la SARL ; pour la SA non cotée, lettre simple ou recommandée selon les statuts ; formalités de publicité spécifiques pour les sociétés cotées).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>Faire vérifier l'opération et le procès-verbal par un avocat avant tenue de l'assemblée, notamment pour sécuriser les formalités postérieures (dépôt au greffe, publicité, mise à jour du capital).</w:t>
      </w:r>
    </w:p>
    <w:p>
      <w:pPr>
        <w:spacing w:after="120"/>
      </w:pPr>
    </w:p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AVERTISSEMENT JURIDIQUE</w:t>
      </w:r>
    </w:p>
    <w:p>
      <w:pPr>
        <w:spacing w:after="60"/>
      </w:pPr>
      <w:r>
        <w:rPr>
          <w:rFonts w:ascii="Garamond" w:hAnsi="Garamond"/>
          <w:sz w:val="22"/>
        </w:rPr>
        <w:t>Ce document est un modèle indicatif fourni à titre informatif et pédagogique. Il a été rédigé sur la base du droit français en vigueur à la date indiquée et constitue, par nature, un texte incomplet, tant dans le fond que dans la forme.</w:t>
      </w:r>
    </w:p>
    <w:p>
      <w:pPr>
        <w:spacing w:after="60"/>
      </w:pPr>
      <w:r>
        <w:rPr>
          <w:rFonts w:ascii="Garamond" w:hAnsi="Garamond"/>
          <w:sz w:val="22"/>
        </w:rPr>
        <w:t>Il ne couvre pas l'intégralité des hypothèses, clauses, mentions, formalités ou particularités susceptibles d'être applicables à un cas concret. Il peut comporter des erreurs, des imprécisions, des omissions ou des dispositions inadaptées à votre situation, à la convention collective dont vous relevez, à votre secteur d'activité, à la nature exacte de vos relations contractuelles ou aux évolutions législatives, réglementaires et jurisprudentielles intervenues postérieurement à sa rédaction.</w:t>
      </w:r>
    </w:p>
    <w:p>
      <w:pPr>
        <w:spacing w:after="60"/>
      </w:pPr>
      <w:r>
        <w:rPr>
          <w:rFonts w:ascii="Garamond" w:hAnsi="Garamond"/>
          <w:sz w:val="22"/>
        </w:rPr>
        <w:t>Il ne constitue pas un conseil juridique personnalisé et ne saurait se substituer à l'analyse d'un avocat. Toute utilisation dans un cas concret nécessite une adaptation aux circonstances de fait et de droit propres à la situation, ainsi qu'une vérification de la conformité aux dispositions légales, réglementaires et conventionnelles applicables au jour de la signature.</w:t>
      </w:r>
    </w:p>
    <w:p>
      <w:pPr>
        <w:spacing w:after="60"/>
      </w:pPr>
      <w:r>
        <w:rPr>
          <w:rFonts w:ascii="Garamond" w:hAnsi="Garamond"/>
          <w:sz w:val="22"/>
        </w:rPr>
        <w:t>SWIM LEGAL décline toute responsabilité quant à l'usage qui pourrait être fait de ce modèle sans validation préalable par un professionnel du droit.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Garamond" w:hAnsi="Garamond"/>
        <w:sz w:val="18"/>
      </w:rPr>
      <w:t xml:space="preserve">Page </w:t>
    </w:r>
    <w:r>
      <w:rPr>
        <w:rFonts w:ascii="Garamond" w:hAnsi="Garamond"/>
        <w:sz w:val="18"/>
      </w:rPr>
      <w:fldChar w:fldCharType="begin"/>
      <w:instrText xml:space="preserve">PAGE</w:instrText>
      <w:fldChar w:fldCharType="end"/>
    </w:r>
    <w:r>
      <w:rPr>
        <w:rFonts w:ascii="Garamond" w:hAnsi="Garamond"/>
        <w:sz w:val="18"/>
      </w:rPr>
      <w:t xml:space="preserve"> sur </w:t>
    </w:r>
    <w:r>
      <w:rPr>
        <w:rFonts w:ascii="Garamond" w:hAnsi="Garamond"/>
        <w:sz w:val="18"/>
      </w:rP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/>
    <w:r>
      <w:rPr>
        <w:rFonts w:ascii="Garamond" w:hAnsi="Garamond"/>
        <w:i/>
        <w:color w:val="5C5B58"/>
        <w:sz w:val="18"/>
      </w:rPr>
      <w:t>Convocation à assemblée générale d'augmentation de capital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64" w:lineRule="auto" w:after="60" w:before="0"/>
      <w:jc w:val="both"/>
    </w:pPr>
    <w:rPr>
      <w:rFonts w:ascii="Garamond" w:hAnsi="Garamond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