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20" w:after="200"/>
        <w:jc w:val="center"/>
      </w:pPr>
      <w:r>
        <w:rPr>
          <w:rFonts w:ascii="Garamond" w:hAnsi="Garamond"/>
          <w:b/>
          <w:color w:val="2C3E5A"/>
          <w:sz w:val="32"/>
        </w:rPr>
        <w:t>Contrat de prestation de services d'agent commercial</w:t>
      </w:r>
    </w:p>
    <w:p/>
    <w:p>
      <w:pPr>
        <w:jc w:val="center"/>
      </w:pPr>
      <w:r>
        <w:rPr>
          <w:rFonts w:ascii="Garamond" w:hAnsi="Garamond"/>
          <w:i/>
        </w:rPr>
        <w:t>Entre les soussignés :</w:t>
      </w:r>
    </w:p>
    <w:p/>
    <w:p>
      <w:r>
        <w:rPr>
          <w:rFonts w:ascii="Garamond" w:hAnsi="Garamond"/>
          <w:b/>
        </w:rPr>
        <w:t>[DÉNOMINATION SOCIALE DU MANDANT]</w:t>
      </w:r>
      <w:r>
        <w:rPr>
          <w:rFonts w:ascii="Garamond" w:hAnsi="Garamond"/>
        </w:rPr>
        <w:t xml:space="preserve">, </w:t>
      </w:r>
      <w:r>
        <w:rPr>
          <w:rFonts w:ascii="Garamond" w:hAnsi="Garamond"/>
          <w:b/>
          <w:color w:val="8A5A00"/>
        </w:rPr>
        <w:t>[FORME JURIDIQUE]</w:t>
      </w:r>
      <w:r>
        <w:rPr>
          <w:rFonts w:ascii="Garamond" w:hAnsi="Garamond"/>
        </w:rPr>
        <w:t xml:space="preserve">, au capital de </w:t>
      </w:r>
      <w:r>
        <w:rPr>
          <w:rFonts w:ascii="Garamond" w:hAnsi="Garamond"/>
          <w:b/>
          <w:color w:val="8A5A00"/>
        </w:rPr>
        <w:t>[MONTANT]</w:t>
      </w:r>
      <w:r>
        <w:rPr>
          <w:rFonts w:ascii="Garamond" w:hAnsi="Garamond"/>
        </w:rPr>
        <w:t xml:space="preserve"> euros, dont le siège social est situé </w:t>
      </w:r>
      <w:r>
        <w:rPr>
          <w:rFonts w:ascii="Garamond" w:hAnsi="Garamond"/>
          <w:b/>
          <w:color w:val="8A5A00"/>
        </w:rPr>
        <w:t>[ADRESSE COMPLÈTE DU SIÈGE]</w:t>
      </w:r>
      <w:r>
        <w:rPr>
          <w:rFonts w:ascii="Garamond" w:hAnsi="Garamond"/>
        </w:rPr>
        <w:t xml:space="preserve">, immatriculée au Registre du commerce et des sociétés de </w:t>
      </w:r>
      <w:r>
        <w:rPr>
          <w:rFonts w:ascii="Garamond" w:hAnsi="Garamond"/>
          <w:b/>
          <w:color w:val="8A5A00"/>
        </w:rPr>
        <w:t>[VILLE]</w:t>
      </w:r>
      <w:r>
        <w:rPr>
          <w:rFonts w:ascii="Garamond" w:hAnsi="Garamond"/>
        </w:rPr>
        <w:t xml:space="preserve"> sous le numéro </w:t>
      </w:r>
      <w:r>
        <w:rPr>
          <w:rFonts w:ascii="Garamond" w:hAnsi="Garamond"/>
          <w:b/>
          <w:color w:val="8A5A00"/>
        </w:rPr>
        <w:t>[N° SIREN]</w:t>
      </w:r>
      <w:r>
        <w:rPr>
          <w:rFonts w:ascii="Garamond" w:hAnsi="Garamond"/>
        </w:rPr>
        <w:t xml:space="preserve">, représentée par </w:t>
      </w:r>
      <w:r>
        <w:rPr>
          <w:rFonts w:ascii="Garamond" w:hAnsi="Garamond"/>
          <w:b/>
          <w:color w:val="8A5A00"/>
        </w:rPr>
        <w:t>[NOM, PRÉNOM ET QUALITÉ DU REPRÉSENTANT LÉGAL]</w:t>
      </w:r>
      <w:r>
        <w:rPr>
          <w:rFonts w:ascii="Garamond" w:hAnsi="Garamond"/>
        </w:rPr>
        <w:t>, dûment habilité(e) aux fins des présentes,</w:t>
      </w:r>
    </w:p>
    <w:p/>
    <w:p>
      <w:pPr>
        <w:jc w:val="right"/>
      </w:pPr>
      <w:r>
        <w:rPr>
          <w:rFonts w:ascii="Garamond" w:hAnsi="Garamond"/>
          <w:i/>
        </w:rPr>
        <w:t>Ci-après désignée « le Mandant »,</w:t>
      </w:r>
    </w:p>
    <w:p/>
    <w:p>
      <w:r>
        <w:rPr>
          <w:rFonts w:ascii="Garamond" w:hAnsi="Garamond"/>
          <w:i/>
        </w:rPr>
        <w:t>D'une part,</w:t>
      </w:r>
    </w:p>
    <w:p/>
    <w:p>
      <w:r>
        <w:rPr>
          <w:rFonts w:ascii="Garamond" w:hAnsi="Garamond"/>
          <w:b/>
        </w:rPr>
        <w:t>[NOM, PRÉNOM OU DÉNOMINATION SOCIALE DE L'AGENT]</w:t>
      </w:r>
      <w:r>
        <w:rPr>
          <w:rFonts w:ascii="Garamond" w:hAnsi="Garamond"/>
        </w:rPr>
        <w:t xml:space="preserve">, </w:t>
      </w:r>
      <w:r>
        <w:rPr>
          <w:rFonts w:ascii="Garamond" w:hAnsi="Garamond"/>
          <w:b/>
          <w:color w:val="8A5A00"/>
        </w:rPr>
        <w:t>[STATUT : entrepreneur individuel ou société]</w:t>
      </w:r>
      <w:r>
        <w:rPr>
          <w:rFonts w:ascii="Garamond" w:hAnsi="Garamond"/>
        </w:rPr>
        <w:t xml:space="preserve">, dont le domicile ou le siège est situé </w:t>
      </w:r>
      <w:r>
        <w:rPr>
          <w:rFonts w:ascii="Garamond" w:hAnsi="Garamond"/>
          <w:b/>
          <w:color w:val="8A5A00"/>
        </w:rPr>
        <w:t>[ADRESSE COMPLÈTE]</w:t>
      </w:r>
      <w:r>
        <w:rPr>
          <w:rFonts w:ascii="Garamond" w:hAnsi="Garamond"/>
        </w:rPr>
        <w:t xml:space="preserve">, immatriculé(e) au Registre spécial des agents commerciaux (RSAC) du greffe du tribunal de commerce de </w:t>
      </w:r>
      <w:r>
        <w:rPr>
          <w:rFonts w:ascii="Garamond" w:hAnsi="Garamond"/>
          <w:b/>
          <w:color w:val="8A5A00"/>
        </w:rPr>
        <w:t>[VILLE]</w:t>
      </w:r>
      <w:r>
        <w:rPr>
          <w:rFonts w:ascii="Garamond" w:hAnsi="Garamond"/>
        </w:rPr>
        <w:t xml:space="preserve"> sous le numéro </w:t>
      </w:r>
      <w:r>
        <w:rPr>
          <w:rFonts w:ascii="Garamond" w:hAnsi="Garamond"/>
          <w:b/>
          <w:color w:val="8A5A00"/>
        </w:rPr>
        <w:t>[N° RSAC]</w:t>
      </w:r>
      <w:r>
        <w:rPr>
          <w:rFonts w:ascii="Garamond" w:hAnsi="Garamond"/>
        </w:rPr>
        <w:t>,</w:t>
      </w:r>
    </w:p>
    <w:p/>
    <w:p>
      <w:pPr>
        <w:jc w:val="right"/>
      </w:pPr>
      <w:r>
        <w:rPr>
          <w:rFonts w:ascii="Garamond" w:hAnsi="Garamond"/>
          <w:i/>
        </w:rPr>
        <w:t>Ci-après désigné « l'Agent commercial »,</w:t>
      </w:r>
    </w:p>
    <w:p/>
    <w:p>
      <w:r>
        <w:rPr>
          <w:rFonts w:ascii="Garamond" w:hAnsi="Garamond"/>
          <w:i/>
        </w:rPr>
        <w:t>D'autre part,</w:t>
      </w:r>
    </w:p>
    <w:p/>
    <w:p>
      <w:r>
        <w:rPr>
          <w:rFonts w:ascii="Garamond" w:hAnsi="Garamond"/>
          <w:i/>
        </w:rPr>
        <w:t>Ci-après désignés ensemble « les Parties » ou individuellement « une Partie ».</w:t>
      </w:r>
    </w:p>
    <w:p/>
    <w:p>
      <w:pPr>
        <w:keepNext/>
        <w:spacing w:before="200" w:after="120"/>
        <w:jc w:val="left"/>
      </w:pPr>
      <w:r>
        <w:rPr>
          <w:rFonts w:ascii="Garamond" w:hAnsi="Garamond"/>
          <w:b/>
          <w:color w:val="2C3E5A"/>
          <w:sz w:val="26"/>
        </w:rPr>
        <w:t>Article 1 : Objet du contrat</w:t>
      </w:r>
    </w:p>
    <w:p/>
    <w:p>
      <w:r>
        <w:rPr>
          <w:rFonts w:ascii="Garamond" w:hAnsi="Garamond"/>
        </w:rPr>
        <w:t xml:space="preserve">Le présent contrat a pour objet de définir les conditions dans lesquelles le Mandant confie à l'Agent commercial, qui l'accepte, une mission permanente de négociation et, le cas échéant, de conclusion de contrats de </w:t>
      </w:r>
      <w:r>
        <w:rPr>
          <w:rFonts w:ascii="Garamond" w:hAnsi="Garamond"/>
          <w:b/>
          <w:color w:val="8A5A00"/>
        </w:rPr>
        <w:t>[VENTE / ACHAT / PRESTATION DE SERVICES]</w:t>
      </w:r>
      <w:r>
        <w:rPr>
          <w:rFonts w:ascii="Garamond" w:hAnsi="Garamond"/>
        </w:rPr>
        <w:t xml:space="preserve"> au nom et pour le compte du Mandant, dans les conditions prévues aux articles L134-1 et suivants du Code de commerce.</w:t>
      </w:r>
    </w:p>
    <w:p/>
    <w:p>
      <w:r>
        <w:rPr>
          <w:rFonts w:ascii="Garamond" w:hAnsi="Garamond"/>
        </w:rPr>
        <w:t>L'Agent commercial exerce cette mission à titre indépendant et professionnel.</w:t>
      </w:r>
    </w:p>
    <w:p/>
    <w:p>
      <w:pPr>
        <w:keepNext/>
        <w:spacing w:before="200" w:after="120"/>
        <w:jc w:val="left"/>
      </w:pPr>
      <w:r>
        <w:rPr>
          <w:rFonts w:ascii="Garamond" w:hAnsi="Garamond"/>
          <w:b/>
          <w:color w:val="2C3E5A"/>
          <w:sz w:val="26"/>
        </w:rPr>
        <w:t>Article 2 : Statut et indépendance de l'Agent</w:t>
      </w:r>
    </w:p>
    <w:p/>
    <w:p>
      <w:r>
        <w:rPr>
          <w:rFonts w:ascii="Garamond" w:hAnsi="Garamond"/>
        </w:rPr>
        <w:t>L'Agent commercial exerce son activité en qualité de professionnel indépendant, sans lien de subordination à l'égard du Mandant. Le présent contrat ne constitue en aucun cas un contrat de travail.</w:t>
      </w:r>
    </w:p>
    <w:p/>
    <w:p>
      <w:r>
        <w:rPr>
          <w:rFonts w:ascii="Garamond" w:hAnsi="Garamond"/>
        </w:rPr>
        <w:t>L'Agent commercial organise librement son activité et supporte ses propres charges et frais professionnels, sauf stipulation contraire prévue à l'article 7. Il déclare être régulièrement immatriculé et à jour de ses obligations légales, fiscales et sociales.</w:t>
      </w:r>
    </w:p>
    <w:p/>
    <w:p>
      <w:pPr>
        <w:keepNext/>
        <w:spacing w:before="200" w:after="120"/>
        <w:jc w:val="left"/>
      </w:pPr>
      <w:r>
        <w:rPr>
          <w:rFonts w:ascii="Garamond" w:hAnsi="Garamond"/>
          <w:b/>
          <w:color w:val="2C3E5A"/>
          <w:sz w:val="26"/>
        </w:rPr>
        <w:t>Article 3 : Étendue de la mission et secteur</w:t>
      </w:r>
    </w:p>
    <w:p/>
    <w:p>
      <w:r>
        <w:rPr>
          <w:rFonts w:ascii="Garamond" w:hAnsi="Garamond"/>
        </w:rPr>
        <w:t xml:space="preserve">La mission de l'Agent commercial porte sur les produits ou services suivants : </w:t>
      </w:r>
      <w:r>
        <w:rPr>
          <w:rFonts w:ascii="Garamond" w:hAnsi="Garamond"/>
          <w:b/>
          <w:color w:val="8A5A00"/>
        </w:rPr>
        <w:t>[DÉSIGNATION PRÉCISE DES PRODUITS OU SERVICES]</w:t>
      </w:r>
      <w:r>
        <w:rPr>
          <w:rFonts w:ascii="Garamond" w:hAnsi="Garamond"/>
        </w:rPr>
        <w:t>.</w:t>
      </w:r>
    </w:p>
    <w:p/>
    <w:p>
      <w:r>
        <w:rPr>
          <w:rFonts w:ascii="Garamond" w:hAnsi="Garamond"/>
        </w:rPr>
        <w:t xml:space="preserve">Elle s'exerce sur le secteur géographique suivant : </w:t>
      </w:r>
      <w:r>
        <w:rPr>
          <w:rFonts w:ascii="Garamond" w:hAnsi="Garamond"/>
          <w:b/>
          <w:color w:val="8A5A00"/>
        </w:rPr>
        <w:t>[ZONE GÉOGRAPHIQUE]</w:t>
      </w:r>
      <w:r>
        <w:rPr>
          <w:rFonts w:ascii="Garamond" w:hAnsi="Garamond"/>
        </w:rPr>
        <w:t xml:space="preserve"> et/ou auprès de la clientèle suivante : </w:t>
      </w:r>
      <w:r>
        <w:rPr>
          <w:rFonts w:ascii="Garamond" w:hAnsi="Garamond"/>
          <w:b/>
          <w:color w:val="8A5A00"/>
        </w:rPr>
        <w:t>[CATÉGORIE DE CLIENTÈLE]</w:t>
      </w:r>
      <w:r>
        <w:rPr>
          <w:rFonts w:ascii="Garamond" w:hAnsi="Garamond"/>
        </w:rPr>
        <w:t>.</w:t>
      </w:r>
    </w:p>
    <w:p/>
    <w:p>
      <w:r>
        <w:rPr>
          <w:rFonts w:ascii="Garamond" w:hAnsi="Garamond"/>
          <w:b/>
          <w:color w:val="8A5A00"/>
        </w:rPr>
        <w:t>[OPTION - EXCLUSIVITÉ : À l'intérieur de ce secteur, l'Agent commercial bénéficie de l'exclusivité de la représentation des produits ou services du Mandant. À supprimer si non applicable.]</w:t>
      </w:r>
    </w:p>
    <w:p/>
    <w:p>
      <w:pPr>
        <w:keepNext/>
        <w:spacing w:before="200" w:after="120"/>
        <w:jc w:val="left"/>
      </w:pPr>
      <w:r>
        <w:rPr>
          <w:rFonts w:ascii="Garamond" w:hAnsi="Garamond"/>
          <w:b/>
          <w:color w:val="2C3E5A"/>
          <w:sz w:val="26"/>
        </w:rPr>
        <w:t>Article 4 : Durée du contrat</w:t>
      </w:r>
    </w:p>
    <w:p/>
    <w:p>
      <w:r>
        <w:rPr>
          <w:rFonts w:ascii="Garamond" w:hAnsi="Garamond"/>
        </w:rPr>
        <w:t xml:space="preserve">Le présent contrat est conclu pour une durée </w:t>
      </w:r>
      <w:r>
        <w:rPr>
          <w:rFonts w:ascii="Garamond" w:hAnsi="Garamond"/>
          <w:b/>
          <w:color w:val="8A5A00"/>
        </w:rPr>
        <w:t>[DÉTERMINÉE de [DURÉE]</w:t>
      </w:r>
      <w:r>
        <w:rPr>
          <w:rFonts w:ascii="Garamond" w:hAnsi="Garamond"/>
        </w:rPr>
        <w:t xml:space="preserve"> à compter du </w:t>
      </w:r>
      <w:r>
        <w:rPr>
          <w:rFonts w:ascii="Garamond" w:hAnsi="Garamond"/>
          <w:b/>
          <w:color w:val="8A5A00"/>
        </w:rPr>
        <w:t>[JJ/MM/AAAA]</w:t>
      </w:r>
      <w:r>
        <w:rPr>
          <w:rFonts w:ascii="Garamond" w:hAnsi="Garamond"/>
        </w:rPr>
        <w:t xml:space="preserve"> / INDÉTERMINÉE à compter du </w:t>
      </w:r>
      <w:r>
        <w:rPr>
          <w:rFonts w:ascii="Garamond" w:hAnsi="Garamond"/>
          <w:b/>
          <w:color w:val="8A5A00"/>
        </w:rPr>
        <w:t>[JJ/MM/AAAA]</w:t>
      </w:r>
      <w:r>
        <w:rPr>
          <w:rFonts w:ascii="Garamond" w:hAnsi="Garamond"/>
        </w:rPr>
        <w:t>].</w:t>
      </w:r>
    </w:p>
    <w:p/>
    <w:p>
      <w:r>
        <w:rPr>
          <w:rFonts w:ascii="Garamond" w:hAnsi="Garamond"/>
          <w:b/>
          <w:color w:val="8A5A00"/>
        </w:rPr>
        <w:t>[OPTION - Le contrat à durée déterminée qui continue à être exécuté par les deux Parties après son terme est réputé transformé en contrat à durée indéterminée, conformément à l'article L134-11 du Code de commerce.]</w:t>
      </w:r>
    </w:p>
    <w:p/>
    <w:p>
      <w:pPr>
        <w:keepNext/>
        <w:spacing w:before="200" w:after="120"/>
        <w:jc w:val="left"/>
      </w:pPr>
      <w:r>
        <w:rPr>
          <w:rFonts w:ascii="Garamond" w:hAnsi="Garamond"/>
          <w:b/>
          <w:color w:val="2C3E5A"/>
          <w:sz w:val="26"/>
        </w:rPr>
        <w:t>Article 5 : Obligations de l'Agent commercial</w:t>
      </w:r>
    </w:p>
    <w:p/>
    <w:p>
      <w:r>
        <w:rPr>
          <w:rFonts w:ascii="Garamond" w:hAnsi="Garamond"/>
        </w:rPr>
        <w:t>L'Agent commercial s'engage à exécuter sa mission en bon professionnel et à défendre loyalement les intérêts du Mandant, conformément à l'article L134-4 du Code de commerce.</w:t>
      </w:r>
    </w:p>
    <w:p/>
    <w:p>
      <w:r>
        <w:rPr>
          <w:rFonts w:ascii="Garamond" w:hAnsi="Garamond"/>
        </w:rPr>
        <w:t xml:space="preserve">Il s'oblige notamment à : prospecter activement la clientèle du secteur défini ; transmettre au Mandant toute information utile sur les conditions du marché et la solvabilité des clients ; respecter les instructions raisonnables du Mandant relatives aux conditions de vente ; rendre compte périodiquement de son activité selon les modalités suivantes : </w:t>
      </w:r>
      <w:r>
        <w:rPr>
          <w:rFonts w:ascii="Garamond" w:hAnsi="Garamond"/>
          <w:b/>
          <w:color w:val="8A5A00"/>
        </w:rPr>
        <w:t>[PÉRIODICITÉ ET FORME DES COMPTES RENDUS]</w:t>
      </w:r>
      <w:r>
        <w:rPr>
          <w:rFonts w:ascii="Garamond" w:hAnsi="Garamond"/>
        </w:rPr>
        <w:t>.</w:t>
      </w:r>
    </w:p>
    <w:p/>
    <w:p>
      <w:pPr>
        <w:keepNext/>
        <w:spacing w:before="200" w:after="120"/>
        <w:jc w:val="left"/>
      </w:pPr>
      <w:r>
        <w:rPr>
          <w:rFonts w:ascii="Garamond" w:hAnsi="Garamond"/>
          <w:b/>
          <w:color w:val="2C3E5A"/>
          <w:sz w:val="26"/>
        </w:rPr>
        <w:t>Article 6 : Obligations du Mandant</w:t>
      </w:r>
    </w:p>
    <w:p/>
    <w:p>
      <w:r>
        <w:rPr>
          <w:rFonts w:ascii="Garamond" w:hAnsi="Garamond"/>
        </w:rPr>
        <w:t>Le Mandant met l'Agent commercial en mesure d'exécuter sa mission, conformément à l'article L134-4 du Code de commerce. Il lui remet notamment la documentation commerciale et technique nécessaire et l'informe dans un délai raisonnable de l'acceptation, du refus ou de l'inexécution des opérations transmises.</w:t>
      </w:r>
    </w:p>
    <w:p/>
    <w:p>
      <w:r>
        <w:rPr>
          <w:rFonts w:ascii="Garamond" w:hAnsi="Garamond"/>
        </w:rPr>
        <w:t>Le Mandant informe l'Agent commercial dès qu'il prévoit que le volume des opérations sera sensiblement inférieur à ce que l'Agent aurait pu normalement escompter.</w:t>
      </w:r>
    </w:p>
    <w:p/>
    <w:p>
      <w:pPr>
        <w:keepNext/>
        <w:spacing w:before="200" w:after="120"/>
        <w:jc w:val="left"/>
      </w:pPr>
      <w:r>
        <w:rPr>
          <w:rFonts w:ascii="Garamond" w:hAnsi="Garamond"/>
          <w:b/>
          <w:color w:val="2C3E5A"/>
          <w:sz w:val="26"/>
        </w:rPr>
        <w:t>Article 7 : Rémunération</w:t>
      </w:r>
    </w:p>
    <w:p/>
    <w:p>
      <w:r>
        <w:rPr>
          <w:rFonts w:ascii="Garamond" w:hAnsi="Garamond"/>
        </w:rPr>
        <w:t xml:space="preserve">En contrepartie de sa mission, l'Agent commercial perçoit une commission fixée à </w:t>
      </w:r>
      <w:r>
        <w:rPr>
          <w:rFonts w:ascii="Garamond" w:hAnsi="Garamond"/>
          <w:b/>
          <w:color w:val="8A5A00"/>
        </w:rPr>
        <w:t>[TAUX]</w:t>
      </w:r>
      <w:r>
        <w:rPr>
          <w:rFonts w:ascii="Garamond" w:hAnsi="Garamond"/>
        </w:rPr>
        <w:t xml:space="preserve"> % du </w:t>
      </w:r>
      <w:r>
        <w:rPr>
          <w:rFonts w:ascii="Garamond" w:hAnsi="Garamond"/>
          <w:b/>
          <w:color w:val="8A5A00"/>
        </w:rPr>
        <w:t>[MONTANT HORS TAXES / CHIFFRE D'AFFAIRES]</w:t>
      </w:r>
      <w:r>
        <w:rPr>
          <w:rFonts w:ascii="Garamond" w:hAnsi="Garamond"/>
        </w:rPr>
        <w:t xml:space="preserve"> des opérations conclues grâce à son intervention ou avec des clients qu'il a précédemment apportés.</w:t>
      </w:r>
    </w:p>
    <w:p/>
    <w:p>
      <w:r>
        <w:rPr>
          <w:rFonts w:ascii="Garamond" w:hAnsi="Garamond"/>
        </w:rPr>
        <w:t xml:space="preserve">La commission est acquise et payable dans les conditions prévues aux articles L134-6 à L134-9 du Code de commerce. Elle est versée selon la périodicité suivante : </w:t>
      </w:r>
      <w:r>
        <w:rPr>
          <w:rFonts w:ascii="Garamond" w:hAnsi="Garamond"/>
          <w:b/>
          <w:color w:val="8A5A00"/>
        </w:rPr>
        <w:t>[MENSUELLE / TRIMESTRIELLE]</w:t>
      </w:r>
      <w:r>
        <w:rPr>
          <w:rFonts w:ascii="Garamond" w:hAnsi="Garamond"/>
        </w:rPr>
        <w:t>, au plus tard le dernier jour du mois suivant le trimestre au cours duquel elle est acquise.</w:t>
      </w:r>
    </w:p>
    <w:p/>
    <w:p>
      <w:r>
        <w:rPr>
          <w:rFonts w:ascii="Garamond" w:hAnsi="Garamond"/>
          <w:b/>
          <w:color w:val="8A5A00"/>
        </w:rPr>
        <w:t>[OPTION - FRAIS : Les frais professionnels exposés par l'Agent commercial restent à sa charge / sont remboursés selon les modalités suivantes : [PRÉCISER]</w:t>
      </w:r>
      <w:r>
        <w:rPr>
          <w:rFonts w:ascii="Garamond" w:hAnsi="Garamond"/>
        </w:rPr>
        <w:t>.]</w:t>
      </w:r>
    </w:p>
    <w:p/>
    <w:p>
      <w:pPr>
        <w:keepNext/>
        <w:spacing w:before="200" w:after="120"/>
        <w:jc w:val="left"/>
      </w:pPr>
      <w:r>
        <w:rPr>
          <w:rFonts w:ascii="Garamond" w:hAnsi="Garamond"/>
          <w:b/>
          <w:color w:val="2C3E5A"/>
          <w:sz w:val="26"/>
        </w:rPr>
        <w:t>Article 8 : Confidentialité et non-concurrence</w:t>
      </w:r>
    </w:p>
    <w:p/>
    <w:p>
      <w:r>
        <w:rPr>
          <w:rFonts w:ascii="Garamond" w:hAnsi="Garamond"/>
        </w:rPr>
        <w:t>L'Agent commercial s'engage à ne pas divulguer les informations confidentielles dont il a connaissance dans le cadre de sa mission, pendant la durée du contrat et après sa cessation.</w:t>
      </w:r>
    </w:p>
    <w:p/>
    <w:p>
      <w:r>
        <w:rPr>
          <w:rFonts w:ascii="Garamond" w:hAnsi="Garamond"/>
          <w:b/>
          <w:color w:val="8A5A00"/>
        </w:rPr>
        <w:t>[OPTION - CLAUSE DE NON-CONCURRENCE POST-CONTRACTUELLE : Conformément à l'article L134-14 du Code de commerce, l'Agent commercial s'interdit, après la cessation du contrat, de représenter des produits ou services concurrents pour une durée maximale de deux ans. Cette clause doit être établie par écrit, viser le secteur géographique et le groupe de personnes confiés à l'Agent, ainsi que les produits ou services concernés. À supprimer si non applicable.]</w:t>
      </w:r>
    </w:p>
    <w:p/>
    <w:p>
      <w:pPr>
        <w:keepNext/>
        <w:spacing w:before="200" w:after="120"/>
        <w:jc w:val="left"/>
      </w:pPr>
      <w:r>
        <w:rPr>
          <w:rFonts w:ascii="Garamond" w:hAnsi="Garamond"/>
          <w:b/>
          <w:color w:val="2C3E5A"/>
          <w:sz w:val="26"/>
        </w:rPr>
        <w:t>Article 9 : Cessation du contrat et indemnité</w:t>
      </w:r>
    </w:p>
    <w:p/>
    <w:p>
      <w:r>
        <w:rPr>
          <w:rFonts w:ascii="Garamond" w:hAnsi="Garamond"/>
        </w:rPr>
        <w:t>Chaque Partie peut mettre fin au contrat à durée indéterminée en respectant un préavis conforme à l'article L134-11 du Code de commerce : un mois la première année, deux mois la deuxième année, trois mois à partir de la troisième année.</w:t>
      </w:r>
    </w:p>
    <w:p/>
    <w:p>
      <w:r>
        <w:rPr>
          <w:rFonts w:ascii="Garamond" w:hAnsi="Garamond"/>
        </w:rPr>
        <w:t>En cas de cessation de ses relations avec le Mandant, l'Agent commercial a droit à une indemnité compensatrice en réparation du préjudice subi, conformément à l'article L134-12 du Code de commerce. Ce droit est perdu si l'Agent commercial ne notifie pas au Mandant, dans un délai d'un an à compter de la cessation du contrat, son intention de faire valoir ses droits.</w:t>
      </w:r>
    </w:p>
    <w:p/>
    <w:p>
      <w:r>
        <w:rPr>
          <w:rFonts w:ascii="Garamond" w:hAnsi="Garamond"/>
        </w:rPr>
        <w:t>L'indemnité n'est pas due dans les cas prévus à l'article L134-13 du Code de commerce, notamment en cas de faute grave de l'Agent commercial.</w:t>
      </w:r>
    </w:p>
    <w:p/>
    <w:p>
      <w:pPr>
        <w:keepNext/>
        <w:spacing w:before="200" w:after="120"/>
        <w:jc w:val="left"/>
      </w:pPr>
      <w:r>
        <w:rPr>
          <w:rFonts w:ascii="Garamond" w:hAnsi="Garamond"/>
          <w:b/>
          <w:color w:val="2C3E5A"/>
          <w:sz w:val="26"/>
        </w:rPr>
        <w:t>Article 10 : Loi applicable et règlement des litiges</w:t>
      </w:r>
    </w:p>
    <w:p/>
    <w:p>
      <w:r>
        <w:rPr>
          <w:rFonts w:ascii="Garamond" w:hAnsi="Garamond"/>
        </w:rPr>
        <w:t>Le présent contrat est soumis au droit français. En cas de litige relatif à sa validité, son interprétation ou son exécution, les Parties s'efforceront de rechercher une solution amiable préalablement à toute action contentieuse.</w:t>
      </w:r>
    </w:p>
    <w:p/>
    <w:p>
      <w:r>
        <w:rPr>
          <w:rFonts w:ascii="Garamond" w:hAnsi="Garamond"/>
        </w:rPr>
        <w:t xml:space="preserve">À défaut d'accord amiable, le litige sera porté devant le tribunal compétent de </w:t>
      </w:r>
      <w:r>
        <w:rPr>
          <w:rFonts w:ascii="Garamond" w:hAnsi="Garamond"/>
          <w:b/>
          <w:color w:val="8A5A00"/>
        </w:rPr>
        <w:t>[VILLE]</w:t>
      </w:r>
      <w:r>
        <w:rPr>
          <w:rFonts w:ascii="Garamond" w:hAnsi="Garamond"/>
        </w:rPr>
        <w:t>.</w:t>
      </w:r>
    </w:p>
    <w:p/>
    <w:p/>
    <w:p/>
    <w:p>
      <w:pPr>
        <w:jc w:val="right"/>
      </w:pPr>
      <w:r>
        <w:rPr>
          <w:rFonts w:ascii="Garamond" w:hAnsi="Garamond"/>
        </w:rPr>
        <w:t xml:space="preserve">Fait à </w:t>
      </w:r>
      <w:r>
        <w:rPr>
          <w:rFonts w:ascii="Garamond" w:hAnsi="Garamond"/>
          <w:b/>
          <w:color w:val="8A5A00"/>
        </w:rPr>
        <w:t>[LIEU]</w:t>
      </w:r>
      <w:r>
        <w:rPr>
          <w:rFonts w:ascii="Garamond" w:hAnsi="Garamond"/>
        </w:rPr>
        <w:t xml:space="preserve">, le </w:t>
      </w:r>
      <w:r>
        <w:rPr>
          <w:rFonts w:ascii="Garamond" w:hAnsi="Garamond"/>
          <w:b/>
          <w:color w:val="8A5A00"/>
        </w:rPr>
        <w:t>[JJ/MM/AAAA]</w:t>
      </w:r>
      <w:r>
        <w:rPr>
          <w:rFonts w:ascii="Garamond" w:hAnsi="Garamond"/>
        </w:rPr>
        <w:t>, en deux exemplaires originaux.</w:t>
      </w:r>
    </w:p>
    <w:p/>
    <w:tbl>
      <w:tblPr>
        <w:tblW w:type="auto" w:w="0"/>
        <w:tblLayout w:type="autofit"/>
        <w:tblLook w:firstColumn="1" w:firstRow="1" w:lastColumn="0" w:lastRow="0" w:noHBand="0" w:noVBand="1" w:val="04A0"/>
        <w:tblBorders>
          <w:top w:val="nil"/>
          <w:left w:val="nil"/>
          <w:bottom w:val="nil"/>
          <w:right w:val="nil"/>
          <w:insideH w:val="nil"/>
          <w:insideV w:val="nil"/>
        </w:tblBorders>
      </w:tblPr>
      <w:tblGrid>
        <w:gridCol w:w="4703"/>
        <w:gridCol w:w="4703"/>
      </w:tblGrid>
      <w:tr>
        <w:tc>
          <w:tcPr>
            <w:tcW w:type="dxa" w:w="4703"/>
          </w:tcPr>
          <w:p>
            <w:r/>
          </w:p>
          <w:p>
            <w:pPr>
              <w:jc w:val="left"/>
            </w:pPr>
            <w:r>
              <w:rPr>
                <w:rFonts w:ascii="Garamond" w:hAnsi="Garamond"/>
                <w:b/>
              </w:rPr>
              <w:t>Le Mandant</w:t>
            </w:r>
          </w:p>
          <w:p>
            <w:pPr>
              <w:jc w:val="left"/>
            </w:pPr>
            <w:r>
              <w:rPr>
                <w:rFonts w:ascii="Garamond" w:hAnsi="Garamond"/>
                <w:b/>
                <w:color w:val="8A5A00"/>
              </w:rPr>
              <w:t>[NOM ET QUALITÉ]</w:t>
            </w:r>
          </w:p>
          <w:p>
            <w:pPr>
              <w:jc w:val="left"/>
            </w:pPr>
            <w:r>
              <w:rPr>
                <w:rFonts w:ascii="Garamond" w:hAnsi="Garamond"/>
              </w:rPr>
              <w:t>Signature</w:t>
            </w:r>
          </w:p>
        </w:tc>
        <w:tc>
          <w:tcPr>
            <w:tcW w:type="dxa" w:w="4703"/>
          </w:tcPr>
          <w:p>
            <w:r/>
          </w:p>
          <w:p>
            <w:pPr>
              <w:jc w:val="left"/>
            </w:pPr>
            <w:r>
              <w:rPr>
                <w:rFonts w:ascii="Garamond" w:hAnsi="Garamond"/>
                <w:b/>
              </w:rPr>
              <w:t>L'Agent commercial</w:t>
            </w:r>
          </w:p>
          <w:p>
            <w:pPr>
              <w:jc w:val="left"/>
            </w:pPr>
            <w:r>
              <w:rPr>
                <w:rFonts w:ascii="Garamond" w:hAnsi="Garamond"/>
                <w:b/>
                <w:color w:val="8A5A00"/>
              </w:rPr>
              <w:t>[NOM ET QUALITÉ]</w:t>
            </w:r>
          </w:p>
          <w:p>
            <w:pPr>
              <w:jc w:val="left"/>
            </w:pPr>
            <w:r>
              <w:rPr>
                <w:rFonts w:ascii="Garamond" w:hAnsi="Garamond"/>
              </w:rPr>
              <w:t>Signature</w:t>
            </w:r>
          </w:p>
        </w:tc>
      </w:tr>
    </w:tbl>
    <w:p>
      <w:r>
        <w:br w:type="page"/>
      </w:r>
    </w:p>
    <w:p>
      <w:pPr>
        <w:spacing w:before="0" w:after="0"/>
        <w:pBdr>
          <w:bottom w:val="single" w:sz="6" w:space="1" w:color="5575A2"/>
        </w:pBdr>
      </w:pPr>
    </w:p>
    <w:p>
      <w:pPr>
        <w:spacing w:before="80" w:after="80"/>
        <w:jc w:val="center"/>
      </w:pPr>
      <w:r>
        <w:rPr>
          <w:rFonts w:ascii="Garamond" w:hAnsi="Garamond"/>
          <w:i/>
          <w:color w:val="5C5B58"/>
          <w:sz w:val="20"/>
        </w:rPr>
        <w:t>Contenu à supprimer après personnalisation</w:t>
      </w:r>
    </w:p>
    <w:p>
      <w:pPr>
        <w:spacing w:before="0" w:after="0"/>
        <w:pBdr>
          <w:bottom w:val="single" w:sz="6" w:space="1" w:color="5575A2"/>
        </w:pBdr>
      </w:pPr>
    </w:p>
    <w:p>
      <w:pPr>
        <w:spacing w:after="80"/>
      </w:pPr>
    </w:p>
    <w:tbl>
      <w:tblPr>
        <w:tblW w:type="auto" w:w="0"/>
        <w:tblLayout w:type="autofit"/>
        <w:tblLook w:firstColumn="1" w:firstRow="1" w:lastColumn="0" w:lastRow="0" w:noHBand="0" w:noVBand="1" w:val="04A0"/>
        <w:tblBorders>
          <w:top w:val="single" w:sz="10" w:space="0" w:color="5575A2"/>
          <w:left w:val="single" w:sz="10" w:space="0" w:color="5575A2"/>
          <w:bottom w:val="single" w:sz="10" w:space="0" w:color="5575A2"/>
          <w:right w:val="single" w:sz="10" w:space="0" w:color="5575A2"/>
          <w:insideH w:val="nil"/>
          <w:insideV w:val="nil"/>
        </w:tblBorders>
      </w:tblPr>
      <w:tblGrid>
        <w:gridCol w:w="9406"/>
      </w:tblGrid>
      <w:tr>
        <w:tc>
          <w:tcPr>
            <w:tcW w:type="dxa" w:w="9406"/>
          </w:tcPr>
          <w:p>
            <w:pPr>
              <w:spacing w:after="120"/>
              <w:jc w:val="left"/>
              <w:shd w:val="clear" w:color="auto" w:fill="F7F7F6"/>
            </w:pPr>
            <w:r/>
            <w:r>
              <w:rPr>
                <w:rFonts w:ascii="Garamond" w:hAnsi="Garamond"/>
                <w:b/>
                <w:color w:val="2C3E5A"/>
                <w:sz w:val="26"/>
              </w:rPr>
              <w:t>FAIRE SÉCURISER CE DOCUMENT PAR UN AVOCAT</w:t>
            </w:r>
          </w:p>
          <w:p>
            <w:pPr>
              <w:shd w:val="clear" w:color="auto" w:fill="F7F7F6"/>
              <w:spacing w:after="80"/>
              <w:jc w:val="left"/>
            </w:pPr>
            <w:r>
              <w:rPr>
                <w:rFonts w:ascii="Garamond" w:hAnsi="Garamond"/>
                <w:color w:val="272623"/>
                <w:sz w:val="22"/>
              </w:rPr>
              <w:t>Adapter ce modèle à votre situation, vérifier sa conformité au droit applicable et le signer en toute sérénité.</w:t>
            </w:r>
          </w:p>
          <w:p>
            <w:pPr>
              <w:shd w:val="clear" w:color="auto" w:fill="F7F7F6"/>
              <w:spacing w:after="80"/>
              <w:jc w:val="left"/>
            </w:pPr>
            <w:r>
              <w:rPr>
                <w:rFonts w:ascii="Garamond" w:hAnsi="Garamond"/>
                <w:color w:val="272623"/>
                <w:sz w:val="22"/>
              </w:rPr>
              <w:t>Sur swim.legal, un avocat d'affaires indépendant spécialisé vous répond rapidement, avec un devis transparent et un cadre d'intervention défini.</w:t>
            </w:r>
          </w:p>
          <w:p>
            <w:pPr>
              <w:shd w:val="clear" w:color="auto" w:fill="F9AF51"/>
              <w:spacing w:before="120" w:after="40"/>
              <w:jc w:val="left"/>
            </w:pPr>
            <w:r>
              <w:rPr>
                <w:rFonts w:ascii="Garamond" w:hAnsi="Garamond"/>
                <w:b/>
                <w:color w:val="3F1704"/>
                <w:sz w:val="24"/>
              </w:rPr>
              <w:t xml:space="preserve">  Déposez votre besoin : https://swim.legal  </w:t>
            </w:r>
          </w:p>
        </w:tc>
      </w:tr>
    </w:tbl>
    <w:p>
      <w:pPr>
        <w:spacing w:after="120"/>
      </w:pPr>
    </w:p>
    <w:p>
      <w:pPr>
        <w:keepNext/>
        <w:spacing w:before="200" w:after="120"/>
        <w:jc w:val="left"/>
      </w:pPr>
      <w:r>
        <w:rPr>
          <w:rFonts w:ascii="Garamond" w:hAnsi="Garamond"/>
          <w:b/>
          <w:color w:val="2C3E5A"/>
          <w:sz w:val="26"/>
        </w:rPr>
        <w:t>Notes de complétion</w:t>
      </w:r>
    </w:p>
    <w:p>
      <w:pPr>
        <w:pStyle w:val="ListBullet"/>
        <w:spacing w:after="60"/>
        <w:jc w:val="left"/>
      </w:pPr>
      <w:r>
        <w:rPr>
          <w:rFonts w:ascii="Garamond" w:hAnsi="Garamond"/>
        </w:rPr>
        <w:t>Vérifier que l'Agent commercial est bien immatriculé au Registre spécial des agents commerciaux (RSAC) avant la signature : à défaut, le statut protecteur des articles L134-1 et suivants pourrait être discuté.</w:t>
      </w:r>
    </w:p>
    <w:p>
      <w:pPr>
        <w:pStyle w:val="ListBullet"/>
        <w:spacing w:after="60"/>
        <w:jc w:val="left"/>
      </w:pPr>
      <w:r>
        <w:rPr>
          <w:rFonts w:ascii="Garamond" w:hAnsi="Garamond"/>
        </w:rPr>
        <w:t>Distinguer clairement le contrat d'agent commercial (mandat d'intérêt commun, articles L134 du Code de commerce) d'un simple contrat de prestation de services ou d'apporteur d'affaires : le régime de l'indemnité de fin de contrat n'est pas le même. En cas de doute sur la qualification, faire valider le montage par un avocat.</w:t>
      </w:r>
    </w:p>
    <w:p>
      <w:pPr>
        <w:pStyle w:val="ListBullet"/>
        <w:spacing w:after="60"/>
        <w:jc w:val="left"/>
      </w:pPr>
      <w:r>
        <w:rPr>
          <w:rFonts w:ascii="Garamond" w:hAnsi="Garamond"/>
        </w:rPr>
        <w:t>Choisir entre durée déterminée et indéterminée : le préavis et les modalités de rupture diffèrent (article L134-11).</w:t>
      </w:r>
    </w:p>
    <w:p>
      <w:pPr>
        <w:pStyle w:val="ListBullet"/>
        <w:spacing w:after="60"/>
        <w:jc w:val="left"/>
      </w:pPr>
      <w:r>
        <w:rPr>
          <w:rFonts w:ascii="Garamond" w:hAnsi="Garamond"/>
        </w:rPr>
        <w:t>La clause d'exclusivité (article 3) et la clause de non-concurrence post-contractuelle (article 8) sont facultatives. La clause de non-concurrence doit impérativement être limitée dans le temps (deux ans maximum), l'espace et les produits pour être valable.</w:t>
      </w:r>
    </w:p>
    <w:p>
      <w:pPr>
        <w:pStyle w:val="ListBullet"/>
        <w:spacing w:after="60"/>
        <w:jc w:val="left"/>
      </w:pPr>
      <w:r>
        <w:rPr>
          <w:rFonts w:ascii="Garamond" w:hAnsi="Garamond"/>
        </w:rPr>
        <w:t>Préciser l'assiette et le taux de commission ainsi que le sort des commissions sur les affaires en cours au moment de la rupture (articles L134-6 à L134-9).</w:t>
      </w:r>
    </w:p>
    <w:p>
      <w:pPr>
        <w:pStyle w:val="ListBullet"/>
        <w:spacing w:after="60"/>
        <w:jc w:val="left"/>
      </w:pPr>
      <w:r>
        <w:rPr>
          <w:rFonts w:ascii="Garamond" w:hAnsi="Garamond"/>
        </w:rPr>
        <w:t>Adapter la clause attributive de compétence à la situation des Parties : elle peut être écartée entre commerçants selon les cas.</w:t>
      </w:r>
    </w:p>
    <w:p>
      <w:pPr>
        <w:spacing w:after="120"/>
      </w:pPr>
    </w:p>
    <w:p>
      <w:pPr>
        <w:keepNext/>
        <w:spacing w:before="200" w:after="120"/>
        <w:jc w:val="left"/>
      </w:pPr>
      <w:r>
        <w:rPr>
          <w:rFonts w:ascii="Garamond" w:hAnsi="Garamond"/>
          <w:b/>
          <w:color w:val="2C3E5A"/>
          <w:sz w:val="26"/>
        </w:rPr>
        <w:t>AVERTISSEMENT JURIDIQUE</w:t>
      </w:r>
    </w:p>
    <w:p>
      <w:pPr>
        <w:spacing w:after="60"/>
      </w:pPr>
      <w:r>
        <w:rPr>
          <w:rFonts w:ascii="Garamond" w:hAnsi="Garamond"/>
          <w:sz w:val="22"/>
        </w:rPr>
        <w:t>Ce document est un modèle indicatif fourni à titre informatif et pédagogique. Il a été rédigé sur la base du droit français en vigueur à la date indiquée et constitue, par nature, un texte incomplet, tant dans le fond que dans la forme.</w:t>
      </w:r>
    </w:p>
    <w:p>
      <w:pPr>
        <w:spacing w:after="60"/>
      </w:pPr>
      <w:r>
        <w:rPr>
          <w:rFonts w:ascii="Garamond" w:hAnsi="Garamond"/>
          <w:sz w:val="22"/>
        </w:rPr>
        <w:t>Il ne couvre pas l'intégralité des hypothèses, clauses, mentions, formalités ou particularités susceptibles d'être applicables à un cas concret. Il peut comporter des erreurs, des imprécisions, des omissions ou des dispositions inadaptées à votre situation, à la convention collective dont vous relevez, à votre secteur d'activité, à la nature exacte de vos relations contractuelles ou aux évolutions législatives, réglementaires et jurisprudentielles intervenues postérieurement à sa rédaction.</w:t>
      </w:r>
    </w:p>
    <w:p>
      <w:pPr>
        <w:spacing w:after="60"/>
      </w:pPr>
      <w:r>
        <w:rPr>
          <w:rFonts w:ascii="Garamond" w:hAnsi="Garamond"/>
          <w:sz w:val="22"/>
        </w:rPr>
        <w:t>Il ne constitue pas un conseil juridique personnalisé et ne saurait se substituer à l'analyse d'un avocat. Toute utilisation dans un cas concret nécessite une adaptation aux circonstances de fait et de droit propres à la situation, ainsi qu'une vérification de la conformité aux dispositions légales, réglementaires et conventionnelles applicables au jour de la signature.</w:t>
      </w:r>
    </w:p>
    <w:p>
      <w:pPr>
        <w:spacing w:after="60"/>
      </w:pPr>
      <w:r>
        <w:rPr>
          <w:rFonts w:ascii="Garamond" w:hAnsi="Garamond"/>
          <w:sz w:val="22"/>
        </w:rPr>
        <w:t>SWIM LEGAL décline toute responsabilité quant à l'usage qui pourrait être fait de ce modèle sans validation préalable par un professionnel du droit.</w:t>
      </w:r>
    </w:p>
    <w:sectPr w:rsidR="00FC693F" w:rsidRPr="0006063C" w:rsidSect="00034616">
      <w:headerReference w:type="default" r:id="rId9"/>
      <w:footerReference w:type="default" r:id="rId10"/>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Garamond" w:hAnsi="Garamond"/>
        <w:sz w:val="18"/>
      </w:rPr>
      <w:t xml:space="preserve">Page </w:t>
    </w:r>
    <w:r>
      <w:rPr>
        <w:rFonts w:ascii="Garamond" w:hAnsi="Garamond"/>
        <w:sz w:val="18"/>
      </w:rPr>
      <w:fldChar w:fldCharType="begin"/>
      <w:instrText xml:space="preserve">PAGE</w:instrText>
      <w:fldChar w:fldCharType="end"/>
    </w:r>
    <w:r>
      <w:rPr>
        <w:rFonts w:ascii="Garamond" w:hAnsi="Garamond"/>
        <w:sz w:val="18"/>
      </w:rPr>
      <w:t xml:space="preserve"> sur </w:t>
    </w:r>
    <w:r>
      <w:rPr>
        <w:rFonts w:ascii="Garamond" w:hAnsi="Garamond"/>
        <w:sz w:val="18"/>
      </w:rPr>
      <w:fldChar w:fldCharType="begin"/>
      <w:instrText xml:space="preserve">NUMPAGES</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
      <w:rPr>
        <w:rFonts w:ascii="Garamond" w:hAnsi="Garamond"/>
        <w:i/>
        <w:color w:val="5C5B58"/>
        <w:sz w:val="18"/>
      </w:rPr>
      <w:t>Contrat de prestation de services d'agent commercial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64" w:lineRule="auto" w:after="60" w:before="0"/>
      <w:jc w:val="both"/>
    </w:pPr>
    <w:rPr>
      <w:rFonts w:ascii="Garamond" w:hAnsi="Garamon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