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920" w:before="0" w:line="266.6664" w:lineRule="auto"/>
        <w:rPr>
          <w:rFonts w:ascii="Roboto" w:cs="Roboto" w:eastAsia="Roboto" w:hAnsi="Roboto"/>
          <w:b w:val="1"/>
          <w:sz w:val="104"/>
          <w:szCs w:val="104"/>
        </w:rPr>
      </w:pPr>
      <w:bookmarkStart w:colFirst="0" w:colLast="0" w:name="_tddqcuw1fqsh" w:id="0"/>
      <w:bookmarkEnd w:id="0"/>
      <w:r w:rsidDel="00000000" w:rsidR="00000000" w:rsidRPr="00000000">
        <w:rPr>
          <w:rFonts w:ascii="Roboto" w:cs="Roboto" w:eastAsia="Roboto" w:hAnsi="Roboto"/>
          <w:b w:val="1"/>
          <w:sz w:val="104"/>
          <w:szCs w:val="104"/>
          <w:rtl w:val="0"/>
        </w:rPr>
        <w:t xml:space="preserve">90-Day Business Plan for [Your Recruitment Business Name]</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Duration: [Start Date] - [End Date]</w:t>
      </w:r>
    </w:p>
    <w:p w:rsidR="00000000" w:rsidDel="00000000" w:rsidP="00000000" w:rsidRDefault="00000000" w:rsidRPr="00000000" w14:paraId="00000003">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80" w:line="319.9992" w:lineRule="auto"/>
        <w:rPr>
          <w:rFonts w:ascii="Roboto" w:cs="Roboto" w:eastAsia="Roboto" w:hAnsi="Roboto"/>
          <w:b w:val="1"/>
          <w:sz w:val="34"/>
          <w:szCs w:val="34"/>
        </w:rPr>
      </w:pPr>
      <w:bookmarkStart w:colFirst="0" w:colLast="0" w:name="_5br24kge3p26" w:id="1"/>
      <w:bookmarkEnd w:id="1"/>
      <w:r w:rsidDel="00000000" w:rsidR="00000000" w:rsidRPr="00000000">
        <w:rPr>
          <w:rFonts w:ascii="Roboto" w:cs="Roboto" w:eastAsia="Roboto" w:hAnsi="Roboto"/>
          <w:b w:val="1"/>
          <w:sz w:val="34"/>
          <w:szCs w:val="34"/>
          <w:rtl w:val="0"/>
        </w:rPr>
        <w:t xml:space="preserve">Goals and Objectives</w:t>
      </w:r>
    </w:p>
    <w:tbl>
      <w:tblPr>
        <w:tblStyle w:val="Table1"/>
        <w:tblW w:w="139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05"/>
        <w:gridCol w:w="4425"/>
        <w:gridCol w:w="5835"/>
        <w:tblGridChange w:id="0">
          <w:tblGrid>
            <w:gridCol w:w="3705"/>
            <w:gridCol w:w="4425"/>
            <w:gridCol w:w="5835"/>
          </w:tblGrid>
        </w:tblGridChange>
      </w:tblGrid>
      <w:tr>
        <w:trPr>
          <w:cantSplit w:val="0"/>
          <w:trHeight w:val="710" w:hRule="atLeast"/>
          <w:tblHeader w:val="0"/>
        </w:trPr>
        <w:tc>
          <w:tcPr>
            <w:tcBorders>
              <w:top w:color="d9d9e3" w:space="0" w:sz="6" w:val="single"/>
              <w:left w:color="d9d9e3" w:space="0" w:sz="6" w:val="single"/>
              <w:bottom w:color="d9d9e3" w:space="0" w:sz="6"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04">
            <w:pPr>
              <w:spacing w:after="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Goal</w:t>
            </w:r>
            <w:r w:rsidDel="00000000" w:rsidR="00000000" w:rsidRPr="00000000">
              <w:rPr>
                <w:rtl w:val="0"/>
              </w:rPr>
            </w:r>
          </w:p>
        </w:tc>
        <w:tc>
          <w:tcPr>
            <w:tcBorders>
              <w:top w:color="d9d9e3" w:space="0" w:sz="6" w:val="single"/>
              <w:left w:color="d9d9e3" w:space="0" w:sz="6" w:val="single"/>
              <w:bottom w:color="d9d9e3" w:space="0" w:sz="6"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05">
            <w:pPr>
              <w:spacing w:after="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Objective</w:t>
            </w:r>
            <w:r w:rsidDel="00000000" w:rsidR="00000000" w:rsidRPr="00000000">
              <w:rPr>
                <w:rtl w:val="0"/>
              </w:rPr>
            </w:r>
          </w:p>
        </w:tc>
        <w:tc>
          <w:tcPr>
            <w:tcBorders>
              <w:top w:color="d9d9e3" w:space="0" w:sz="6" w:val="single"/>
              <w:left w:color="d9d9e3" w:space="0" w:sz="6" w:val="single"/>
              <w:bottom w:color="d9d9e3" w:space="0" w:sz="6" w:val="single"/>
              <w:right w:color="d9d9e3" w:space="0" w:sz="6" w:val="single"/>
            </w:tcBorders>
            <w:tcMar>
              <w:top w:w="100.0" w:type="dxa"/>
              <w:left w:w="100.0" w:type="dxa"/>
              <w:bottom w:w="100.0" w:type="dxa"/>
              <w:right w:w="100.0" w:type="dxa"/>
            </w:tcMar>
            <w:vAlign w:val="bottom"/>
          </w:tcPr>
          <w:p w:rsidR="00000000" w:rsidDel="00000000" w:rsidP="00000000" w:rsidRDefault="00000000" w:rsidRPr="00000000" w14:paraId="00000006">
            <w:pPr>
              <w:spacing w:after="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Key Results</w:t>
            </w:r>
            <w:r w:rsidDel="00000000" w:rsidR="00000000" w:rsidRPr="00000000">
              <w:rPr>
                <w:rtl w:val="0"/>
              </w:rPr>
            </w:r>
          </w:p>
        </w:tc>
      </w:tr>
      <w:tr>
        <w:trPr>
          <w:cantSplit w:val="0"/>
          <w:trHeight w:val="105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7">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Increase Revenue</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8">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Achieve a 15% increased in monthly revenue</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09">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 $X revenue achieved</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A">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Client Acquisition</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B">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Secure 5 new client partnerships</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0C">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 Client A, B, C onboarded</w:t>
            </w:r>
          </w:p>
        </w:tc>
      </w:tr>
      <w:tr>
        <w:trPr>
          <w:cantSplit w:val="0"/>
          <w:trHeight w:val="105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D">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Candidate Pipeline</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E">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Build a database of 300 qualified candidates</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0F">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- 150 new candidates added</w:t>
            </w:r>
          </w:p>
        </w:tc>
      </w:tr>
      <w:tr>
        <w:trPr>
          <w:cantSplit w:val="0"/>
          <w:trHeight w:val="105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0">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Process Optimization</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1">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Streamline candidate screening process</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12">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 Reduce screening time by 20%</w:t>
            </w:r>
          </w:p>
        </w:tc>
      </w:tr>
    </w:tbl>
    <w:p w:rsidR="00000000" w:rsidDel="00000000" w:rsidP="00000000" w:rsidRDefault="00000000" w:rsidRPr="00000000" w14:paraId="00000013">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80" w:line="319.9992" w:lineRule="auto"/>
        <w:rPr>
          <w:rFonts w:ascii="Roboto" w:cs="Roboto" w:eastAsia="Roboto" w:hAnsi="Roboto"/>
          <w:b w:val="1"/>
          <w:sz w:val="34"/>
          <w:szCs w:val="34"/>
        </w:rPr>
      </w:pPr>
      <w:bookmarkStart w:colFirst="0" w:colLast="0" w:name="_sbo2krgf6okx" w:id="2"/>
      <w:bookmarkEnd w:id="2"/>
      <w:r w:rsidDel="00000000" w:rsidR="00000000" w:rsidRPr="00000000">
        <w:rPr>
          <w:rFonts w:ascii="Roboto" w:cs="Roboto" w:eastAsia="Roboto" w:hAnsi="Roboto"/>
          <w:b w:val="1"/>
          <w:sz w:val="34"/>
          <w:szCs w:val="34"/>
          <w:rtl w:val="0"/>
        </w:rPr>
        <w:t xml:space="preserve">Strategies and Initiatives</w:t>
      </w:r>
    </w:p>
    <w:tbl>
      <w:tblPr>
        <w:tblStyle w:val="Table2"/>
        <w:tblW w:w="139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80"/>
        <w:gridCol w:w="4425"/>
        <w:gridCol w:w="5730"/>
        <w:tblGridChange w:id="0">
          <w:tblGrid>
            <w:gridCol w:w="3780"/>
            <w:gridCol w:w="4425"/>
            <w:gridCol w:w="5730"/>
          </w:tblGrid>
        </w:tblGridChange>
      </w:tblGrid>
      <w:tr>
        <w:trPr>
          <w:cantSplit w:val="0"/>
          <w:trHeight w:val="710" w:hRule="atLeast"/>
          <w:tblHeader w:val="0"/>
        </w:trPr>
        <w:tc>
          <w:tcPr>
            <w:tcBorders>
              <w:top w:color="d9d9e3" w:space="0" w:sz="6" w:val="single"/>
              <w:left w:color="d9d9e3" w:space="0" w:sz="6" w:val="single"/>
              <w:bottom w:color="d9d9e3" w:space="0" w:sz="6"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14">
            <w:pPr>
              <w:spacing w:after="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Goal</w:t>
            </w:r>
            <w:r w:rsidDel="00000000" w:rsidR="00000000" w:rsidRPr="00000000">
              <w:rPr>
                <w:rtl w:val="0"/>
              </w:rPr>
            </w:r>
          </w:p>
        </w:tc>
        <w:tc>
          <w:tcPr>
            <w:tcBorders>
              <w:top w:color="d9d9e3" w:space="0" w:sz="6" w:val="single"/>
              <w:left w:color="d9d9e3" w:space="0" w:sz="6" w:val="single"/>
              <w:bottom w:color="d9d9e3" w:space="0" w:sz="6"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15">
            <w:pPr>
              <w:spacing w:after="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Strategy</w:t>
            </w:r>
            <w:r w:rsidDel="00000000" w:rsidR="00000000" w:rsidRPr="00000000">
              <w:rPr>
                <w:rtl w:val="0"/>
              </w:rPr>
            </w:r>
          </w:p>
        </w:tc>
        <w:tc>
          <w:tcPr>
            <w:tcBorders>
              <w:top w:color="d9d9e3" w:space="0" w:sz="6" w:val="single"/>
              <w:left w:color="d9d9e3" w:space="0" w:sz="6" w:val="single"/>
              <w:bottom w:color="d9d9e3" w:space="0" w:sz="6" w:val="single"/>
              <w:right w:color="d9d9e3" w:space="0" w:sz="6" w:val="single"/>
            </w:tcBorders>
            <w:tcMar>
              <w:top w:w="100.0" w:type="dxa"/>
              <w:left w:w="100.0" w:type="dxa"/>
              <w:bottom w:w="100.0" w:type="dxa"/>
              <w:right w:w="100.0" w:type="dxa"/>
            </w:tcMar>
            <w:vAlign w:val="bottom"/>
          </w:tcPr>
          <w:p w:rsidR="00000000" w:rsidDel="00000000" w:rsidP="00000000" w:rsidRDefault="00000000" w:rsidRPr="00000000" w14:paraId="00000016">
            <w:pPr>
              <w:spacing w:after="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Action Steps</w:t>
            </w:r>
            <w:r w:rsidDel="00000000" w:rsidR="00000000" w:rsidRPr="00000000">
              <w:rPr>
                <w:rtl w:val="0"/>
              </w:rPr>
            </w:r>
          </w:p>
        </w:tc>
      </w:tr>
      <w:tr>
        <w:trPr>
          <w:cantSplit w:val="0"/>
          <w:trHeight w:val="105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7">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Increase Revenue</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8">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Expand service offerings into niche industries</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19">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 Market research on target niches</w:t>
            </w:r>
          </w:p>
        </w:tc>
      </w:tr>
      <w:tr>
        <w:trPr>
          <w:cantSplit w:val="0"/>
          <w:trHeight w:val="105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Client Acquisition</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Enhance outreach efforts through social media</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1C">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 Create content calendar</w:t>
            </w:r>
          </w:p>
        </w:tc>
      </w:tr>
      <w:tr>
        <w:trPr>
          <w:cantSplit w:val="0"/>
          <w:trHeight w:val="105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Candidate Pipeline</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Implement referral program for current candidates</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1F">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 Design referral incentive structure</w:t>
            </w:r>
          </w:p>
        </w:tc>
      </w:tr>
      <w:tr>
        <w:trPr>
          <w:cantSplit w:val="0"/>
          <w:trHeight w:val="105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Process Optimization</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1">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Invest in ATS software for efficient workflow</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22">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 Research and select suitable ATS solution</w:t>
            </w:r>
          </w:p>
        </w:tc>
      </w:tr>
    </w:tbl>
    <w:p w:rsidR="00000000" w:rsidDel="00000000" w:rsidP="00000000" w:rsidRDefault="00000000" w:rsidRPr="00000000" w14:paraId="00000023">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80" w:line="319.9992" w:lineRule="auto"/>
        <w:rPr>
          <w:rFonts w:ascii="Roboto" w:cs="Roboto" w:eastAsia="Roboto" w:hAnsi="Roboto"/>
          <w:b w:val="1"/>
          <w:sz w:val="34"/>
          <w:szCs w:val="34"/>
        </w:rPr>
      </w:pPr>
      <w:bookmarkStart w:colFirst="0" w:colLast="0" w:name="_6ivw8ycfcaq5" w:id="3"/>
      <w:bookmarkEnd w:id="3"/>
      <w:r w:rsidDel="00000000" w:rsidR="00000000" w:rsidRPr="00000000">
        <w:rPr>
          <w:rFonts w:ascii="Roboto" w:cs="Roboto" w:eastAsia="Roboto" w:hAnsi="Roboto"/>
          <w:b w:val="1"/>
          <w:sz w:val="34"/>
          <w:szCs w:val="34"/>
          <w:rtl w:val="0"/>
        </w:rPr>
        <w:t xml:space="preserve">Weekly Milestones</w:t>
      </w:r>
    </w:p>
    <w:tbl>
      <w:tblPr>
        <w:tblStyle w:val="Table3"/>
        <w:tblW w:w="139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0"/>
        <w:gridCol w:w="4455"/>
        <w:gridCol w:w="5760"/>
        <w:tblGridChange w:id="0">
          <w:tblGrid>
            <w:gridCol w:w="3750"/>
            <w:gridCol w:w="4455"/>
            <w:gridCol w:w="5760"/>
          </w:tblGrid>
        </w:tblGridChange>
      </w:tblGrid>
      <w:tr>
        <w:trPr>
          <w:cantSplit w:val="0"/>
          <w:trHeight w:val="710" w:hRule="atLeast"/>
          <w:tblHeader w:val="0"/>
        </w:trPr>
        <w:tc>
          <w:tcPr>
            <w:tcBorders>
              <w:top w:color="d9d9e3" w:space="0" w:sz="6" w:val="single"/>
              <w:left w:color="d9d9e3" w:space="0" w:sz="6" w:val="single"/>
              <w:bottom w:color="d9d9e3" w:space="0" w:sz="6"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24">
            <w:pPr>
              <w:spacing w:after="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Week</w:t>
            </w:r>
            <w:r w:rsidDel="00000000" w:rsidR="00000000" w:rsidRPr="00000000">
              <w:rPr>
                <w:rtl w:val="0"/>
              </w:rPr>
            </w:r>
          </w:p>
        </w:tc>
        <w:tc>
          <w:tcPr>
            <w:tcBorders>
              <w:top w:color="d9d9e3" w:space="0" w:sz="6" w:val="single"/>
              <w:left w:color="d9d9e3" w:space="0" w:sz="6" w:val="single"/>
              <w:bottom w:color="d9d9e3" w:space="0" w:sz="6"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25">
            <w:pPr>
              <w:spacing w:after="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Goal</w:t>
            </w:r>
            <w:r w:rsidDel="00000000" w:rsidR="00000000" w:rsidRPr="00000000">
              <w:rPr>
                <w:rtl w:val="0"/>
              </w:rPr>
            </w:r>
          </w:p>
        </w:tc>
        <w:tc>
          <w:tcPr>
            <w:tcBorders>
              <w:top w:color="d9d9e3" w:space="0" w:sz="6" w:val="single"/>
              <w:left w:color="d9d9e3" w:space="0" w:sz="6" w:val="single"/>
              <w:bottom w:color="d9d9e3" w:space="0" w:sz="6" w:val="single"/>
              <w:right w:color="d9d9e3" w:space="0" w:sz="6" w:val="single"/>
            </w:tcBorders>
            <w:tcMar>
              <w:top w:w="100.0" w:type="dxa"/>
              <w:left w:w="100.0" w:type="dxa"/>
              <w:bottom w:w="100.0" w:type="dxa"/>
              <w:right w:w="100.0" w:type="dxa"/>
            </w:tcMar>
            <w:vAlign w:val="bottom"/>
          </w:tcPr>
          <w:p w:rsidR="00000000" w:rsidDel="00000000" w:rsidP="00000000" w:rsidRDefault="00000000" w:rsidRPr="00000000" w14:paraId="00000026">
            <w:pPr>
              <w:spacing w:after="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Milestone</w:t>
            </w:r>
            <w:r w:rsidDel="00000000" w:rsidR="00000000" w:rsidRPr="00000000">
              <w:rPr>
                <w:rtl w:val="0"/>
              </w:rPr>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7">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1</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8">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Increase Revenue</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29">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Research and identify potential niche industries</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A">
            <w:pPr>
              <w:spacing w:after="380" w:line="411.42960000000005" w:lineRule="auto"/>
              <w:rPr>
                <w:rFonts w:ascii="Roboto" w:cs="Roboto" w:eastAsia="Roboto" w:hAnsi="Roboto"/>
                <w:color w:val="374151"/>
                <w:sz w:val="19"/>
                <w:szCs w:val="19"/>
              </w:rPr>
            </w:pPr>
            <w:r w:rsidDel="00000000" w:rsidR="00000000" w:rsidRPr="00000000">
              <w:rPr>
                <w:rtl w:val="0"/>
              </w:rPr>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B">
            <w:pPr>
              <w:spacing w:after="380" w:line="411.42960000000005" w:lineRule="auto"/>
              <w:rPr>
                <w:rFonts w:ascii="Roboto" w:cs="Roboto" w:eastAsia="Roboto" w:hAnsi="Roboto"/>
                <w:color w:val="374151"/>
                <w:sz w:val="19"/>
                <w:szCs w:val="19"/>
              </w:rPr>
            </w:pPr>
            <w:r w:rsidDel="00000000" w:rsidR="00000000" w:rsidRPr="00000000">
              <w:rPr>
                <w:rtl w:val="0"/>
              </w:rPr>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2C">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Develop strategy to expand service offerings</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D">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2</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E">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Client Acquisition</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2F">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Create content calendar for social media outreach</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0">
            <w:pPr>
              <w:spacing w:after="380" w:line="411.42960000000005" w:lineRule="auto"/>
              <w:rPr>
                <w:rFonts w:ascii="Roboto" w:cs="Roboto" w:eastAsia="Roboto" w:hAnsi="Roboto"/>
                <w:color w:val="374151"/>
                <w:sz w:val="19"/>
                <w:szCs w:val="19"/>
              </w:rPr>
            </w:pPr>
            <w:r w:rsidDel="00000000" w:rsidR="00000000" w:rsidRPr="00000000">
              <w:rPr>
                <w:rtl w:val="0"/>
              </w:rPr>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1">
            <w:pPr>
              <w:spacing w:after="380" w:line="411.42960000000005" w:lineRule="auto"/>
              <w:rPr>
                <w:rFonts w:ascii="Roboto" w:cs="Roboto" w:eastAsia="Roboto" w:hAnsi="Roboto"/>
                <w:color w:val="374151"/>
                <w:sz w:val="19"/>
                <w:szCs w:val="19"/>
              </w:rPr>
            </w:pPr>
            <w:r w:rsidDel="00000000" w:rsidR="00000000" w:rsidRPr="00000000">
              <w:rPr>
                <w:rtl w:val="0"/>
              </w:rPr>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32">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Initiate outreach efforts to potential clients</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3">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3</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4">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Candidate Pipeline</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35">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Launch referral program and communicate to candidates</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6">
            <w:pPr>
              <w:spacing w:after="380" w:line="411.42960000000005" w:lineRule="auto"/>
              <w:rPr>
                <w:rFonts w:ascii="Roboto" w:cs="Roboto" w:eastAsia="Roboto" w:hAnsi="Roboto"/>
                <w:color w:val="374151"/>
                <w:sz w:val="19"/>
                <w:szCs w:val="19"/>
              </w:rPr>
            </w:pPr>
            <w:r w:rsidDel="00000000" w:rsidR="00000000" w:rsidRPr="00000000">
              <w:rPr>
                <w:rtl w:val="0"/>
              </w:rPr>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7">
            <w:pPr>
              <w:spacing w:after="380" w:line="411.42960000000005" w:lineRule="auto"/>
              <w:rPr>
                <w:rFonts w:ascii="Roboto" w:cs="Roboto" w:eastAsia="Roboto" w:hAnsi="Roboto"/>
                <w:color w:val="374151"/>
                <w:sz w:val="19"/>
                <w:szCs w:val="19"/>
              </w:rPr>
            </w:pPr>
            <w:r w:rsidDel="00000000" w:rsidR="00000000" w:rsidRPr="00000000">
              <w:rPr>
                <w:rtl w:val="0"/>
              </w:rPr>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38">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Begin tracking referrals and candidates added</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9">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4</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A">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Process Optimization</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3B">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Research ATS software options and pricing</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C">
            <w:pPr>
              <w:spacing w:after="380" w:line="411.42960000000005" w:lineRule="auto"/>
              <w:rPr>
                <w:rFonts w:ascii="Roboto" w:cs="Roboto" w:eastAsia="Roboto" w:hAnsi="Roboto"/>
                <w:color w:val="374151"/>
                <w:sz w:val="19"/>
                <w:szCs w:val="19"/>
              </w:rPr>
            </w:pPr>
            <w:r w:rsidDel="00000000" w:rsidR="00000000" w:rsidRPr="00000000">
              <w:rPr>
                <w:rtl w:val="0"/>
              </w:rPr>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3D">
            <w:pPr>
              <w:spacing w:after="380" w:line="411.42960000000005" w:lineRule="auto"/>
              <w:rPr>
                <w:rFonts w:ascii="Roboto" w:cs="Roboto" w:eastAsia="Roboto" w:hAnsi="Roboto"/>
                <w:color w:val="374151"/>
                <w:sz w:val="19"/>
                <w:szCs w:val="19"/>
              </w:rPr>
            </w:pPr>
            <w:r w:rsidDel="00000000" w:rsidR="00000000" w:rsidRPr="00000000">
              <w:rPr>
                <w:rtl w:val="0"/>
              </w:rPr>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3E">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Select and purchase suitable ATS solution</w:t>
            </w:r>
          </w:p>
        </w:tc>
      </w:tr>
    </w:tbl>
    <w:p w:rsidR="00000000" w:rsidDel="00000000" w:rsidP="00000000" w:rsidRDefault="00000000" w:rsidRPr="00000000" w14:paraId="0000003F">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80" w:line="319.9992" w:lineRule="auto"/>
        <w:rPr>
          <w:rFonts w:ascii="Roboto" w:cs="Roboto" w:eastAsia="Roboto" w:hAnsi="Roboto"/>
          <w:b w:val="1"/>
          <w:sz w:val="34"/>
          <w:szCs w:val="34"/>
        </w:rPr>
      </w:pPr>
      <w:bookmarkStart w:colFirst="0" w:colLast="0" w:name="_ras4toueu6x0" w:id="4"/>
      <w:bookmarkEnd w:id="4"/>
      <w:r w:rsidDel="00000000" w:rsidR="00000000" w:rsidRPr="00000000">
        <w:rPr>
          <w:rFonts w:ascii="Roboto" w:cs="Roboto" w:eastAsia="Roboto" w:hAnsi="Roboto"/>
          <w:b w:val="1"/>
          <w:sz w:val="34"/>
          <w:szCs w:val="34"/>
          <w:rtl w:val="0"/>
        </w:rPr>
        <w:t xml:space="preserve">Daily Tasks</w:t>
      </w:r>
    </w:p>
    <w:p w:rsidR="00000000" w:rsidDel="00000000" w:rsidP="00000000" w:rsidRDefault="00000000" w:rsidRPr="00000000" w14:paraId="00000040">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lineRule="auto"/>
        <w:ind w:left="720" w:hanging="360"/>
      </w:pPr>
      <w:r w:rsidDel="00000000" w:rsidR="00000000" w:rsidRPr="00000000">
        <w:rPr>
          <w:rFonts w:ascii="Roboto" w:cs="Roboto" w:eastAsia="Roboto" w:hAnsi="Roboto"/>
          <w:color w:val="374151"/>
          <w:sz w:val="24"/>
          <w:szCs w:val="24"/>
          <w:rtl w:val="0"/>
        </w:rPr>
        <w:t xml:space="preserve">Prospect new clients through targeted emails and calls.</w:t>
      </w:r>
    </w:p>
    <w:p w:rsidR="00000000" w:rsidDel="00000000" w:rsidP="00000000" w:rsidRDefault="00000000" w:rsidRPr="00000000" w14:paraId="00000041">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lineRule="auto"/>
        <w:ind w:left="720" w:hanging="360"/>
      </w:pPr>
      <w:r w:rsidDel="00000000" w:rsidR="00000000" w:rsidRPr="00000000">
        <w:rPr>
          <w:rFonts w:ascii="Roboto" w:cs="Roboto" w:eastAsia="Roboto" w:hAnsi="Roboto"/>
          <w:color w:val="374151"/>
          <w:sz w:val="24"/>
          <w:szCs w:val="24"/>
          <w:rtl w:val="0"/>
        </w:rPr>
        <w:t xml:space="preserve">Review and screen incoming candidates for suitable positions.</w:t>
      </w:r>
    </w:p>
    <w:p w:rsidR="00000000" w:rsidDel="00000000" w:rsidP="00000000" w:rsidRDefault="00000000" w:rsidRPr="00000000" w14:paraId="00000042">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lineRule="auto"/>
        <w:ind w:left="720" w:hanging="360"/>
      </w:pPr>
      <w:r w:rsidDel="00000000" w:rsidR="00000000" w:rsidRPr="00000000">
        <w:rPr>
          <w:rFonts w:ascii="Roboto" w:cs="Roboto" w:eastAsia="Roboto" w:hAnsi="Roboto"/>
          <w:color w:val="374151"/>
          <w:sz w:val="24"/>
          <w:szCs w:val="24"/>
          <w:rtl w:val="0"/>
        </w:rPr>
        <w:t xml:space="preserve">Engage with candidates and clients on social media platforms.</w:t>
      </w:r>
    </w:p>
    <w:p w:rsidR="00000000" w:rsidDel="00000000" w:rsidP="00000000" w:rsidRDefault="00000000" w:rsidRPr="00000000" w14:paraId="00000043">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lineRule="auto"/>
        <w:ind w:left="720" w:hanging="360"/>
      </w:pPr>
      <w:r w:rsidDel="00000000" w:rsidR="00000000" w:rsidRPr="00000000">
        <w:rPr>
          <w:rFonts w:ascii="Roboto" w:cs="Roboto" w:eastAsia="Roboto" w:hAnsi="Roboto"/>
          <w:color w:val="374151"/>
          <w:sz w:val="24"/>
          <w:szCs w:val="24"/>
          <w:rtl w:val="0"/>
        </w:rPr>
        <w:t xml:space="preserve">Collaborate with team members to streamline workflow processes.</w:t>
      </w:r>
    </w:p>
    <w:p w:rsidR="00000000" w:rsidDel="00000000" w:rsidP="00000000" w:rsidRDefault="00000000" w:rsidRPr="00000000" w14:paraId="00000044">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ind w:left="720" w:hanging="360"/>
      </w:pPr>
      <w:r w:rsidDel="00000000" w:rsidR="00000000" w:rsidRPr="00000000">
        <w:rPr>
          <w:rFonts w:ascii="Roboto" w:cs="Roboto" w:eastAsia="Roboto" w:hAnsi="Roboto"/>
          <w:color w:val="374151"/>
          <w:sz w:val="24"/>
          <w:szCs w:val="24"/>
          <w:rtl w:val="0"/>
        </w:rPr>
        <w:t xml:space="preserve">Monitor industry news and trends to stay informed.</w:t>
      </w:r>
    </w:p>
    <w:p w:rsidR="00000000" w:rsidDel="00000000" w:rsidP="00000000" w:rsidRDefault="00000000" w:rsidRPr="00000000" w14:paraId="00000045">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80" w:line="319.9992" w:lineRule="auto"/>
        <w:rPr>
          <w:rFonts w:ascii="Roboto" w:cs="Roboto" w:eastAsia="Roboto" w:hAnsi="Roboto"/>
          <w:b w:val="1"/>
          <w:sz w:val="34"/>
          <w:szCs w:val="34"/>
        </w:rPr>
      </w:pPr>
      <w:bookmarkStart w:colFirst="0" w:colLast="0" w:name="_ev8y5favntpz" w:id="5"/>
      <w:bookmarkEnd w:id="5"/>
      <w:r w:rsidDel="00000000" w:rsidR="00000000" w:rsidRPr="00000000">
        <w:rPr>
          <w:rFonts w:ascii="Roboto" w:cs="Roboto" w:eastAsia="Roboto" w:hAnsi="Roboto"/>
          <w:b w:val="1"/>
          <w:sz w:val="34"/>
          <w:szCs w:val="34"/>
          <w:rtl w:val="0"/>
        </w:rPr>
        <w:t xml:space="preserve">Key Performance Indicators (KPIs)</w:t>
      </w:r>
    </w:p>
    <w:tbl>
      <w:tblPr>
        <w:tblStyle w:val="Table4"/>
        <w:tblW w:w="139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65"/>
        <w:gridCol w:w="4575"/>
        <w:gridCol w:w="5640"/>
        <w:tblGridChange w:id="0">
          <w:tblGrid>
            <w:gridCol w:w="3765"/>
            <w:gridCol w:w="4575"/>
            <w:gridCol w:w="5640"/>
          </w:tblGrid>
        </w:tblGridChange>
      </w:tblGrid>
      <w:tr>
        <w:trPr>
          <w:cantSplit w:val="0"/>
          <w:trHeight w:val="710" w:hRule="atLeast"/>
          <w:tblHeader w:val="0"/>
        </w:trPr>
        <w:tc>
          <w:tcPr>
            <w:tcBorders>
              <w:top w:color="d9d9e3" w:space="0" w:sz="6" w:val="single"/>
              <w:left w:color="d9d9e3" w:space="0" w:sz="6" w:val="single"/>
              <w:bottom w:color="d9d9e3" w:space="0" w:sz="6"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46">
            <w:pPr>
              <w:spacing w:after="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KPI</w:t>
            </w:r>
            <w:r w:rsidDel="00000000" w:rsidR="00000000" w:rsidRPr="00000000">
              <w:rPr>
                <w:rtl w:val="0"/>
              </w:rPr>
            </w:r>
          </w:p>
        </w:tc>
        <w:tc>
          <w:tcPr>
            <w:tcBorders>
              <w:top w:color="d9d9e3" w:space="0" w:sz="6" w:val="single"/>
              <w:left w:color="d9d9e3" w:space="0" w:sz="6" w:val="single"/>
              <w:bottom w:color="d9d9e3" w:space="0" w:sz="6"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47">
            <w:pPr>
              <w:spacing w:after="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Target</w:t>
            </w:r>
            <w:r w:rsidDel="00000000" w:rsidR="00000000" w:rsidRPr="00000000">
              <w:rPr>
                <w:rtl w:val="0"/>
              </w:rPr>
            </w:r>
          </w:p>
        </w:tc>
        <w:tc>
          <w:tcPr>
            <w:tcBorders>
              <w:top w:color="d9d9e3" w:space="0" w:sz="6" w:val="single"/>
              <w:left w:color="d9d9e3" w:space="0" w:sz="6" w:val="single"/>
              <w:bottom w:color="d9d9e3" w:space="0" w:sz="6" w:val="single"/>
              <w:right w:color="d9d9e3" w:space="0" w:sz="6" w:val="single"/>
            </w:tcBorders>
            <w:tcMar>
              <w:top w:w="100.0" w:type="dxa"/>
              <w:left w:w="100.0" w:type="dxa"/>
              <w:bottom w:w="100.0" w:type="dxa"/>
              <w:right w:w="100.0" w:type="dxa"/>
            </w:tcMar>
            <w:vAlign w:val="bottom"/>
          </w:tcPr>
          <w:p w:rsidR="00000000" w:rsidDel="00000000" w:rsidP="00000000" w:rsidRDefault="00000000" w:rsidRPr="00000000" w14:paraId="00000048">
            <w:pPr>
              <w:spacing w:after="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Current Progress</w:t>
            </w:r>
            <w:r w:rsidDel="00000000" w:rsidR="00000000" w:rsidRPr="00000000">
              <w:rPr>
                <w:rtl w:val="0"/>
              </w:rPr>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9">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Monthly Revenue Growth</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A">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15% increase</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4B">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+8%</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C">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New Client Partnerships</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D">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5 clients</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4E">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2 clients</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F">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Candidate Database Size</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0">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300 candidates</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51">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120 candidates</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2">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Screening Time Reduction</w:t>
            </w:r>
          </w:p>
        </w:tc>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3">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20% reduction</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54">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In progress</w:t>
            </w:r>
          </w:p>
        </w:tc>
      </w:tr>
    </w:tbl>
    <w:p w:rsidR="00000000" w:rsidDel="00000000" w:rsidP="00000000" w:rsidRDefault="00000000" w:rsidRPr="00000000" w14:paraId="00000055">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80" w:line="319.9992" w:lineRule="auto"/>
        <w:rPr>
          <w:rFonts w:ascii="Roboto" w:cs="Roboto" w:eastAsia="Roboto" w:hAnsi="Roboto"/>
          <w:b w:val="1"/>
          <w:sz w:val="34"/>
          <w:szCs w:val="34"/>
        </w:rPr>
      </w:pPr>
      <w:bookmarkStart w:colFirst="0" w:colLast="0" w:name="_5g9ciduheh8j" w:id="6"/>
      <w:bookmarkEnd w:id="6"/>
      <w:r w:rsidDel="00000000" w:rsidR="00000000" w:rsidRPr="00000000">
        <w:rPr>
          <w:rFonts w:ascii="Roboto" w:cs="Roboto" w:eastAsia="Roboto" w:hAnsi="Roboto"/>
          <w:b w:val="1"/>
          <w:sz w:val="34"/>
          <w:szCs w:val="34"/>
          <w:rtl w:val="0"/>
        </w:rPr>
        <w:t xml:space="preserve">Challenges and Mitigation</w:t>
      </w:r>
    </w:p>
    <w:tbl>
      <w:tblPr>
        <w:tblStyle w:val="Table5"/>
        <w:tblW w:w="139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25"/>
        <w:gridCol w:w="10140"/>
        <w:tblGridChange w:id="0">
          <w:tblGrid>
            <w:gridCol w:w="3825"/>
            <w:gridCol w:w="10140"/>
          </w:tblGrid>
        </w:tblGridChange>
      </w:tblGrid>
      <w:tr>
        <w:trPr>
          <w:cantSplit w:val="0"/>
          <w:trHeight w:val="710" w:hRule="atLeast"/>
          <w:tblHeader w:val="0"/>
        </w:trPr>
        <w:tc>
          <w:tcPr>
            <w:tcBorders>
              <w:top w:color="d9d9e3" w:space="0" w:sz="6" w:val="single"/>
              <w:left w:color="d9d9e3" w:space="0" w:sz="6" w:val="single"/>
              <w:bottom w:color="d9d9e3" w:space="0" w:sz="6" w:val="single"/>
              <w:right w:color="000000" w:space="0" w:sz="0" w:val="nil"/>
            </w:tcBorders>
            <w:tcMar>
              <w:top w:w="100.0" w:type="dxa"/>
              <w:left w:w="100.0" w:type="dxa"/>
              <w:bottom w:w="100.0" w:type="dxa"/>
              <w:right w:w="100.0" w:type="dxa"/>
            </w:tcMar>
            <w:vAlign w:val="bottom"/>
          </w:tcPr>
          <w:p w:rsidR="00000000" w:rsidDel="00000000" w:rsidP="00000000" w:rsidRDefault="00000000" w:rsidRPr="00000000" w14:paraId="00000056">
            <w:pPr>
              <w:spacing w:after="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Challenge</w:t>
            </w:r>
            <w:r w:rsidDel="00000000" w:rsidR="00000000" w:rsidRPr="00000000">
              <w:rPr>
                <w:rtl w:val="0"/>
              </w:rPr>
            </w:r>
          </w:p>
        </w:tc>
        <w:tc>
          <w:tcPr>
            <w:tcBorders>
              <w:top w:color="d9d9e3" w:space="0" w:sz="6" w:val="single"/>
              <w:left w:color="d9d9e3" w:space="0" w:sz="6" w:val="single"/>
              <w:bottom w:color="d9d9e3" w:space="0" w:sz="6" w:val="single"/>
              <w:right w:color="d9d9e3" w:space="0" w:sz="6" w:val="single"/>
            </w:tcBorders>
            <w:tcMar>
              <w:top w:w="100.0" w:type="dxa"/>
              <w:left w:w="100.0" w:type="dxa"/>
              <w:bottom w:w="100.0" w:type="dxa"/>
              <w:right w:w="100.0" w:type="dxa"/>
            </w:tcMar>
            <w:vAlign w:val="bottom"/>
          </w:tcPr>
          <w:p w:rsidR="00000000" w:rsidDel="00000000" w:rsidP="00000000" w:rsidRDefault="00000000" w:rsidRPr="00000000" w14:paraId="00000057">
            <w:pPr>
              <w:spacing w:after="380" w:line="411.42960000000005" w:lineRule="auto"/>
              <w:jc w:val="center"/>
              <w:rPr>
                <w:rFonts w:ascii="Roboto" w:cs="Roboto" w:eastAsia="Roboto" w:hAnsi="Roboto"/>
                <w:color w:val="374151"/>
                <w:sz w:val="19"/>
                <w:szCs w:val="19"/>
              </w:rPr>
            </w:pPr>
            <w:r w:rsidDel="00000000" w:rsidR="00000000" w:rsidRPr="00000000">
              <w:rPr>
                <w:rFonts w:ascii="Roboto" w:cs="Roboto" w:eastAsia="Roboto" w:hAnsi="Roboto"/>
                <w:b w:val="1"/>
                <w:color w:val="374151"/>
                <w:sz w:val="19"/>
                <w:szCs w:val="19"/>
                <w:rtl w:val="0"/>
              </w:rPr>
              <w:t xml:space="preserve">Mitigation Strategy</w:t>
            </w:r>
            <w:r w:rsidDel="00000000" w:rsidR="00000000" w:rsidRPr="00000000">
              <w:rPr>
                <w:rtl w:val="0"/>
              </w:rPr>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8">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Intense Competition</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59">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Differentiate with specialized candidate network</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A">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Limited Candidate Pool</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5B">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Invest in targeted candidate sourcing strategies</w:t>
            </w:r>
          </w:p>
        </w:tc>
      </w:tr>
      <w:tr>
        <w:trPr>
          <w:cantSplit w:val="0"/>
          <w:trHeight w:val="695" w:hRule="atLeast"/>
          <w:tblHeader w:val="0"/>
        </w:trPr>
        <w:tc>
          <w:tcPr>
            <w:tcBorders>
              <w:top w:color="000000" w:space="0" w:sz="0" w:val="nil"/>
              <w:left w:color="d9d9e3" w:space="0" w:sz="6" w:val="single"/>
              <w:bottom w:color="d9d9e3" w:space="0" w:sz="6"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5C">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Time-Intensive Screening</w:t>
            </w:r>
          </w:p>
        </w:tc>
        <w:tc>
          <w:tcPr>
            <w:tcBorders>
              <w:top w:color="000000" w:space="0" w:sz="0" w:val="nil"/>
              <w:left w:color="d9d9e3" w:space="0" w:sz="6" w:val="single"/>
              <w:bottom w:color="d9d9e3" w:space="0" w:sz="6" w:val="single"/>
              <w:right w:color="d9d9e3" w:space="0" w:sz="6" w:val="single"/>
            </w:tcBorders>
            <w:tcMar>
              <w:top w:w="100.0" w:type="dxa"/>
              <w:left w:w="100.0" w:type="dxa"/>
              <w:bottom w:w="100.0" w:type="dxa"/>
              <w:right w:w="100.0" w:type="dxa"/>
            </w:tcMar>
            <w:vAlign w:val="center"/>
          </w:tcPr>
          <w:p w:rsidR="00000000" w:rsidDel="00000000" w:rsidP="00000000" w:rsidRDefault="00000000" w:rsidRPr="00000000" w14:paraId="0000005D">
            <w:pPr>
              <w:spacing w:after="380" w:line="411.42960000000005" w:lineRule="auto"/>
              <w:rPr>
                <w:rFonts w:ascii="Roboto" w:cs="Roboto" w:eastAsia="Roboto" w:hAnsi="Roboto"/>
                <w:color w:val="374151"/>
                <w:sz w:val="19"/>
                <w:szCs w:val="19"/>
              </w:rPr>
            </w:pPr>
            <w:r w:rsidDel="00000000" w:rsidR="00000000" w:rsidRPr="00000000">
              <w:rPr>
                <w:rFonts w:ascii="Roboto" w:cs="Roboto" w:eastAsia="Roboto" w:hAnsi="Roboto"/>
                <w:color w:val="374151"/>
                <w:sz w:val="19"/>
                <w:szCs w:val="19"/>
                <w:rtl w:val="0"/>
              </w:rPr>
              <w:t xml:space="preserve">Implement ATS to automate and streamline process</w:t>
            </w:r>
          </w:p>
        </w:tc>
      </w:tr>
    </w:tbl>
    <w:p w:rsidR="00000000" w:rsidDel="00000000" w:rsidP="00000000" w:rsidRDefault="00000000" w:rsidRPr="00000000" w14:paraId="0000005E">
      <w:pPr>
        <w:pStyle w:val="Heading2"/>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after="80" w:line="319.9992" w:lineRule="auto"/>
        <w:rPr>
          <w:rFonts w:ascii="Roboto" w:cs="Roboto" w:eastAsia="Roboto" w:hAnsi="Roboto"/>
          <w:b w:val="1"/>
          <w:sz w:val="34"/>
          <w:szCs w:val="34"/>
        </w:rPr>
      </w:pPr>
      <w:bookmarkStart w:colFirst="0" w:colLast="0" w:name="_gma0pojl7olw" w:id="7"/>
      <w:bookmarkEnd w:id="7"/>
      <w:r w:rsidDel="00000000" w:rsidR="00000000" w:rsidRPr="00000000">
        <w:rPr>
          <w:rFonts w:ascii="Roboto" w:cs="Roboto" w:eastAsia="Roboto" w:hAnsi="Roboto"/>
          <w:b w:val="1"/>
          <w:sz w:val="34"/>
          <w:szCs w:val="34"/>
          <w:rtl w:val="0"/>
        </w:rPr>
        <w:t xml:space="preserve">Conclusion</w:t>
      </w:r>
    </w:p>
    <w:p w:rsidR="00000000" w:rsidDel="00000000" w:rsidP="00000000" w:rsidRDefault="00000000" w:rsidRPr="00000000" w14:paraId="0000005F">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This 90-day business plan outlines our goals, strategies, and actions to drive growth and efficiency in [Your Recruitment Business Name]. By focusing on revenue growth, client acquisition, candidate pipeline, and process optimization, we aim to achieve impactful results in the next 90 days. Regularly track our progress, adapt strategies as needed, and ensure strong communication within the team to accomplish our objectives.</w:t>
      </w:r>
    </w:p>
    <w:p w:rsidR="00000000" w:rsidDel="00000000" w:rsidP="00000000" w:rsidRDefault="00000000" w:rsidRPr="00000000" w14:paraId="00000060">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7f7f8"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7f7f8"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7f7f8"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7f7f8"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7f7f8"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