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952C" w14:textId="3A0B3D9D" w:rsidR="00EA2C13" w:rsidRDefault="00E57692">
      <w:r>
        <w:t xml:space="preserve">Dacia Racine – Education and Work Experience </w:t>
      </w:r>
    </w:p>
    <w:p w14:paraId="3CF78546" w14:textId="77777777" w:rsidR="00E57692" w:rsidRDefault="00E57692"/>
    <w:p w14:paraId="39D1DE04" w14:textId="77777777" w:rsidR="00E57692" w:rsidRPr="00E57692" w:rsidRDefault="00E57692" w:rsidP="00E57692">
      <w:r w:rsidRPr="00E57692">
        <w:rPr>
          <w:b/>
          <w:bCs/>
        </w:rPr>
        <w:t>Dacia Racine earned her Bachelor of Fine Arts (BFA) degree from Montana State University Billings in 2018</w:t>
      </w:r>
      <w:r w:rsidRPr="00E57692">
        <w:t xml:space="preserve">, where she specialized in visual arts with a focus on conceptual illustration, digital media, and immersive design. Her capstone project, </w:t>
      </w:r>
      <w:r w:rsidRPr="00E57692">
        <w:rPr>
          <w:i/>
          <w:iCs/>
        </w:rPr>
        <w:t>Amalgamation</w:t>
      </w:r>
      <w:r w:rsidRPr="00E57692">
        <w:t>, was featured in an independent exhibition and explored complex social themes through anthropomorphic and allegorical imagery, highlighting her ability to translate abstract concepts into compelling visual narratives.</w:t>
      </w:r>
    </w:p>
    <w:p w14:paraId="433F2189" w14:textId="77777777" w:rsidR="00E57692" w:rsidRPr="00E57692" w:rsidRDefault="00E57692" w:rsidP="00E57692">
      <w:r w:rsidRPr="00E57692">
        <w:t xml:space="preserve">Following graduation, Dacia joined </w:t>
      </w:r>
      <w:r w:rsidRPr="00E57692">
        <w:rPr>
          <w:b/>
          <w:bCs/>
        </w:rPr>
        <w:t>Best Buy</w:t>
      </w:r>
      <w:r w:rsidRPr="00E57692">
        <w:t xml:space="preserve"> as a </w:t>
      </w:r>
      <w:r w:rsidRPr="00E57692">
        <w:rPr>
          <w:b/>
          <w:bCs/>
        </w:rPr>
        <w:t>Customer Service Representative</w:t>
      </w:r>
      <w:r w:rsidRPr="00E57692">
        <w:t>, where she developed strong communication and conflict resolution skills in a high-volume retail environment. Her responsibilities included assisting customers with product inquiries, managing returns and exchanges, and ensuring a positive in-store experience through attentive service and technical knowledge of consumer electronics.</w:t>
      </w:r>
    </w:p>
    <w:p w14:paraId="67F655B1" w14:textId="77777777" w:rsidR="00E57692" w:rsidRPr="00E57692" w:rsidRDefault="00E57692" w:rsidP="00E57692">
      <w:r w:rsidRPr="00E57692">
        <w:t xml:space="preserve">In 2020, Dacia transitioned to a more administrative and financial setting at the </w:t>
      </w:r>
      <w:r w:rsidRPr="00E57692">
        <w:rPr>
          <w:b/>
          <w:bCs/>
        </w:rPr>
        <w:t>Wells Fargo Operations Center</w:t>
      </w:r>
      <w:r w:rsidRPr="00E57692">
        <w:t xml:space="preserve">, where she served for two years as a </w:t>
      </w:r>
      <w:r w:rsidRPr="00E57692">
        <w:rPr>
          <w:b/>
          <w:bCs/>
        </w:rPr>
        <w:t>Banker and Customer Service Liaison</w:t>
      </w:r>
      <w:r w:rsidRPr="00E57692">
        <w:t>. In this role, she facilitated internal communications between departments, supported customer account maintenance, and ensured compliance with financial protocols. Her attention to detail, professionalism, and client-first mindset allowed her to successfully navigate the complexities of a fast-paced, regulated environment.</w:t>
      </w:r>
    </w:p>
    <w:p w14:paraId="704247BB" w14:textId="77777777" w:rsidR="00E57692" w:rsidRPr="00E57692" w:rsidRDefault="00E57692" w:rsidP="00E57692">
      <w:r w:rsidRPr="00E57692">
        <w:t xml:space="preserve">In 2023, Dacia became an </w:t>
      </w:r>
      <w:r w:rsidRPr="00E57692">
        <w:rPr>
          <w:b/>
          <w:bCs/>
        </w:rPr>
        <w:t>invested partner at Hutzen and Associates, LLC</w:t>
      </w:r>
      <w:r w:rsidRPr="00E57692">
        <w:t xml:space="preserve">, a planning and grant writing firm that supports tribal and rural organizations across the U.S. At Hutzen, she leads </w:t>
      </w:r>
      <w:r w:rsidRPr="00E57692">
        <w:rPr>
          <w:b/>
          <w:bCs/>
        </w:rPr>
        <w:t>graphic design and website development</w:t>
      </w:r>
      <w:r w:rsidRPr="00E57692">
        <w:t xml:space="preserve">, where she is responsible for creating visual content for presentations, proposals, outreach materials, and web interfaces that align with the cultural values and missions of tribal communities. In addition, she provides </w:t>
      </w:r>
      <w:r w:rsidRPr="00E57692">
        <w:rPr>
          <w:b/>
          <w:bCs/>
        </w:rPr>
        <w:t>research support</w:t>
      </w:r>
      <w:r w:rsidRPr="00E57692">
        <w:t xml:space="preserve"> on grant applications, data analysis, and strategic documentation. Dacia’s interdisciplinary expertise bridges the creative and analytical, making her a vital asset in both the visual branding and technical preparation of client deliverables.</w:t>
      </w:r>
    </w:p>
    <w:p w14:paraId="635D898A" w14:textId="77777777" w:rsidR="00E57692" w:rsidRDefault="00E57692"/>
    <w:sectPr w:rsidR="00E57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92"/>
    <w:rsid w:val="0038164B"/>
    <w:rsid w:val="00911CC0"/>
    <w:rsid w:val="009678D0"/>
    <w:rsid w:val="00E57692"/>
    <w:rsid w:val="00EA2C13"/>
    <w:rsid w:val="00F2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EA70"/>
  <w15:chartTrackingRefBased/>
  <w15:docId w15:val="{55AC39CF-B51F-44E4-B3DE-FC256A90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692"/>
    <w:rPr>
      <w:rFonts w:eastAsiaTheme="majorEastAsia" w:cstheme="majorBidi"/>
      <w:color w:val="272727" w:themeColor="text1" w:themeTint="D8"/>
    </w:rPr>
  </w:style>
  <w:style w:type="paragraph" w:styleId="Title">
    <w:name w:val="Title"/>
    <w:basedOn w:val="Normal"/>
    <w:next w:val="Normal"/>
    <w:link w:val="TitleChar"/>
    <w:uiPriority w:val="10"/>
    <w:qFormat/>
    <w:rsid w:val="00E57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692"/>
    <w:pPr>
      <w:spacing w:before="160"/>
      <w:jc w:val="center"/>
    </w:pPr>
    <w:rPr>
      <w:i/>
      <w:iCs/>
      <w:color w:val="404040" w:themeColor="text1" w:themeTint="BF"/>
    </w:rPr>
  </w:style>
  <w:style w:type="character" w:customStyle="1" w:styleId="QuoteChar">
    <w:name w:val="Quote Char"/>
    <w:basedOn w:val="DefaultParagraphFont"/>
    <w:link w:val="Quote"/>
    <w:uiPriority w:val="29"/>
    <w:rsid w:val="00E57692"/>
    <w:rPr>
      <w:i/>
      <w:iCs/>
      <w:color w:val="404040" w:themeColor="text1" w:themeTint="BF"/>
    </w:rPr>
  </w:style>
  <w:style w:type="paragraph" w:styleId="ListParagraph">
    <w:name w:val="List Paragraph"/>
    <w:basedOn w:val="Normal"/>
    <w:uiPriority w:val="34"/>
    <w:qFormat/>
    <w:rsid w:val="00E57692"/>
    <w:pPr>
      <w:ind w:left="720"/>
      <w:contextualSpacing/>
    </w:pPr>
  </w:style>
  <w:style w:type="character" w:styleId="IntenseEmphasis">
    <w:name w:val="Intense Emphasis"/>
    <w:basedOn w:val="DefaultParagraphFont"/>
    <w:uiPriority w:val="21"/>
    <w:qFormat/>
    <w:rsid w:val="00E57692"/>
    <w:rPr>
      <w:i/>
      <w:iCs/>
      <w:color w:val="0F4761" w:themeColor="accent1" w:themeShade="BF"/>
    </w:rPr>
  </w:style>
  <w:style w:type="paragraph" w:styleId="IntenseQuote">
    <w:name w:val="Intense Quote"/>
    <w:basedOn w:val="Normal"/>
    <w:next w:val="Normal"/>
    <w:link w:val="IntenseQuoteChar"/>
    <w:uiPriority w:val="30"/>
    <w:qFormat/>
    <w:rsid w:val="00E57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692"/>
    <w:rPr>
      <w:i/>
      <w:iCs/>
      <w:color w:val="0F4761" w:themeColor="accent1" w:themeShade="BF"/>
    </w:rPr>
  </w:style>
  <w:style w:type="character" w:styleId="IntenseReference">
    <w:name w:val="Intense Reference"/>
    <w:basedOn w:val="DefaultParagraphFont"/>
    <w:uiPriority w:val="32"/>
    <w:qFormat/>
    <w:rsid w:val="00E576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4445">
      <w:bodyDiv w:val="1"/>
      <w:marLeft w:val="0"/>
      <w:marRight w:val="0"/>
      <w:marTop w:val="0"/>
      <w:marBottom w:val="0"/>
      <w:divBdr>
        <w:top w:val="none" w:sz="0" w:space="0" w:color="auto"/>
        <w:left w:val="none" w:sz="0" w:space="0" w:color="auto"/>
        <w:bottom w:val="none" w:sz="0" w:space="0" w:color="auto"/>
        <w:right w:val="none" w:sz="0" w:space="0" w:color="auto"/>
      </w:divBdr>
    </w:div>
    <w:div w:id="1696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 Hutzen &amp; Associates</dc:creator>
  <cp:keywords/>
  <dc:description/>
  <cp:lastModifiedBy>Mitzi | Hutzen &amp; Associates</cp:lastModifiedBy>
  <cp:revision>1</cp:revision>
  <dcterms:created xsi:type="dcterms:W3CDTF">2025-06-27T14:44:00Z</dcterms:created>
  <dcterms:modified xsi:type="dcterms:W3CDTF">2025-06-27T14:48:00Z</dcterms:modified>
</cp:coreProperties>
</file>