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619250" cy="304800"/>
            <wp:effectExtent b="0" l="0" r="0" t="0"/>
            <wp:docPr descr="NYC Public Schools logo" id="1" name="image1.png"/>
            <a:graphic>
              <a:graphicData uri="http://schemas.openxmlformats.org/drawingml/2006/picture">
                <pic:pic>
                  <pic:nvPicPr>
                    <pic:cNvPr descr="NYC Public Schools logo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4572000</wp:posOffset>
            </wp:positionH>
            <wp:positionV relativeFrom="paragraph">
              <wp:posOffset>-57136</wp:posOffset>
            </wp:positionV>
            <wp:extent cx="2286000" cy="538503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385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ab/>
        <w:tab/>
        <w:tab/>
      </w:r>
    </w:p>
    <w:tbl>
      <w:tblPr>
        <w:tblStyle w:val="Table1"/>
        <w:tblW w:w="108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95"/>
        <w:gridCol w:w="5490"/>
        <w:tblGridChange w:id="0">
          <w:tblGrid>
            <w:gridCol w:w="5395"/>
            <w:gridCol w:w="54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DBN: 15K428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Date of Meeting: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12</w:t>
            </w: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4"/>
                <w:szCs w:val="24"/>
                <w:rtl w:val="0"/>
              </w:rPr>
              <w:t xml:space="preserve">, 202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Name: Global Innovators Academy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9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0"/>
        <w:gridCol w:w="8400"/>
        <w:tblGridChange w:id="0">
          <w:tblGrid>
            <w:gridCol w:w="2520"/>
            <w:gridCol w:w="8400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32"/>
                <w:szCs w:val="32"/>
                <w:rtl w:val="0"/>
              </w:rPr>
              <w:t xml:space="preserve">May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AGENDA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9"/>
              </w:numPr>
              <w:ind w:left="360" w:hanging="360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Team Member Updates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Members should provide any updates to the team that can inform districtwide or targeted support and educational planning.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Reflect or check on March SLT actions and activities. Determine the completion status and effectiveness of implementation of each item.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ind w:left="0" w:firstLine="0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Guidance and Resources: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8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Include updates on NYSED-identified schools (school visits to A/TSI, CSI, Receivership, etc.) and feedback on past training and resources.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numPr>
                <w:ilvl w:val="0"/>
                <w:numId w:val="6"/>
              </w:numPr>
              <w:ind w:left="360" w:hanging="360"/>
              <w:rPr>
                <w:rFonts w:ascii="Century Gothic" w:cs="Century Gothic" w:eastAsia="Century Gothic" w:hAnsi="Century Gothic"/>
                <w:b w:val="1"/>
                <w:bCs w:val="1"/>
                <w:sz w:val="26"/>
                <w:szCs w:val="26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Drafting the 2026-27 Comprehensive Education Plan in the iPlan Portal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Use the outcomesfrom comprehensive needs assessment and the school’s state accountability status to summarize data trends, priority needs, and root causes.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Ensure that city and district wide priorities and initiatives are reflected in school level CEP goals, key strategies and action plans. Refer to the DCEP to support alignment.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fffff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Guidance and Resources: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Refer to the completed CEP Needs Assessment Worksheet to identify appropriate data sources, data trends, priority needs, and root causes.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Building Consensus on Aligning the School Based Budget with Annual Goals and Action Plans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Build consensus around strategic use of all resources.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line="276" w:lineRule="auto"/>
              <w:ind w:left="720" w:hanging="360"/>
              <w:jc w:val="both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Align the school-based budget with annual goals and action plans to maximize efforts to improve student achievement.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efefef" w:val="clear"/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left="0" w:firstLine="0"/>
              <w:jc w:val="both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Guidance and Resources: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Refer to Funding for Our Schools for information on school-based budgets and allocations.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Galaxy Budget Allocations and Budget Summary (Galaxy Table of Organization Budget Galaxy Table of Organization Budget Galaxy Table of Organization) are located on the school’s website under Reports: Budget and Finances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Refer to the School Allocation Memorandum for your school’s Title I Allocation (SAM 11).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ind w:left="360" w:hanging="360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rtl w:val="0"/>
              </w:rPr>
              <w:t xml:space="preserve">Upload SLT Meeting Documentation to the iPlan Portal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left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Refer to the guidance located on the introductory page on how to upload Title I PAC and SLT items into the iPlan Portal.</w:t>
            </w:r>
          </w:p>
        </w:tc>
      </w:tr>
    </w:tbl>
    <w:p w:rsidR="00000000" w:rsidDel="00000000" w:rsidP="00000000" w:rsidRDefault="00000000" w:rsidRPr="00000000" w14:paraId="00000022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Next Meeting: June 2, 2026 at 4:00 PM</w:t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H2+ssDcbIQbyyKOwpvDDWYJmyQ==">CgMxLjA4AHIhMS1aMkJXUUE1a1RaVDZBNjAyeV9wdVZEUDNzeUpVRjhE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0x01010061B5A0DB8B2B5B4DB025DEB5CC73DCC3</vt:lpwstr>
  </property>
  <property fmtid="{D5CDD505-2E9C-101B-9397-08002B2CF9AE}" pid="3" name="GrammarlyDocumentId">
    <vt:lpwstr>a6c6a140cb743967b0c879a45927cdd7d2092c2223d26b9b6079c531221c3685</vt:lpwstr>
  </property>
</Properties>
</file>