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1619250" cy="304800"/>
            <wp:effectExtent b="0" l="0" r="0" t="0"/>
            <wp:docPr descr="NYC Public Schools logo" id="1" name="image1.png"/>
            <a:graphic>
              <a:graphicData uri="http://schemas.openxmlformats.org/drawingml/2006/picture">
                <pic:pic>
                  <pic:nvPicPr>
                    <pic:cNvPr descr="NYC Public Schools logo" id="0" name="image1.png"/>
                    <pic:cNvPicPr preferRelativeResize="0"/>
                  </pic:nvPicPr>
                  <pic:blipFill>
                    <a:blip r:embed="rId7"/>
                    <a:srcRect b="0" l="0" r="0" t="0"/>
                    <a:stretch>
                      <a:fillRect/>
                    </a:stretch>
                  </pic:blipFill>
                  <pic:spPr>
                    <a:xfrm>
                      <a:off x="0" y="0"/>
                      <a:ext cx="1619250" cy="304800"/>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4572000</wp:posOffset>
            </wp:positionH>
            <wp:positionV relativeFrom="paragraph">
              <wp:posOffset>-57135</wp:posOffset>
            </wp:positionV>
            <wp:extent cx="2286000" cy="538503"/>
            <wp:effectExtent b="0" l="0" r="0" t="0"/>
            <wp:wrapNone/>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2286000" cy="538503"/>
                    </a:xfrm>
                    <a:prstGeom prst="rect"/>
                    <a:ln/>
                  </pic:spPr>
                </pic:pic>
              </a:graphicData>
            </a:graphic>
          </wp:anchor>
        </w:drawing>
      </w:r>
    </w:p>
    <w:p w:rsidR="00000000" w:rsidDel="00000000" w:rsidP="00000000" w:rsidRDefault="00000000" w:rsidRPr="00000000" w14:paraId="00000002">
      <w:pPr>
        <w:rPr>
          <w:vertAlign w:val="baseline"/>
        </w:rPr>
      </w:pPr>
      <w:r w:rsidDel="00000000" w:rsidR="00000000" w:rsidRPr="00000000">
        <w:rPr>
          <w:vertAlign w:val="baseline"/>
          <w:rtl w:val="0"/>
        </w:rPr>
        <w:tab/>
        <w:tab/>
        <w:tab/>
        <w:tab/>
      </w:r>
    </w:p>
    <w:tbl>
      <w:tblPr>
        <w:tblStyle w:val="Table1"/>
        <w:tblW w:w="10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395"/>
        <w:gridCol w:w="5490"/>
        <w:tblGridChange w:id="0">
          <w:tblGrid>
            <w:gridCol w:w="5395"/>
            <w:gridCol w:w="5490"/>
          </w:tblGrid>
        </w:tblGridChange>
      </w:tblGrid>
      <w:tr>
        <w:trPr>
          <w:cantSplit w:val="0"/>
          <w:tblHeader w:val="0"/>
        </w:trPr>
        <w:tc>
          <w:tcPr/>
          <w:p w:rsidR="00000000" w:rsidDel="00000000" w:rsidP="00000000" w:rsidRDefault="00000000" w:rsidRPr="00000000" w14:paraId="00000003">
            <w:pPr>
              <w:rPr>
                <w:rFonts w:ascii="Calibri" w:cs="Calibri" w:eastAsia="Calibri" w:hAnsi="Calibri"/>
              </w:rPr>
            </w:pPr>
            <w:r w:rsidDel="00000000" w:rsidR="00000000" w:rsidRPr="00000000">
              <w:rPr>
                <w:rFonts w:ascii="Century Gothic" w:cs="Century Gothic" w:eastAsia="Century Gothic" w:hAnsi="Century Gothic"/>
                <w:color w:val="000000"/>
                <w:sz w:val="24"/>
                <w:szCs w:val="24"/>
                <w:rtl w:val="0"/>
              </w:rPr>
              <w:t xml:space="preserve">DBN: 15K428</w:t>
            </w:r>
            <w:r w:rsidDel="00000000" w:rsidR="00000000" w:rsidRPr="00000000">
              <w:rPr>
                <w:rtl w:val="0"/>
              </w:rPr>
            </w:r>
          </w:p>
        </w:tc>
        <w:tc>
          <w:tcPr/>
          <w:p w:rsidR="00000000" w:rsidDel="00000000" w:rsidP="00000000" w:rsidRDefault="00000000" w:rsidRPr="00000000" w14:paraId="00000004">
            <w:pPr>
              <w:rPr>
                <w:rFonts w:ascii="Calibri" w:cs="Calibri" w:eastAsia="Calibri" w:hAnsi="Calibri"/>
              </w:rPr>
            </w:pPr>
            <w:r w:rsidDel="00000000" w:rsidR="00000000" w:rsidRPr="00000000">
              <w:rPr>
                <w:rFonts w:ascii="Century Gothic" w:cs="Century Gothic" w:eastAsia="Century Gothic" w:hAnsi="Century Gothic"/>
                <w:color w:val="000000"/>
                <w:sz w:val="24"/>
                <w:szCs w:val="24"/>
                <w:rtl w:val="0"/>
              </w:rPr>
              <w:t xml:space="preserve">Date of Meeting: </w:t>
            </w:r>
            <w:r w:rsidDel="00000000" w:rsidR="00000000" w:rsidRPr="00000000">
              <w:rPr>
                <w:rFonts w:ascii="Century Gothic" w:cs="Century Gothic" w:eastAsia="Century Gothic" w:hAnsi="Century Gothic"/>
                <w:sz w:val="24"/>
                <w:szCs w:val="24"/>
                <w:rtl w:val="0"/>
              </w:rPr>
              <w:t xml:space="preserve">June 2</w:t>
            </w:r>
            <w:r w:rsidDel="00000000" w:rsidR="00000000" w:rsidRPr="00000000">
              <w:rPr>
                <w:rFonts w:ascii="Century Gothic" w:cs="Century Gothic" w:eastAsia="Century Gothic" w:hAnsi="Century Gothic"/>
                <w:color w:val="000000"/>
                <w:sz w:val="24"/>
                <w:szCs w:val="24"/>
                <w:rtl w:val="0"/>
              </w:rPr>
              <w:t xml:space="preserve">, 202</w:t>
            </w:r>
            <w:r w:rsidDel="00000000" w:rsidR="00000000" w:rsidRPr="00000000">
              <w:rPr>
                <w:rFonts w:ascii="Century Gothic" w:cs="Century Gothic" w:eastAsia="Century Gothic" w:hAnsi="Century Gothic"/>
                <w:sz w:val="24"/>
                <w:szCs w:val="24"/>
                <w:rtl w:val="0"/>
              </w:rPr>
              <w:t xml:space="preserve">6</w:t>
            </w:r>
            <w:r w:rsidDel="00000000" w:rsidR="00000000" w:rsidRPr="00000000">
              <w:rPr>
                <w:rtl w:val="0"/>
              </w:rPr>
            </w:r>
          </w:p>
        </w:tc>
      </w:tr>
      <w:tr>
        <w:trPr>
          <w:cantSplit w:val="0"/>
          <w:tblHeader w:val="0"/>
        </w:trPr>
        <w:tc>
          <w:tcPr/>
          <w:p w:rsidR="00000000" w:rsidDel="00000000" w:rsidP="00000000" w:rsidRDefault="00000000" w:rsidRPr="00000000" w14:paraId="00000005">
            <w:pPr>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School Name: Global Innovators Academy</w:t>
            </w:r>
          </w:p>
        </w:tc>
        <w:tc>
          <w:tcPr/>
          <w:p w:rsidR="00000000" w:rsidDel="00000000" w:rsidP="00000000" w:rsidRDefault="00000000" w:rsidRPr="00000000" w14:paraId="00000006">
            <w:pPr>
              <w:rPr>
                <w:rFonts w:ascii="Century Gothic" w:cs="Century Gothic" w:eastAsia="Century Gothic" w:hAnsi="Century Gothic"/>
                <w:sz w:val="24"/>
                <w:szCs w:val="24"/>
              </w:rPr>
            </w:pPr>
            <w:r w:rsidDel="00000000" w:rsidR="00000000" w:rsidRPr="00000000">
              <w:rPr>
                <w:rtl w:val="0"/>
              </w:rPr>
            </w:r>
          </w:p>
        </w:tc>
      </w:tr>
    </w:tbl>
    <w:p w:rsidR="00000000" w:rsidDel="00000000" w:rsidP="00000000" w:rsidRDefault="00000000" w:rsidRPr="00000000" w14:paraId="00000007">
      <w:pPr>
        <w:rPr/>
      </w:pPr>
      <w:r w:rsidDel="00000000" w:rsidR="00000000" w:rsidRPr="00000000">
        <w:rPr>
          <w:rtl w:val="0"/>
        </w:rPr>
      </w:r>
    </w:p>
    <w:tbl>
      <w:tblPr>
        <w:tblStyle w:val="Table2"/>
        <w:tblW w:w="109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20"/>
        <w:gridCol w:w="8400"/>
        <w:tblGridChange w:id="0">
          <w:tblGrid>
            <w:gridCol w:w="2520"/>
            <w:gridCol w:w="8400"/>
          </w:tblGrid>
        </w:tblGridChange>
      </w:tblGrid>
      <w:tr>
        <w:trPr>
          <w:cantSplit w:val="0"/>
          <w:trHeight w:val="240" w:hRule="atLeast"/>
          <w:tblHeader w:val="0"/>
        </w:trPr>
        <w:tc>
          <w:tcPr>
            <w:gridSpan w:val="2"/>
            <w:tcBorders>
              <w:top w:color="000000" w:space="0" w:sz="8" w:val="single"/>
              <w:left w:color="000000" w:space="0" w:sz="8" w:val="single"/>
              <w:bottom w:color="000000" w:space="0" w:sz="8" w:val="single"/>
              <w:right w:color="000000" w:space="0" w:sz="8" w:val="single"/>
            </w:tcBorders>
            <w:shd w:fill="d9d9d9" w:val="clear"/>
            <w:tcMar>
              <w:left w:w="105.0" w:type="dxa"/>
              <w:right w:w="105.0" w:type="dxa"/>
            </w:tcMar>
            <w:vAlign w:val="center"/>
          </w:tcPr>
          <w:p w:rsidR="00000000" w:rsidDel="00000000" w:rsidP="00000000" w:rsidRDefault="00000000" w:rsidRPr="00000000" w14:paraId="00000008">
            <w:pPr>
              <w:jc w:val="center"/>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32"/>
                <w:szCs w:val="32"/>
                <w:rtl w:val="0"/>
              </w:rPr>
              <w:t xml:space="preserve">June</w:t>
            </w:r>
            <w:r w:rsidDel="00000000" w:rsidR="00000000" w:rsidRPr="00000000">
              <w:rPr>
                <w:rtl w:val="0"/>
              </w:rPr>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left w:w="105.0" w:type="dxa"/>
              <w:right w:w="105.0" w:type="dxa"/>
            </w:tcMar>
            <w:vAlign w:val="center"/>
          </w:tcPr>
          <w:p w:rsidR="00000000" w:rsidDel="00000000" w:rsidP="00000000" w:rsidRDefault="00000000" w:rsidRPr="00000000" w14:paraId="0000000A">
            <w:pPr>
              <w:jc w:val="center"/>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AGENDA ITEM</w:t>
            </w: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tcMar>
              <w:left w:w="105.0" w:type="dxa"/>
              <w:right w:w="105.0" w:type="dxa"/>
            </w:tcMar>
            <w:vAlign w:val="center"/>
          </w:tcPr>
          <w:p w:rsidR="00000000" w:rsidDel="00000000" w:rsidP="00000000" w:rsidRDefault="00000000" w:rsidRPr="00000000" w14:paraId="0000000B">
            <w:pPr>
              <w:jc w:val="center"/>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ACTIONS</w:t>
            </w:r>
            <w:r w:rsidDel="00000000" w:rsidR="00000000" w:rsidRPr="00000000">
              <w:rPr>
                <w:rtl w:val="0"/>
              </w:rPr>
            </w:r>
          </w:p>
        </w:tc>
      </w:tr>
      <w:tr>
        <w:trPr>
          <w:cantSplit w:val="0"/>
          <w:trHeight w:val="300" w:hRule="atLeast"/>
          <w:tblHeader w:val="0"/>
        </w:trPr>
        <w:tc>
          <w:tcPr>
            <w:vMerge w:val="restart"/>
            <w:tcBorders>
              <w:top w:color="000000" w:space="0" w:sz="8" w:val="single"/>
              <w:left w:color="000000" w:space="0" w:sz="8" w:val="single"/>
              <w:bottom w:color="000000" w:space="0" w:sz="8" w:val="single"/>
              <w:right w:color="000000" w:space="0" w:sz="8" w:val="single"/>
            </w:tcBorders>
            <w:shd w:fill="efefef" w:val="clear"/>
            <w:tcMar>
              <w:left w:w="105.0" w:type="dxa"/>
              <w:right w:w="105.0" w:type="dxa"/>
            </w:tcMar>
            <w:vAlign w:val="center"/>
          </w:tcPr>
          <w:p w:rsidR="00000000" w:rsidDel="00000000" w:rsidP="00000000" w:rsidRDefault="00000000" w:rsidRPr="00000000" w14:paraId="0000000C">
            <w:pPr>
              <w:numPr>
                <w:ilvl w:val="0"/>
                <w:numId w:val="8"/>
              </w:numPr>
              <w:ind w:left="360" w:hanging="360"/>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School Leadership Team Elections</w:t>
            </w:r>
          </w:p>
        </w:tc>
        <w:tc>
          <w:tcPr>
            <w:tcBorders>
              <w:top w:color="000000" w:space="0" w:sz="8" w:val="single"/>
              <w:left w:color="000000" w:space="0" w:sz="8" w:val="single"/>
              <w:bottom w:color="000000" w:space="0" w:sz="8" w:val="single"/>
              <w:right w:color="000000" w:space="0" w:sz="8" w:val="single"/>
            </w:tcBorders>
            <w:shd w:fill="efefef" w:val="clear"/>
            <w:tcMar>
              <w:left w:w="105.0" w:type="dxa"/>
              <w:right w:w="105.0" w:type="dxa"/>
            </w:tcMar>
            <w:vAlign w:val="center"/>
          </w:tcPr>
          <w:p w:rsidR="00000000" w:rsidDel="00000000" w:rsidP="00000000" w:rsidRDefault="00000000" w:rsidRPr="00000000" w14:paraId="0000000D">
            <w:pPr>
              <w:numPr>
                <w:ilvl w:val="0"/>
                <w:numId w:val="6"/>
              </w:numPr>
              <w:spacing w:line="276" w:lineRule="auto"/>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Ensure dates are set for SLT elections.</w:t>
            </w:r>
          </w:p>
          <w:p w:rsidR="00000000" w:rsidDel="00000000" w:rsidP="00000000" w:rsidRDefault="00000000" w:rsidRPr="00000000" w14:paraId="0000000E">
            <w:pPr>
              <w:numPr>
                <w:ilvl w:val="0"/>
                <w:numId w:val="6"/>
              </w:numPr>
              <w:spacing w:line="276" w:lineRule="auto"/>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Consider inviting newly elected SLT members(as observers) to the June SLT meeting.</w:t>
            </w:r>
          </w:p>
        </w:tc>
      </w:tr>
      <w:tr>
        <w:trPr>
          <w:cantSplit w:val="0"/>
          <w:trHeight w:val="300" w:hRule="atLeast"/>
          <w:tblHeader w:val="0"/>
        </w:trPr>
        <w:tc>
          <w:tcPr>
            <w:vMerge w:val="continue"/>
            <w:tcBorders>
              <w:top w:color="000000" w:space="0" w:sz="8" w:val="single"/>
              <w:left w:color="000000" w:space="0" w:sz="8" w:val="single"/>
              <w:bottom w:color="000000" w:space="0" w:sz="8" w:val="single"/>
              <w:right w:color="000000" w:space="0" w:sz="8" w:val="single"/>
            </w:tcBorders>
            <w:shd w:fill="efefef" w:val="clear"/>
            <w:tcMar>
              <w:left w:w="105.0" w:type="dxa"/>
              <w:right w:w="105.0" w:type="dxa"/>
            </w:tcMar>
            <w:vAlign w:val="center"/>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fefef" w:val="clear"/>
            <w:tcMar>
              <w:top w:w="0.0" w:type="dxa"/>
              <w:left w:w="100.0" w:type="dxa"/>
              <w:bottom w:w="0.0" w:type="dxa"/>
              <w:right w:w="100.0" w:type="dxa"/>
            </w:tcMar>
            <w:vAlign w:val="top"/>
          </w:tcPr>
          <w:p w:rsidR="00000000" w:rsidDel="00000000" w:rsidP="00000000" w:rsidRDefault="00000000" w:rsidRPr="00000000" w14:paraId="00000010">
            <w:pPr>
              <w:spacing w:line="276" w:lineRule="auto"/>
              <w:ind w:left="0" w:firstLine="0"/>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Guidance and Resources:</w:t>
            </w:r>
          </w:p>
          <w:p w:rsidR="00000000" w:rsidDel="00000000" w:rsidP="00000000" w:rsidRDefault="00000000" w:rsidRPr="00000000" w14:paraId="00000011">
            <w:pPr>
              <w:numPr>
                <w:ilvl w:val="0"/>
                <w:numId w:val="7"/>
              </w:numPr>
              <w:spacing w:line="276" w:lineRule="auto"/>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Refer to CR A-655 for guidance and resources.</w:t>
            </w:r>
          </w:p>
          <w:p w:rsidR="00000000" w:rsidDel="00000000" w:rsidP="00000000" w:rsidRDefault="00000000" w:rsidRPr="00000000" w14:paraId="00000012">
            <w:pPr>
              <w:numPr>
                <w:ilvl w:val="0"/>
                <w:numId w:val="7"/>
              </w:numPr>
              <w:spacing w:line="276" w:lineRule="auto"/>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Refer to the SLT page on the NYCDOE website for additional information and guidance.</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left w:w="105.0" w:type="dxa"/>
              <w:right w:w="105.0" w:type="dxa"/>
            </w:tcMar>
            <w:vAlign w:val="center"/>
          </w:tcPr>
          <w:p w:rsidR="00000000" w:rsidDel="00000000" w:rsidP="00000000" w:rsidRDefault="00000000" w:rsidRPr="00000000" w14:paraId="00000013">
            <w:pPr>
              <w:numPr>
                <w:ilvl w:val="0"/>
                <w:numId w:val="12"/>
              </w:numPr>
              <w:ind w:left="360" w:hanging="360"/>
              <w:rPr>
                <w:rFonts w:ascii="Century Gothic" w:cs="Century Gothic" w:eastAsia="Century Gothic" w:hAnsi="Century Gothic"/>
                <w:b w:val="1"/>
                <w:bCs w:val="1"/>
                <w:sz w:val="24"/>
                <w:szCs w:val="24"/>
                <w:u w:val="none"/>
              </w:rPr>
            </w:pPr>
            <w:r w:rsidDel="00000000" w:rsidR="00000000" w:rsidRPr="00000000">
              <w:rPr>
                <w:rFonts w:ascii="Century Gothic" w:cs="Century Gothic" w:eastAsia="Century Gothic" w:hAnsi="Century Gothic"/>
                <w:b w:val="1"/>
                <w:bCs w:val="1"/>
                <w:sz w:val="24"/>
                <w:szCs w:val="24"/>
                <w:rtl w:val="0"/>
              </w:rPr>
              <w:t xml:space="preserve">Welcoming New Team Member(s)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14">
            <w:pPr>
              <w:numPr>
                <w:ilvl w:val="0"/>
                <w:numId w:val="9"/>
              </w:numPr>
              <w:spacing w:line="276" w:lineRule="auto"/>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If elections were completed prior to the June SLT meeting, consider having any newly elected attend the June meeting to assist them in their transition into their new roles and responsibilities next year.</w:t>
            </w:r>
            <w:r w:rsidDel="00000000" w:rsidR="00000000" w:rsidRPr="00000000">
              <w:rPr>
                <w:rtl w:val="0"/>
              </w:rPr>
            </w:r>
          </w:p>
        </w:tc>
      </w:tr>
      <w:tr>
        <w:trPr>
          <w:cantSplit w:val="0"/>
          <w:trHeight w:val="300" w:hRule="atLeast"/>
          <w:tblHeader w:val="0"/>
        </w:trPr>
        <w:tc>
          <w:tcPr>
            <w:vMerge w:val="restart"/>
            <w:tcBorders>
              <w:top w:color="000000" w:space="0" w:sz="8" w:val="single"/>
              <w:left w:color="000000" w:space="0" w:sz="8" w:val="single"/>
              <w:bottom w:color="000000" w:space="0" w:sz="8" w:val="single"/>
              <w:right w:color="000000" w:space="0" w:sz="8" w:val="single"/>
            </w:tcBorders>
            <w:shd w:fill="efefef" w:val="clear"/>
            <w:tcMar>
              <w:left w:w="105.0" w:type="dxa"/>
              <w:right w:w="105.0" w:type="dxa"/>
            </w:tcMar>
            <w:vAlign w:val="center"/>
          </w:tcPr>
          <w:p w:rsidR="00000000" w:rsidDel="00000000" w:rsidP="00000000" w:rsidRDefault="00000000" w:rsidRPr="00000000" w14:paraId="00000015">
            <w:pPr>
              <w:numPr>
                <w:ilvl w:val="0"/>
                <w:numId w:val="1"/>
              </w:numPr>
              <w:ind w:left="360" w:hanging="360"/>
              <w:rPr>
                <w:rFonts w:ascii="Century Gothic" w:cs="Century Gothic" w:eastAsia="Century Gothic" w:hAnsi="Century Gothic"/>
                <w:b w:val="1"/>
                <w:bCs w:val="1"/>
                <w:sz w:val="24"/>
                <w:szCs w:val="24"/>
                <w:u w:val="none"/>
              </w:rPr>
            </w:pPr>
            <w:r w:rsidDel="00000000" w:rsidR="00000000" w:rsidRPr="00000000">
              <w:rPr>
                <w:rFonts w:ascii="Century Gothic" w:cs="Century Gothic" w:eastAsia="Century Gothic" w:hAnsi="Century Gothic"/>
                <w:b w:val="1"/>
                <w:bCs w:val="1"/>
                <w:sz w:val="24"/>
                <w:szCs w:val="24"/>
                <w:rtl w:val="0"/>
              </w:rPr>
              <w:t xml:space="preserve">Team Member Updates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fefef" w:val="clear"/>
            <w:tcMar>
              <w:top w:w="0.0" w:type="dxa"/>
              <w:left w:w="100.0" w:type="dxa"/>
              <w:bottom w:w="0.0" w:type="dxa"/>
              <w:right w:w="100.0" w:type="dxa"/>
            </w:tcMar>
            <w:vAlign w:val="top"/>
          </w:tcPr>
          <w:p w:rsidR="00000000" w:rsidDel="00000000" w:rsidP="00000000" w:rsidRDefault="00000000" w:rsidRPr="00000000" w14:paraId="00000016">
            <w:pPr>
              <w:numPr>
                <w:ilvl w:val="0"/>
                <w:numId w:val="16"/>
              </w:numPr>
              <w:spacing w:line="276" w:lineRule="auto"/>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Members should provide any updates to the team that can inform districtwide or targeted support and educational planning.</w:t>
            </w:r>
            <w:r w:rsidDel="00000000" w:rsidR="00000000" w:rsidRPr="00000000">
              <w:rPr>
                <w:rtl w:val="0"/>
              </w:rPr>
            </w:r>
          </w:p>
          <w:p w:rsidR="00000000" w:rsidDel="00000000" w:rsidP="00000000" w:rsidRDefault="00000000" w:rsidRPr="00000000" w14:paraId="00000017">
            <w:pPr>
              <w:numPr>
                <w:ilvl w:val="0"/>
                <w:numId w:val="16"/>
              </w:numPr>
              <w:spacing w:line="276" w:lineRule="auto"/>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Reflect or check on May SLT actions and activities. Determine the completion status and effectiveness of implementation of each item.</w:t>
            </w:r>
            <w:r w:rsidDel="00000000" w:rsidR="00000000" w:rsidRPr="00000000">
              <w:rPr>
                <w:rtl w:val="0"/>
              </w:rPr>
            </w:r>
          </w:p>
        </w:tc>
      </w:tr>
      <w:tr>
        <w:trPr>
          <w:cantSplit w:val="0"/>
          <w:trHeight w:val="300" w:hRule="atLeast"/>
          <w:tblHeader w:val="0"/>
        </w:trPr>
        <w:tc>
          <w:tcPr>
            <w:vMerge w:val="continue"/>
            <w:tcBorders>
              <w:top w:color="000000" w:space="0" w:sz="8" w:val="single"/>
              <w:left w:color="000000" w:space="0" w:sz="8" w:val="single"/>
              <w:bottom w:color="000000" w:space="0" w:sz="8" w:val="single"/>
              <w:right w:color="000000" w:space="0" w:sz="8" w:val="single"/>
            </w:tcBorders>
            <w:shd w:fill="efefef" w:val="clear"/>
            <w:tcMar>
              <w:left w:w="105.0" w:type="dxa"/>
              <w:right w:w="105.0" w:type="dxa"/>
            </w:tcMar>
            <w:vAlign w:val="cente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sz w:val="24"/>
                <w:szCs w:val="24"/>
                <w:u w:val="no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fefef" w:val="clear"/>
            <w:tcMar>
              <w:top w:w="0.0" w:type="dxa"/>
              <w:left w:w="100.0" w:type="dxa"/>
              <w:bottom w:w="0.0" w:type="dxa"/>
              <w:right w:w="100.0" w:type="dxa"/>
            </w:tcMar>
            <w:vAlign w:val="top"/>
          </w:tcPr>
          <w:p w:rsidR="00000000" w:rsidDel="00000000" w:rsidP="00000000" w:rsidRDefault="00000000" w:rsidRPr="00000000" w14:paraId="00000019">
            <w:pPr>
              <w:spacing w:line="276" w:lineRule="auto"/>
              <w:ind w:left="0" w:firstLine="0"/>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Guidance and Resources:</w:t>
            </w:r>
          </w:p>
          <w:p w:rsidR="00000000" w:rsidDel="00000000" w:rsidP="00000000" w:rsidRDefault="00000000" w:rsidRPr="00000000" w14:paraId="0000001A">
            <w:pPr>
              <w:numPr>
                <w:ilvl w:val="0"/>
                <w:numId w:val="15"/>
              </w:numPr>
              <w:spacing w:line="276" w:lineRule="auto"/>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Include updates on NYSED-identified schools(school visits to A/TSI, CSI, Receivership, etc.) and feedback on past training and resources.</w:t>
            </w:r>
            <w:r w:rsidDel="00000000" w:rsidR="00000000" w:rsidRPr="00000000">
              <w:rPr>
                <w:rtl w:val="0"/>
              </w:rPr>
            </w:r>
          </w:p>
        </w:tc>
      </w:tr>
      <w:tr>
        <w:trPr>
          <w:cantSplit w:val="0"/>
          <w:trHeight w:val="300" w:hRule="atLeast"/>
          <w:tblHeader w:val="0"/>
        </w:trPr>
        <w:tc>
          <w:tcPr>
            <w:vMerge w:val="restart"/>
            <w:tcBorders>
              <w:top w:color="000000" w:space="0" w:sz="8" w:val="single"/>
              <w:left w:color="000000" w:space="0" w:sz="8" w:val="single"/>
              <w:bottom w:color="000000" w:space="0" w:sz="8" w:val="single"/>
              <w:right w:color="000000" w:space="0" w:sz="8" w:val="single"/>
            </w:tcBorders>
            <w:shd w:fill="ffffff" w:val="clear"/>
            <w:tcMar>
              <w:left w:w="105.0" w:type="dxa"/>
              <w:right w:w="105.0" w:type="dxa"/>
            </w:tcMar>
            <w:vAlign w:val="center"/>
          </w:tcPr>
          <w:p w:rsidR="00000000" w:rsidDel="00000000" w:rsidP="00000000" w:rsidRDefault="00000000" w:rsidRPr="00000000" w14:paraId="0000001B">
            <w:pPr>
              <w:numPr>
                <w:ilvl w:val="0"/>
                <w:numId w:val="5"/>
              </w:numPr>
              <w:ind w:left="360" w:hanging="360"/>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4"/>
                <w:szCs w:val="24"/>
                <w:rtl w:val="0"/>
              </w:rPr>
              <w:t xml:space="preserve">CEP Progress Monitoring and Continuous Improvement Planning for End of Year (EOY)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1C">
            <w:pPr>
              <w:numPr>
                <w:ilvl w:val="0"/>
                <w:numId w:val="3"/>
              </w:numPr>
              <w:spacing w:line="276" w:lineRule="auto"/>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Implementation of the CEP is regularly monitored and revised as necessary based on student needs to ensure all students are provided with opportunities to meet challenging state academic standards.</w:t>
            </w:r>
            <w:r w:rsidDel="00000000" w:rsidR="00000000" w:rsidRPr="00000000">
              <w:rPr>
                <w:rtl w:val="0"/>
              </w:rPr>
            </w:r>
          </w:p>
          <w:p w:rsidR="00000000" w:rsidDel="00000000" w:rsidP="00000000" w:rsidRDefault="00000000" w:rsidRPr="00000000" w14:paraId="0000001D">
            <w:pPr>
              <w:numPr>
                <w:ilvl w:val="0"/>
                <w:numId w:val="3"/>
              </w:numPr>
              <w:spacing w:line="276" w:lineRule="auto"/>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Review Setting Progress Monitoring Targets for guidance on reviewing and analyzing current data and student performance trends to determine progress towards meeting Period 3 EOY benchmarks. Use the most current data to assess whether the implementation of the strategies, activities, and programs are positively impacting the school’s results.</w:t>
            </w:r>
            <w:r w:rsidDel="00000000" w:rsidR="00000000" w:rsidRPr="00000000">
              <w:rPr>
                <w:rtl w:val="0"/>
              </w:rPr>
            </w:r>
          </w:p>
          <w:p w:rsidR="00000000" w:rsidDel="00000000" w:rsidP="00000000" w:rsidRDefault="00000000" w:rsidRPr="00000000" w14:paraId="0000001E">
            <w:pPr>
              <w:numPr>
                <w:ilvl w:val="0"/>
                <w:numId w:val="3"/>
              </w:numPr>
              <w:spacing w:line="276" w:lineRule="auto"/>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Engage other school community stakeholders and outside experts who have expertise in specific areas or programs to help accelerate progress in meeting the established targets, if necessary. Make any necessary adjustments to the action plans as experiences and the data justify. Consider emerging EOY data when planning for the 2026-27 CEP.</w:t>
            </w:r>
            <w:r w:rsidDel="00000000" w:rsidR="00000000" w:rsidRPr="00000000">
              <w:rPr>
                <w:rtl w:val="0"/>
              </w:rPr>
            </w:r>
          </w:p>
        </w:tc>
      </w:tr>
      <w:tr>
        <w:trPr>
          <w:cantSplit w:val="0"/>
          <w:trHeight w:val="300" w:hRule="atLeast"/>
          <w:tblHeader w:val="0"/>
        </w:trPr>
        <w:tc>
          <w:tcPr>
            <w:vMerge w:val="continue"/>
            <w:tcBorders>
              <w:top w:color="000000" w:space="0" w:sz="8" w:val="single"/>
              <w:left w:color="000000" w:space="0" w:sz="8" w:val="single"/>
              <w:bottom w:color="000000" w:space="0" w:sz="8" w:val="single"/>
              <w:right w:color="000000" w:space="0" w:sz="8" w:val="single"/>
            </w:tcBorders>
            <w:shd w:fill="ffffff" w:val="clear"/>
            <w:tcMar>
              <w:left w:w="105.0" w:type="dxa"/>
              <w:right w:w="105.0" w:type="dxa"/>
            </w:tcMar>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sz w:val="24"/>
                <w:szCs w:val="24"/>
                <w:u w:val="none"/>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ffffff" w:val="clear"/>
            <w:tcMar>
              <w:left w:w="105.0" w:type="dxa"/>
              <w:right w:w="105.0" w:type="dxa"/>
            </w:tcMar>
            <w:vAlign w:val="center"/>
          </w:tcPr>
          <w:p w:rsidR="00000000" w:rsidDel="00000000" w:rsidP="00000000" w:rsidRDefault="00000000" w:rsidRPr="00000000" w14:paraId="00000020">
            <w:pPr>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Guidance and Resources:</w:t>
            </w:r>
            <w:r w:rsidDel="00000000" w:rsidR="00000000" w:rsidRPr="00000000">
              <w:rPr>
                <w:rtl w:val="0"/>
              </w:rPr>
            </w:r>
          </w:p>
          <w:p w:rsidR="00000000" w:rsidDel="00000000" w:rsidP="00000000" w:rsidRDefault="00000000" w:rsidRPr="00000000" w14:paraId="00000021">
            <w:pPr>
              <w:numPr>
                <w:ilvl w:val="0"/>
                <w:numId w:val="18"/>
              </w:numPr>
              <w:spacing w:line="276" w:lineRule="auto"/>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Refer to the Resources section on the iPlan Portal to access additional resources and guidance on comprehensive education planning and progress monitoring.</w:t>
            </w:r>
          </w:p>
          <w:p w:rsidR="00000000" w:rsidDel="00000000" w:rsidP="00000000" w:rsidRDefault="00000000" w:rsidRPr="00000000" w14:paraId="00000022">
            <w:pPr>
              <w:numPr>
                <w:ilvl w:val="0"/>
                <w:numId w:val="18"/>
              </w:numPr>
              <w:spacing w:line="276" w:lineRule="auto"/>
              <w:ind w:left="720" w:hanging="360"/>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Ensure documentation of the dated review of Period 3 progress monitoring such as meeting notifications, agendas, sign-in sheets/attendance, information materials, emails, and meeting minutes are uploaded into the iPlan Portal. </w:t>
            </w:r>
          </w:p>
        </w:tc>
      </w:tr>
      <w:tr>
        <w:trPr>
          <w:cantSplit w:val="0"/>
          <w:trHeight w:val="300" w:hRule="atLeast"/>
          <w:tblHeader w:val="0"/>
        </w:trPr>
        <w:tc>
          <w:tcPr>
            <w:vMerge w:val="restart"/>
            <w:tcBorders>
              <w:top w:color="000000" w:space="0" w:sz="8" w:val="single"/>
              <w:left w:color="000000" w:space="0" w:sz="8" w:val="single"/>
              <w:bottom w:color="000000" w:space="0" w:sz="8" w:val="single"/>
              <w:right w:color="000000" w:space="0" w:sz="8" w:val="single"/>
            </w:tcBorders>
            <w:shd w:fill="efefef" w:val="clear"/>
            <w:tcMar>
              <w:left w:w="105.0" w:type="dxa"/>
              <w:right w:w="105.0" w:type="dxa"/>
            </w:tcMar>
            <w:vAlign w:val="center"/>
          </w:tcPr>
          <w:p w:rsidR="00000000" w:rsidDel="00000000" w:rsidP="00000000" w:rsidRDefault="00000000" w:rsidRPr="00000000" w14:paraId="00000023">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Prepare for CEP Submission and Review</w:t>
            </w:r>
          </w:p>
        </w:tc>
        <w:tc>
          <w:tcPr>
            <w:tcBorders>
              <w:top w:color="000000" w:space="0" w:sz="8" w:val="single"/>
              <w:left w:color="000000" w:space="0" w:sz="0" w:val="nil"/>
              <w:bottom w:color="000000" w:space="0" w:sz="8" w:val="single"/>
              <w:right w:color="000000" w:space="0" w:sz="8" w:val="single"/>
            </w:tcBorders>
            <w:shd w:fill="efefef" w:val="clear"/>
            <w:tcMar>
              <w:left w:w="105.0" w:type="dxa"/>
              <w:right w:w="105.0" w:type="dxa"/>
            </w:tcMar>
            <w:vAlign w:val="center"/>
          </w:tcPr>
          <w:p w:rsidR="00000000" w:rsidDel="00000000" w:rsidP="00000000" w:rsidRDefault="00000000" w:rsidRPr="00000000" w14:paraId="00000024">
            <w:pPr>
              <w:numPr>
                <w:ilvl w:val="0"/>
                <w:numId w:val="17"/>
              </w:numPr>
              <w:spacing w:line="276" w:lineRule="auto"/>
              <w:ind w:left="720" w:hanging="360"/>
              <w:jc w:val="both"/>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Use iPlan to submit the preliminary 2026-27 CEP, inclusive of the Language Allocation Policy (LAP), 2026-27 Title III Application (as appropriate) and the 2026-27 Language Translation Interpretation Plan for Parents (LTI).</w:t>
            </w:r>
            <w:r w:rsidDel="00000000" w:rsidR="00000000" w:rsidRPr="00000000">
              <w:rPr>
                <w:rtl w:val="0"/>
              </w:rPr>
            </w:r>
          </w:p>
        </w:tc>
      </w:tr>
      <w:tr>
        <w:trPr>
          <w:cantSplit w:val="0"/>
          <w:trHeight w:val="300" w:hRule="atLeast"/>
          <w:tblHeader w:val="0"/>
        </w:trPr>
        <w:tc>
          <w:tcPr>
            <w:vMerge w:val="continue"/>
            <w:tcBorders>
              <w:top w:color="000000" w:space="0" w:sz="8" w:val="single"/>
              <w:left w:color="000000" w:space="0" w:sz="8" w:val="single"/>
              <w:bottom w:color="000000" w:space="0" w:sz="8" w:val="single"/>
              <w:right w:color="000000" w:space="0" w:sz="8" w:val="single"/>
            </w:tcBorders>
            <w:shd w:fill="efefef" w:val="clear"/>
            <w:tcMar>
              <w:left w:w="105.0" w:type="dxa"/>
              <w:right w:w="105.0" w:type="dxa"/>
            </w:tcMar>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sz w:val="24"/>
                <w:szCs w:val="24"/>
                <w:u w:val="none"/>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efefef" w:val="clear"/>
            <w:tcMar>
              <w:left w:w="105.0" w:type="dxa"/>
              <w:right w:w="105.0" w:type="dxa"/>
            </w:tcMar>
            <w:vAlign w:val="center"/>
          </w:tcPr>
          <w:p w:rsidR="00000000" w:rsidDel="00000000" w:rsidP="00000000" w:rsidRDefault="00000000" w:rsidRPr="00000000" w14:paraId="00000026">
            <w:pPr>
              <w:spacing w:line="276" w:lineRule="auto"/>
              <w:ind w:left="0" w:firstLine="0"/>
              <w:jc w:val="both"/>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Guidance and Resources:</w:t>
            </w:r>
          </w:p>
          <w:p w:rsidR="00000000" w:rsidDel="00000000" w:rsidP="00000000" w:rsidRDefault="00000000" w:rsidRPr="00000000" w14:paraId="00000027">
            <w:pPr>
              <w:numPr>
                <w:ilvl w:val="0"/>
                <w:numId w:val="17"/>
              </w:numPr>
              <w:spacing w:line="276" w:lineRule="auto"/>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Ensure all team members have access to the CEP in iPlan.</w:t>
            </w:r>
            <w:r w:rsidDel="00000000" w:rsidR="00000000" w:rsidRPr="00000000">
              <w:rPr>
                <w:rtl w:val="0"/>
              </w:rPr>
            </w:r>
          </w:p>
          <w:p w:rsidR="00000000" w:rsidDel="00000000" w:rsidP="00000000" w:rsidRDefault="00000000" w:rsidRPr="00000000" w14:paraId="00000028">
            <w:pPr>
              <w:numPr>
                <w:ilvl w:val="0"/>
                <w:numId w:val="17"/>
              </w:numPr>
              <w:spacing w:line="276" w:lineRule="auto"/>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Download a copy of the plan.</w:t>
            </w:r>
            <w:r w:rsidDel="00000000" w:rsidR="00000000" w:rsidRPr="00000000">
              <w:rPr>
                <w:rtl w:val="0"/>
              </w:rPr>
            </w:r>
          </w:p>
          <w:p w:rsidR="00000000" w:rsidDel="00000000" w:rsidP="00000000" w:rsidRDefault="00000000" w:rsidRPr="00000000" w14:paraId="00000029">
            <w:pPr>
              <w:numPr>
                <w:ilvl w:val="0"/>
                <w:numId w:val="17"/>
              </w:numPr>
              <w:spacing w:line="276" w:lineRule="auto"/>
              <w:ind w:left="720" w:hanging="360"/>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Review the CEP submission guidance in the Resources section in iPlan.</w:t>
            </w:r>
            <w:r w:rsidDel="00000000" w:rsidR="00000000" w:rsidRPr="00000000">
              <w:rPr>
                <w:rtl w:val="0"/>
              </w:rPr>
            </w:r>
          </w:p>
        </w:tc>
      </w:tr>
      <w:tr>
        <w:trPr>
          <w:cantSplit w:val="0"/>
          <w:trHeight w:val="300" w:hRule="atLeast"/>
          <w:tblHeader w:val="0"/>
        </w:trPr>
        <w:tc>
          <w:tcPr>
            <w:vMerge w:val="restart"/>
            <w:tcBorders>
              <w:top w:color="000000" w:space="0" w:sz="8" w:val="single"/>
              <w:left w:color="000000" w:space="0" w:sz="8" w:val="single"/>
              <w:bottom w:color="000000" w:space="0" w:sz="8" w:val="single"/>
              <w:right w:color="000000" w:space="0" w:sz="8" w:val="single"/>
            </w:tcBorders>
            <w:tcMar>
              <w:left w:w="105.0" w:type="dxa"/>
              <w:right w:w="105.0" w:type="dxa"/>
            </w:tcMar>
            <w:vAlign w:val="center"/>
          </w:tcPr>
          <w:p w:rsidR="00000000" w:rsidDel="00000000" w:rsidP="00000000" w:rsidRDefault="00000000" w:rsidRPr="00000000" w14:paraId="0000002A">
            <w:pPr>
              <w:numPr>
                <w:ilvl w:val="0"/>
                <w:numId w:val="11"/>
              </w:numPr>
              <w:ind w:left="360" w:hanging="360"/>
              <w:rPr>
                <w:rFonts w:ascii="Century Gothic" w:cs="Century Gothic" w:eastAsia="Century Gothic" w:hAnsi="Century Gothic"/>
                <w:b w:val="1"/>
                <w:bCs w:val="1"/>
                <w:sz w:val="24"/>
                <w:szCs w:val="24"/>
                <w:u w:val="none"/>
              </w:rPr>
            </w:pPr>
            <w:r w:rsidDel="00000000" w:rsidR="00000000" w:rsidRPr="00000000">
              <w:rPr>
                <w:rFonts w:ascii="Century Gothic" w:cs="Century Gothic" w:eastAsia="Century Gothic" w:hAnsi="Century Gothic"/>
                <w:b w:val="1"/>
                <w:bCs w:val="1"/>
                <w:sz w:val="24"/>
                <w:szCs w:val="24"/>
                <w:rtl w:val="0"/>
              </w:rPr>
              <w:t xml:space="preserve">Principal Completes the Online Budget Attestation</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left w:w="105.0" w:type="dxa"/>
              <w:right w:w="105.0" w:type="dxa"/>
            </w:tcMar>
            <w:vAlign w:val="top"/>
          </w:tcPr>
          <w:p w:rsidR="00000000" w:rsidDel="00000000" w:rsidP="00000000" w:rsidRDefault="00000000" w:rsidRPr="00000000" w14:paraId="0000002B">
            <w:pPr>
              <w:numPr>
                <w:ilvl w:val="0"/>
                <w:numId w:val="10"/>
              </w:numPr>
              <w:ind w:left="720" w:hanging="360"/>
              <w:jc w:val="both"/>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The principal completes the online budget attestation in iPlan stating that the annual goals align with the preliminary school-based budget.</w:t>
            </w:r>
            <w:r w:rsidDel="00000000" w:rsidR="00000000" w:rsidRPr="00000000">
              <w:rPr>
                <w:rtl w:val="0"/>
              </w:rPr>
            </w:r>
          </w:p>
          <w:p w:rsidR="00000000" w:rsidDel="00000000" w:rsidP="00000000" w:rsidRDefault="00000000" w:rsidRPr="00000000" w14:paraId="0000002C">
            <w:pPr>
              <w:numPr>
                <w:ilvl w:val="0"/>
                <w:numId w:val="10"/>
              </w:numPr>
              <w:ind w:left="720" w:hanging="360"/>
              <w:jc w:val="both"/>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Superintendent certifies the alignment of the CEP goals with preliminary school-based budgets.</w:t>
            </w:r>
            <w:r w:rsidDel="00000000" w:rsidR="00000000" w:rsidRPr="00000000">
              <w:rPr>
                <w:rtl w:val="0"/>
              </w:rPr>
            </w:r>
          </w:p>
        </w:tc>
      </w:tr>
      <w:tr>
        <w:trPr>
          <w:cantSplit w:val="0"/>
          <w:trHeight w:val="300" w:hRule="atLeast"/>
          <w:tblHeader w:val="0"/>
        </w:trPr>
        <w:tc>
          <w:tcPr>
            <w:vMerge w:val="continue"/>
            <w:tcBorders>
              <w:top w:color="000000" w:space="0" w:sz="8" w:val="single"/>
              <w:left w:color="000000" w:space="0" w:sz="8" w:val="single"/>
              <w:bottom w:color="000000" w:space="0" w:sz="8" w:val="single"/>
              <w:right w:color="000000" w:space="0" w:sz="8" w:val="single"/>
            </w:tcBorders>
            <w:tcMar>
              <w:left w:w="105.0" w:type="dxa"/>
              <w:right w:w="105.0" w:type="dxa"/>
            </w:tcMar>
            <w:vAlign w:val="cente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sz w:val="24"/>
                <w:szCs w:val="24"/>
                <w:u w:val="none"/>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left w:w="105.0" w:type="dxa"/>
              <w:right w:w="105.0" w:type="dxa"/>
            </w:tcMar>
            <w:vAlign w:val="top"/>
          </w:tcPr>
          <w:p w:rsidR="00000000" w:rsidDel="00000000" w:rsidP="00000000" w:rsidRDefault="00000000" w:rsidRPr="00000000" w14:paraId="0000002E">
            <w:pPr>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sz w:val="24"/>
                <w:szCs w:val="24"/>
                <w:rtl w:val="0"/>
              </w:rPr>
              <w:t xml:space="preserve">Guidance and Resources:</w:t>
            </w:r>
            <w:r w:rsidDel="00000000" w:rsidR="00000000" w:rsidRPr="00000000">
              <w:rPr>
                <w:rtl w:val="0"/>
              </w:rPr>
            </w:r>
          </w:p>
          <w:p w:rsidR="00000000" w:rsidDel="00000000" w:rsidP="00000000" w:rsidRDefault="00000000" w:rsidRPr="00000000" w14:paraId="0000002F">
            <w:pPr>
              <w:numPr>
                <w:ilvl w:val="0"/>
                <w:numId w:val="14"/>
              </w:numPr>
              <w:ind w:left="720" w:hanging="360"/>
              <w:jc w:val="both"/>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Refer to the Principal’s Guide: How to Submit and Attest in iPlan.</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shd w:fill="efefef" w:val="clear"/>
            <w:tcMar>
              <w:left w:w="105.0" w:type="dxa"/>
              <w:right w:w="105.0" w:type="dxa"/>
            </w:tcMar>
            <w:vAlign w:val="center"/>
          </w:tcPr>
          <w:p w:rsidR="00000000" w:rsidDel="00000000" w:rsidP="00000000" w:rsidRDefault="00000000" w:rsidRPr="00000000" w14:paraId="00000030">
            <w:pPr>
              <w:numPr>
                <w:ilvl w:val="0"/>
                <w:numId w:val="13"/>
              </w:numPr>
              <w:ind w:left="360" w:hanging="360"/>
              <w:rPr>
                <w:rFonts w:ascii="Century Gothic" w:cs="Century Gothic" w:eastAsia="Century Gothic" w:hAnsi="Century Gothic"/>
                <w:b w:val="1"/>
                <w:bCs w:val="1"/>
                <w:sz w:val="24"/>
                <w:szCs w:val="24"/>
                <w:u w:val="none"/>
              </w:rPr>
            </w:pPr>
            <w:r w:rsidDel="00000000" w:rsidR="00000000" w:rsidRPr="00000000">
              <w:rPr>
                <w:rFonts w:ascii="Century Gothic" w:cs="Century Gothic" w:eastAsia="Century Gothic" w:hAnsi="Century Gothic"/>
                <w:b w:val="1"/>
                <w:bCs w:val="1"/>
                <w:sz w:val="24"/>
                <w:szCs w:val="24"/>
                <w:rtl w:val="0"/>
              </w:rPr>
              <w:t xml:space="preserve">Title I Parent Advisory Council (PAC) Elections</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shd w:fill="efefef" w:val="clear"/>
            <w:tcMar>
              <w:left w:w="105.0" w:type="dxa"/>
              <w:right w:w="105.0" w:type="dxa"/>
            </w:tcMar>
            <w:vAlign w:val="top"/>
          </w:tcPr>
          <w:p w:rsidR="00000000" w:rsidDel="00000000" w:rsidP="00000000" w:rsidRDefault="00000000" w:rsidRPr="00000000" w14:paraId="00000031">
            <w:pPr>
              <w:numPr>
                <w:ilvl w:val="0"/>
                <w:numId w:val="2"/>
              </w:numPr>
              <w:ind w:left="720" w:hanging="360"/>
              <w:jc w:val="both"/>
              <w:rPr>
                <w:rFonts w:ascii="Century Gothic" w:cs="Century Gothic" w:eastAsia="Century Gothic" w:hAnsi="Century Gothic"/>
                <w:sz w:val="24"/>
                <w:szCs w:val="24"/>
                <w:u w:val="none"/>
              </w:rPr>
            </w:pPr>
            <w:r w:rsidDel="00000000" w:rsidR="00000000" w:rsidRPr="00000000">
              <w:rPr>
                <w:rFonts w:ascii="Century Gothic" w:cs="Century Gothic" w:eastAsia="Century Gothic" w:hAnsi="Century Gothic"/>
                <w:sz w:val="24"/>
                <w:szCs w:val="24"/>
                <w:rtl w:val="0"/>
              </w:rPr>
              <w:t xml:space="preserve">The principal (or designee) is present as parent designee facilitates the Title I Parent Advisory Council Elections. The principal (or designee) completes the survey to identify the PAC Chairperson and Alternate.</w:t>
            </w:r>
            <w:r w:rsidDel="00000000" w:rsidR="00000000" w:rsidRPr="00000000">
              <w:rPr>
                <w:rtl w:val="0"/>
              </w:rPr>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left w:w="105.0" w:type="dxa"/>
              <w:right w:w="105.0" w:type="dxa"/>
            </w:tcMar>
            <w:vAlign w:val="center"/>
          </w:tcPr>
          <w:p w:rsidR="00000000" w:rsidDel="00000000" w:rsidP="00000000" w:rsidRDefault="00000000" w:rsidRPr="00000000" w14:paraId="00000032">
            <w:pPr>
              <w:numPr>
                <w:ilvl w:val="0"/>
                <w:numId w:val="2"/>
              </w:numPr>
              <w:ind w:left="360" w:hanging="360"/>
              <w:rPr>
                <w:rFonts w:ascii="Century Gothic" w:cs="Century Gothic" w:eastAsia="Century Gothic" w:hAnsi="Century Gothic"/>
                <w:b w:val="1"/>
                <w:bCs w:val="1"/>
                <w:sz w:val="24"/>
                <w:szCs w:val="24"/>
              </w:rPr>
            </w:pPr>
            <w:r w:rsidDel="00000000" w:rsidR="00000000" w:rsidRPr="00000000">
              <w:rPr>
                <w:rFonts w:ascii="Century Gothic" w:cs="Century Gothic" w:eastAsia="Century Gothic" w:hAnsi="Century Gothic"/>
                <w:b w:val="1"/>
                <w:bCs w:val="1"/>
                <w:sz w:val="24"/>
                <w:szCs w:val="24"/>
                <w:rtl w:val="0"/>
              </w:rPr>
              <w:t xml:space="preserve">Upload SLT Meeting Documentation to the iPlan Portal</w:t>
            </w:r>
          </w:p>
        </w:tc>
        <w:tc>
          <w:tcPr>
            <w:tcBorders>
              <w:top w:color="000000" w:space="0" w:sz="8" w:val="single"/>
              <w:left w:color="000000" w:space="0" w:sz="0" w:val="nil"/>
              <w:bottom w:color="000000" w:space="0" w:sz="8" w:val="single"/>
              <w:right w:color="000000" w:space="0" w:sz="8" w:val="single"/>
            </w:tcBorders>
            <w:tcMar>
              <w:left w:w="105.0" w:type="dxa"/>
              <w:right w:w="105.0" w:type="dxa"/>
            </w:tcMar>
            <w:vAlign w:val="top"/>
          </w:tcPr>
          <w:p w:rsidR="00000000" w:rsidDel="00000000" w:rsidP="00000000" w:rsidRDefault="00000000" w:rsidRPr="00000000" w14:paraId="00000033">
            <w:pPr>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sz w:val="24"/>
                <w:szCs w:val="24"/>
                <w:rtl w:val="0"/>
              </w:rPr>
              <w:t xml:space="preserve">Refer to the guidance located on the introductory page on how to upload Title I PAC and SLT items into the iPlan Portal.</w:t>
            </w:r>
          </w:p>
        </w:tc>
      </w:tr>
    </w:tbl>
    <w:p w:rsidR="00000000" w:rsidDel="00000000" w:rsidP="00000000" w:rsidRDefault="00000000" w:rsidRPr="00000000" w14:paraId="00000034">
      <w:pPr>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35">
      <w:pPr>
        <w:rPr>
          <w:rFonts w:ascii="Century Gothic" w:cs="Century Gothic" w:eastAsia="Century Gothic" w:hAnsi="Century Gothic"/>
          <w:sz w:val="24"/>
          <w:szCs w:val="24"/>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6ilTPYv0VRbvtbSvIhf1VUQ3LQ==">CgMxLjA4AHIhMUtrLTBsaF9jUnlrb0MwTjBOS3B5MHloWVFybE9aOTRo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0x01010061B5A0DB8B2B5B4DB025DEB5CC73DCC3</vt:lpwstr>
  </property>
  <property fmtid="{D5CDD505-2E9C-101B-9397-08002B2CF9AE}" pid="3" name="GrammarlyDocumentId">
    <vt:lpwstr>a6c6a140cb743967b0c879a45927cdd7d2092c2223d26b9b6079c531221c3685</vt:lpwstr>
  </property>
</Properties>
</file>