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0B78" w14:textId="151A3715" w:rsidR="00151DD9" w:rsidRDefault="009F52BE" w:rsidP="002B25D7">
      <w:pPr>
        <w:pStyle w:val="Heading2"/>
        <w:jc w:val="center"/>
        <w:rPr>
          <w:rFonts w:asciiTheme="minorHAnsi" w:hAnsiTheme="minorHAnsi"/>
          <w:color w:val="000000" w:themeColor="text1"/>
          <w:sz w:val="22"/>
          <w:szCs w:val="22"/>
        </w:rPr>
      </w:pPr>
      <w:r w:rsidRPr="002B25D7">
        <w:rPr>
          <w:rFonts w:asciiTheme="minorHAnsi" w:hAnsiTheme="minorHAnsi"/>
          <w:noProof/>
          <w:color w:val="000000" w:themeColor="text1"/>
          <w:sz w:val="22"/>
          <w:szCs w:val="22"/>
        </w:rPr>
        <w:drawing>
          <wp:anchor distT="0" distB="0" distL="114300" distR="114300" simplePos="0" relativeHeight="251658240" behindDoc="0" locked="0" layoutInCell="1" allowOverlap="1" wp14:anchorId="374A022C" wp14:editId="698BB948">
            <wp:simplePos x="0" y="0"/>
            <wp:positionH relativeFrom="margin">
              <wp:align>center</wp:align>
            </wp:positionH>
            <wp:positionV relativeFrom="paragraph">
              <wp:posOffset>0</wp:posOffset>
            </wp:positionV>
            <wp:extent cx="2400300" cy="865505"/>
            <wp:effectExtent l="0" t="0" r="0" b="0"/>
            <wp:wrapTopAndBottom/>
            <wp:docPr id="115107101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1015" name="Picture 1" descr="A close-up of a logo&#10;&#10;Description automatically generated"/>
                    <pic:cNvPicPr/>
                  </pic:nvPicPr>
                  <pic:blipFill>
                    <a:blip r:embed="rId8"/>
                    <a:stretch>
                      <a:fillRect/>
                    </a:stretch>
                  </pic:blipFill>
                  <pic:spPr>
                    <a:xfrm>
                      <a:off x="0" y="0"/>
                      <a:ext cx="2400300" cy="865505"/>
                    </a:xfrm>
                    <a:prstGeom prst="rect">
                      <a:avLst/>
                    </a:prstGeom>
                  </pic:spPr>
                </pic:pic>
              </a:graphicData>
            </a:graphic>
            <wp14:sizeRelH relativeFrom="margin">
              <wp14:pctWidth>0</wp14:pctWidth>
            </wp14:sizeRelH>
            <wp14:sizeRelV relativeFrom="margin">
              <wp14:pctHeight>0</wp14:pctHeight>
            </wp14:sizeRelV>
          </wp:anchor>
        </w:drawing>
      </w:r>
      <w:bookmarkStart w:id="0" w:name="_Hlk212808544"/>
    </w:p>
    <w:p w14:paraId="27B391FE" w14:textId="29BFDB86" w:rsidR="00D36963" w:rsidRPr="00E323F8" w:rsidRDefault="00E323F8" w:rsidP="002B25D7">
      <w:pPr>
        <w:pStyle w:val="Heading2"/>
        <w:jc w:val="center"/>
        <w:rPr>
          <w:rFonts w:asciiTheme="minorHAnsi" w:hAnsiTheme="minorHAnsi"/>
          <w:color w:val="000000" w:themeColor="text1"/>
          <w:sz w:val="28"/>
          <w:szCs w:val="28"/>
        </w:rPr>
      </w:pPr>
      <w:r w:rsidRPr="00E323F8">
        <w:rPr>
          <w:rFonts w:asciiTheme="minorHAnsi" w:hAnsiTheme="minorHAnsi"/>
          <w:color w:val="000000" w:themeColor="text1"/>
          <w:sz w:val="28"/>
          <w:szCs w:val="28"/>
        </w:rPr>
        <w:t>J</w:t>
      </w:r>
      <w:r w:rsidR="002B25D7" w:rsidRPr="00E323F8">
        <w:rPr>
          <w:rFonts w:asciiTheme="minorHAnsi" w:hAnsiTheme="minorHAnsi"/>
          <w:color w:val="000000" w:themeColor="text1"/>
          <w:sz w:val="28"/>
          <w:szCs w:val="28"/>
        </w:rPr>
        <w:t>ob Announcement</w:t>
      </w:r>
    </w:p>
    <w:p w14:paraId="4C5E9686" w14:textId="20D25AD5" w:rsidR="002B25D7" w:rsidRPr="002B25D7" w:rsidRDefault="002B25D7" w:rsidP="002B25D7">
      <w:pPr>
        <w:jc w:val="center"/>
        <w:rPr>
          <w:b/>
          <w:bCs/>
          <w:color w:val="000000" w:themeColor="text1"/>
        </w:rPr>
      </w:pPr>
      <w:r w:rsidRPr="00E323F8">
        <w:rPr>
          <w:b/>
          <w:bCs/>
          <w:color w:val="000000" w:themeColor="text1"/>
          <w:sz w:val="28"/>
          <w:szCs w:val="28"/>
        </w:rPr>
        <w:t xml:space="preserve">Telecommunications and Business Personal Property </w:t>
      </w:r>
      <w:r w:rsidR="00785724">
        <w:rPr>
          <w:b/>
          <w:bCs/>
          <w:color w:val="000000" w:themeColor="text1"/>
          <w:sz w:val="28"/>
          <w:szCs w:val="28"/>
        </w:rPr>
        <w:t>Specialist</w:t>
      </w:r>
    </w:p>
    <w:bookmarkEnd w:id="0"/>
    <w:p w14:paraId="2EF47A44" w14:textId="77777777" w:rsidR="00D36963" w:rsidRDefault="00000000">
      <w:pPr>
        <w:pStyle w:val="Heading2"/>
        <w:rPr>
          <w:rFonts w:asciiTheme="minorHAnsi" w:hAnsiTheme="minorHAnsi"/>
          <w:color w:val="000000" w:themeColor="text1"/>
          <w:sz w:val="22"/>
          <w:szCs w:val="22"/>
          <w:u w:val="single"/>
        </w:rPr>
      </w:pPr>
      <w:r w:rsidRPr="002B25D7">
        <w:rPr>
          <w:rFonts w:asciiTheme="minorHAnsi" w:hAnsiTheme="minorHAnsi"/>
          <w:color w:val="000000" w:themeColor="text1"/>
          <w:sz w:val="22"/>
          <w:szCs w:val="22"/>
          <w:u w:val="single"/>
        </w:rPr>
        <w:t>Job Overview</w:t>
      </w:r>
    </w:p>
    <w:p w14:paraId="6228B9A0" w14:textId="0E6ABC70" w:rsidR="00EA4F91" w:rsidRPr="002B25D7" w:rsidRDefault="00EA4F91" w:rsidP="002B25D7">
      <w:pPr>
        <w:spacing w:before="120"/>
        <w:rPr>
          <w:color w:val="000000" w:themeColor="text1"/>
        </w:rPr>
      </w:pPr>
      <w:r w:rsidRPr="002B25D7">
        <w:rPr>
          <w:color w:val="000000" w:themeColor="text1"/>
        </w:rPr>
        <w:t xml:space="preserve">The Multicounty Appraisal Trust (MCAT) </w:t>
      </w:r>
      <w:r w:rsidR="00D83E4A" w:rsidRPr="002B25D7">
        <w:rPr>
          <w:color w:val="000000" w:themeColor="text1"/>
        </w:rPr>
        <w:t xml:space="preserve">provides statewide property tax administration solutions to counties and partners across Utah. The Telecommunications and Business Personal Property </w:t>
      </w:r>
      <w:r w:rsidR="00785724">
        <w:rPr>
          <w:color w:val="000000" w:themeColor="text1"/>
        </w:rPr>
        <w:t>Specialist</w:t>
      </w:r>
      <w:r w:rsidR="00D83E4A" w:rsidRPr="002B25D7">
        <w:rPr>
          <w:color w:val="000000" w:themeColor="text1"/>
        </w:rPr>
        <w:t xml:space="preserve"> </w:t>
      </w:r>
      <w:r w:rsidR="00AB0533" w:rsidRPr="002B25D7">
        <w:rPr>
          <w:color w:val="000000" w:themeColor="text1"/>
        </w:rPr>
        <w:t xml:space="preserve">will </w:t>
      </w:r>
      <w:r w:rsidR="00D83E4A" w:rsidRPr="002B25D7">
        <w:rPr>
          <w:color w:val="000000" w:themeColor="text1"/>
        </w:rPr>
        <w:t xml:space="preserve">support key tax administration processes, </w:t>
      </w:r>
      <w:r w:rsidR="00A523C3" w:rsidRPr="002B25D7">
        <w:rPr>
          <w:color w:val="000000" w:themeColor="text1"/>
        </w:rPr>
        <w:t>oversee</w:t>
      </w:r>
      <w:r w:rsidR="00D83E4A" w:rsidRPr="002B25D7">
        <w:rPr>
          <w:color w:val="000000" w:themeColor="text1"/>
        </w:rPr>
        <w:t xml:space="preserve"> telecom and business personal property workflows, and </w:t>
      </w:r>
      <w:r w:rsidR="00A523C3" w:rsidRPr="002B25D7">
        <w:rPr>
          <w:color w:val="000000" w:themeColor="text1"/>
        </w:rPr>
        <w:t>collaborate</w:t>
      </w:r>
      <w:r w:rsidR="00D83E4A" w:rsidRPr="002B25D7">
        <w:rPr>
          <w:color w:val="000000" w:themeColor="text1"/>
        </w:rPr>
        <w:t xml:space="preserve"> closely with the software development team to enhance system functionality.</w:t>
      </w:r>
    </w:p>
    <w:p w14:paraId="3CF6F9B6" w14:textId="62A881C8" w:rsidR="00D83E4A" w:rsidRPr="002B25D7" w:rsidRDefault="00EA4F91" w:rsidP="00D83E4A">
      <w:pPr>
        <w:rPr>
          <w:color w:val="000000" w:themeColor="text1"/>
        </w:rPr>
      </w:pPr>
      <w:r w:rsidRPr="002B25D7">
        <w:rPr>
          <w:color w:val="000000" w:themeColor="text1"/>
        </w:rPr>
        <w:t xml:space="preserve">This role </w:t>
      </w:r>
      <w:r w:rsidR="00D83E4A" w:rsidRPr="002B25D7">
        <w:rPr>
          <w:color w:val="000000" w:themeColor="text1"/>
        </w:rPr>
        <w:t xml:space="preserve">blends tax administration, technical coordination, and stakeholder support. The </w:t>
      </w:r>
      <w:r w:rsidR="00E323F8">
        <w:rPr>
          <w:color w:val="000000" w:themeColor="text1"/>
        </w:rPr>
        <w:t xml:space="preserve">Telecommunications and Business Personal Property </w:t>
      </w:r>
      <w:r w:rsidR="00785724">
        <w:rPr>
          <w:color w:val="000000" w:themeColor="text1"/>
        </w:rPr>
        <w:t>Specialist</w:t>
      </w:r>
      <w:r w:rsidR="00D83E4A" w:rsidRPr="002B25D7">
        <w:rPr>
          <w:color w:val="000000" w:themeColor="text1"/>
        </w:rPr>
        <w:t xml:space="preserve"> </w:t>
      </w:r>
      <w:proofErr w:type="gramStart"/>
      <w:r w:rsidR="00D83E4A" w:rsidRPr="002B25D7">
        <w:rPr>
          <w:color w:val="000000" w:themeColor="text1"/>
        </w:rPr>
        <w:t>ensures</w:t>
      </w:r>
      <w:proofErr w:type="gramEnd"/>
      <w:r w:rsidR="002B25D7">
        <w:rPr>
          <w:color w:val="000000" w:themeColor="text1"/>
        </w:rPr>
        <w:t xml:space="preserve"> </w:t>
      </w:r>
      <w:r w:rsidR="00D83E4A" w:rsidRPr="002B25D7">
        <w:rPr>
          <w:color w:val="000000" w:themeColor="text1"/>
        </w:rPr>
        <w:t>compliance with Utah Tax Code, manages annual filing and audit cycles, assists with data conversions and software integrations, and trains county personnel on MCAT systems. Success requires strong analytical ability, technical fluency, and the ability to build trusted working relationships with counties, developers, and state agencies</w:t>
      </w:r>
      <w:r w:rsidR="00AB0533" w:rsidRPr="002B25D7">
        <w:rPr>
          <w:color w:val="000000" w:themeColor="text1"/>
        </w:rPr>
        <w:t>.</w:t>
      </w:r>
    </w:p>
    <w:p w14:paraId="3F2D5BBD" w14:textId="689C7BE9" w:rsidR="00D36963" w:rsidRPr="002B25D7" w:rsidRDefault="00000000" w:rsidP="002B25D7">
      <w:pPr>
        <w:pStyle w:val="Heading2"/>
        <w:spacing w:before="0"/>
        <w:rPr>
          <w:rFonts w:asciiTheme="minorHAnsi" w:hAnsiTheme="minorHAnsi"/>
          <w:color w:val="000000" w:themeColor="text1"/>
          <w:sz w:val="22"/>
          <w:szCs w:val="22"/>
          <w:u w:val="single"/>
        </w:rPr>
      </w:pPr>
      <w:r w:rsidRPr="002B25D7">
        <w:rPr>
          <w:rFonts w:asciiTheme="minorHAnsi" w:hAnsiTheme="minorHAnsi"/>
          <w:color w:val="000000" w:themeColor="text1"/>
          <w:sz w:val="22"/>
          <w:szCs w:val="22"/>
          <w:u w:val="single"/>
        </w:rPr>
        <w:t>Key Responsibilities</w:t>
      </w:r>
    </w:p>
    <w:p w14:paraId="26036F93" w14:textId="08C8321F" w:rsidR="00EC3CD9" w:rsidRPr="002B25D7" w:rsidRDefault="00EC3CD9" w:rsidP="002B25D7">
      <w:pPr>
        <w:pStyle w:val="Heading3"/>
        <w:spacing w:before="120" w:after="120"/>
        <w:ind w:firstLine="360"/>
        <w:rPr>
          <w:rFonts w:asciiTheme="minorHAnsi" w:hAnsiTheme="minorHAnsi"/>
          <w:color w:val="000000" w:themeColor="text1"/>
        </w:rPr>
      </w:pPr>
      <w:bookmarkStart w:id="1" w:name="_Hlk212810642"/>
      <w:r w:rsidRPr="002B25D7">
        <w:rPr>
          <w:rFonts w:asciiTheme="minorHAnsi" w:hAnsiTheme="minorHAnsi"/>
          <w:color w:val="000000" w:themeColor="text1"/>
        </w:rPr>
        <w:t>Telecommunication Processes</w:t>
      </w:r>
    </w:p>
    <w:p w14:paraId="6ADD77DC" w14:textId="52F8D372" w:rsidR="00EC3CD9" w:rsidRPr="002B25D7" w:rsidRDefault="00D83E4A" w:rsidP="008777F1">
      <w:pPr>
        <w:numPr>
          <w:ilvl w:val="0"/>
          <w:numId w:val="20"/>
        </w:numPr>
        <w:spacing w:after="120" w:line="240" w:lineRule="auto"/>
        <w:rPr>
          <w:color w:val="000000" w:themeColor="text1"/>
        </w:rPr>
      </w:pPr>
      <w:r w:rsidRPr="002B25D7">
        <w:rPr>
          <w:color w:val="000000" w:themeColor="text1"/>
        </w:rPr>
        <w:t>Oversee annual telecom and personal property filing processes, ensuring compliance with Utah Code</w:t>
      </w:r>
      <w:r w:rsidR="00EC3CD9" w:rsidRPr="002B25D7">
        <w:rPr>
          <w:color w:val="000000" w:themeColor="text1"/>
        </w:rPr>
        <w:t>.</w:t>
      </w:r>
    </w:p>
    <w:p w14:paraId="2DF3BD82" w14:textId="390FC134" w:rsidR="00D83E4A" w:rsidRPr="002B25D7" w:rsidRDefault="00D83E4A" w:rsidP="008777F1">
      <w:pPr>
        <w:numPr>
          <w:ilvl w:val="0"/>
          <w:numId w:val="20"/>
        </w:numPr>
        <w:spacing w:after="120" w:line="240" w:lineRule="auto"/>
        <w:rPr>
          <w:color w:val="000000" w:themeColor="text1"/>
        </w:rPr>
      </w:pPr>
      <w:r w:rsidRPr="002B25D7">
        <w:rPr>
          <w:color w:val="000000" w:themeColor="text1"/>
        </w:rPr>
        <w:t>Review filings, reconcile data, and communicate discrepancies with companies.</w:t>
      </w:r>
    </w:p>
    <w:p w14:paraId="704C0F8F" w14:textId="77081E20" w:rsidR="00D83E4A" w:rsidRPr="002B25D7" w:rsidRDefault="00D83E4A" w:rsidP="008777F1">
      <w:pPr>
        <w:numPr>
          <w:ilvl w:val="0"/>
          <w:numId w:val="20"/>
        </w:numPr>
        <w:spacing w:after="120" w:line="240" w:lineRule="auto"/>
        <w:rPr>
          <w:color w:val="000000" w:themeColor="text1"/>
        </w:rPr>
      </w:pPr>
      <w:r w:rsidRPr="002B25D7">
        <w:rPr>
          <w:color w:val="000000" w:themeColor="text1"/>
        </w:rPr>
        <w:t>Prepare and distribute valuation reports, tax bills, and delinquency reports.</w:t>
      </w:r>
    </w:p>
    <w:p w14:paraId="697E6610" w14:textId="37C86B06" w:rsidR="00D83E4A" w:rsidRPr="002B25D7" w:rsidRDefault="00D83E4A" w:rsidP="008777F1">
      <w:pPr>
        <w:numPr>
          <w:ilvl w:val="0"/>
          <w:numId w:val="20"/>
        </w:numPr>
        <w:spacing w:after="120" w:line="240" w:lineRule="auto"/>
        <w:rPr>
          <w:color w:val="000000" w:themeColor="text1"/>
        </w:rPr>
      </w:pPr>
      <w:r w:rsidRPr="002B25D7">
        <w:rPr>
          <w:color w:val="000000" w:themeColor="text1"/>
        </w:rPr>
        <w:t>Monitor payments, interest accruals, and manage billing cycles.</w:t>
      </w:r>
    </w:p>
    <w:p w14:paraId="683EDF2D" w14:textId="4AD2FDC9" w:rsidR="00EC3CD9" w:rsidRPr="002B25D7" w:rsidRDefault="00D83E4A" w:rsidP="008777F1">
      <w:pPr>
        <w:numPr>
          <w:ilvl w:val="0"/>
          <w:numId w:val="20"/>
        </w:numPr>
        <w:spacing w:after="120" w:line="240" w:lineRule="auto"/>
        <w:rPr>
          <w:color w:val="000000" w:themeColor="text1"/>
        </w:rPr>
      </w:pPr>
      <w:r w:rsidRPr="002B25D7">
        <w:rPr>
          <w:color w:val="000000" w:themeColor="text1"/>
        </w:rPr>
        <w:t>Coordinate audit processes, review audit selections, finalize audit values, and transmit related documentation.</w:t>
      </w:r>
    </w:p>
    <w:p w14:paraId="4F04B1E4" w14:textId="0DFEB018" w:rsidR="00EC3CD9" w:rsidRPr="002B25D7" w:rsidRDefault="00EC3CD9" w:rsidP="002B25D7">
      <w:pPr>
        <w:pStyle w:val="Heading3"/>
        <w:spacing w:after="120"/>
        <w:ind w:firstLine="360"/>
        <w:rPr>
          <w:rFonts w:asciiTheme="minorHAnsi" w:hAnsiTheme="minorHAnsi"/>
          <w:color w:val="000000" w:themeColor="text1"/>
        </w:rPr>
      </w:pPr>
      <w:r w:rsidRPr="002B25D7">
        <w:rPr>
          <w:rFonts w:asciiTheme="minorHAnsi" w:hAnsiTheme="minorHAnsi"/>
          <w:color w:val="000000" w:themeColor="text1"/>
        </w:rPr>
        <w:t xml:space="preserve">Software Development </w:t>
      </w:r>
      <w:r w:rsidR="00D83E4A" w:rsidRPr="002B25D7">
        <w:rPr>
          <w:rFonts w:asciiTheme="minorHAnsi" w:hAnsiTheme="minorHAnsi"/>
          <w:color w:val="000000" w:themeColor="text1"/>
        </w:rPr>
        <w:t>Support</w:t>
      </w:r>
    </w:p>
    <w:p w14:paraId="3F82E87F" w14:textId="77777777" w:rsidR="00D83E4A" w:rsidRPr="002B25D7" w:rsidRDefault="00EC3CD9" w:rsidP="008777F1">
      <w:pPr>
        <w:numPr>
          <w:ilvl w:val="0"/>
          <w:numId w:val="21"/>
        </w:numPr>
        <w:spacing w:after="120" w:line="240" w:lineRule="auto"/>
        <w:rPr>
          <w:color w:val="000000" w:themeColor="text1"/>
        </w:rPr>
      </w:pPr>
      <w:r w:rsidRPr="002B25D7">
        <w:rPr>
          <w:color w:val="000000" w:themeColor="text1"/>
        </w:rPr>
        <w:t xml:space="preserve">Serve as </w:t>
      </w:r>
      <w:r w:rsidR="00D83E4A" w:rsidRPr="002B25D7">
        <w:rPr>
          <w:color w:val="000000" w:themeColor="text1"/>
        </w:rPr>
        <w:t xml:space="preserve">a </w:t>
      </w:r>
      <w:r w:rsidRPr="002B25D7">
        <w:rPr>
          <w:color w:val="000000" w:themeColor="text1"/>
        </w:rPr>
        <w:t xml:space="preserve">subject matter expert on business personal property, </w:t>
      </w:r>
      <w:r w:rsidR="00D83E4A" w:rsidRPr="002B25D7">
        <w:rPr>
          <w:color w:val="000000" w:themeColor="text1"/>
        </w:rPr>
        <w:t xml:space="preserve">telecom, and </w:t>
      </w:r>
      <w:r w:rsidRPr="002B25D7">
        <w:rPr>
          <w:color w:val="000000" w:themeColor="text1"/>
        </w:rPr>
        <w:t>online filing</w:t>
      </w:r>
      <w:r w:rsidR="00D83E4A" w:rsidRPr="002B25D7">
        <w:rPr>
          <w:color w:val="000000" w:themeColor="text1"/>
        </w:rPr>
        <w:t xml:space="preserve"> systems.</w:t>
      </w:r>
    </w:p>
    <w:p w14:paraId="3C6F8635" w14:textId="3C007B60" w:rsidR="003805D6" w:rsidRPr="002B25D7" w:rsidRDefault="00D83E4A" w:rsidP="008777F1">
      <w:pPr>
        <w:numPr>
          <w:ilvl w:val="0"/>
          <w:numId w:val="21"/>
        </w:numPr>
        <w:spacing w:after="120" w:line="240" w:lineRule="auto"/>
        <w:rPr>
          <w:color w:val="000000" w:themeColor="text1"/>
        </w:rPr>
      </w:pPr>
      <w:r w:rsidRPr="002B25D7">
        <w:rPr>
          <w:color w:val="000000" w:themeColor="text1"/>
        </w:rPr>
        <w:t xml:space="preserve">Collaborate </w:t>
      </w:r>
      <w:r w:rsidR="00EC3CD9" w:rsidRPr="002B25D7">
        <w:rPr>
          <w:color w:val="000000" w:themeColor="text1"/>
        </w:rPr>
        <w:t>with developers</w:t>
      </w:r>
      <w:r w:rsidR="003805D6" w:rsidRPr="002B25D7">
        <w:rPr>
          <w:color w:val="000000" w:themeColor="text1"/>
        </w:rPr>
        <w:t xml:space="preserve"> to refine system design, tables, workflows, and reporting tools.</w:t>
      </w:r>
    </w:p>
    <w:p w14:paraId="0683707F" w14:textId="18B166FB" w:rsidR="003805D6" w:rsidRPr="002B25D7" w:rsidRDefault="003805D6" w:rsidP="008777F1">
      <w:pPr>
        <w:numPr>
          <w:ilvl w:val="0"/>
          <w:numId w:val="21"/>
        </w:numPr>
        <w:spacing w:after="120" w:line="240" w:lineRule="auto"/>
        <w:rPr>
          <w:color w:val="000000" w:themeColor="text1"/>
        </w:rPr>
      </w:pPr>
      <w:r w:rsidRPr="002B25D7">
        <w:rPr>
          <w:color w:val="000000" w:themeColor="text1"/>
        </w:rPr>
        <w:t>Translate legislative and administrative requirements into system functionality.</w:t>
      </w:r>
    </w:p>
    <w:p w14:paraId="32CE5463" w14:textId="688A2BC5" w:rsidR="003805D6" w:rsidRPr="002B25D7" w:rsidRDefault="003805D6" w:rsidP="008777F1">
      <w:pPr>
        <w:numPr>
          <w:ilvl w:val="0"/>
          <w:numId w:val="21"/>
        </w:numPr>
        <w:spacing w:after="120" w:line="240" w:lineRule="auto"/>
        <w:rPr>
          <w:color w:val="000000" w:themeColor="text1"/>
        </w:rPr>
      </w:pPr>
      <w:r w:rsidRPr="002B25D7">
        <w:rPr>
          <w:color w:val="000000" w:themeColor="text1"/>
        </w:rPr>
        <w:t xml:space="preserve">Participate in testing and troubleshooting to identify and resolve </w:t>
      </w:r>
      <w:r w:rsidR="00A523C3" w:rsidRPr="002B25D7">
        <w:rPr>
          <w:color w:val="000000" w:themeColor="text1"/>
        </w:rPr>
        <w:t xml:space="preserve">efficiency, accuracy, and user experience </w:t>
      </w:r>
      <w:r w:rsidRPr="002B25D7">
        <w:rPr>
          <w:color w:val="000000" w:themeColor="text1"/>
        </w:rPr>
        <w:t>issues.</w:t>
      </w:r>
    </w:p>
    <w:p w14:paraId="7B77213F" w14:textId="24435511" w:rsidR="003805D6" w:rsidRPr="002B25D7" w:rsidRDefault="00EC3CD9" w:rsidP="002B25D7">
      <w:pPr>
        <w:pStyle w:val="Heading3"/>
        <w:spacing w:after="120"/>
        <w:ind w:firstLine="360"/>
        <w:rPr>
          <w:rFonts w:asciiTheme="minorHAnsi" w:hAnsiTheme="minorHAnsi"/>
          <w:color w:val="000000" w:themeColor="text1"/>
        </w:rPr>
      </w:pPr>
      <w:r w:rsidRPr="002B25D7">
        <w:rPr>
          <w:rFonts w:asciiTheme="minorHAnsi" w:hAnsiTheme="minorHAnsi"/>
          <w:color w:val="000000" w:themeColor="text1"/>
        </w:rPr>
        <w:t>Training</w:t>
      </w:r>
      <w:r w:rsidR="003805D6" w:rsidRPr="002B25D7">
        <w:rPr>
          <w:rFonts w:asciiTheme="minorHAnsi" w:hAnsiTheme="minorHAnsi"/>
          <w:color w:val="000000" w:themeColor="text1"/>
        </w:rPr>
        <w:t xml:space="preserve">, </w:t>
      </w:r>
      <w:r w:rsidRPr="002B25D7">
        <w:rPr>
          <w:rFonts w:asciiTheme="minorHAnsi" w:hAnsiTheme="minorHAnsi"/>
          <w:color w:val="000000" w:themeColor="text1"/>
        </w:rPr>
        <w:t>Onboarding</w:t>
      </w:r>
      <w:r w:rsidR="003805D6" w:rsidRPr="002B25D7">
        <w:rPr>
          <w:rFonts w:asciiTheme="minorHAnsi" w:hAnsiTheme="minorHAnsi"/>
          <w:color w:val="000000" w:themeColor="text1"/>
        </w:rPr>
        <w:t xml:space="preserve"> &amp; Stakeholder Support</w:t>
      </w:r>
    </w:p>
    <w:p w14:paraId="213C74B7" w14:textId="18F032F2" w:rsidR="003805D6" w:rsidRPr="002B25D7" w:rsidRDefault="003805D6" w:rsidP="008777F1">
      <w:pPr>
        <w:numPr>
          <w:ilvl w:val="0"/>
          <w:numId w:val="22"/>
        </w:numPr>
        <w:spacing w:after="120" w:line="240" w:lineRule="auto"/>
        <w:rPr>
          <w:color w:val="000000" w:themeColor="text1"/>
        </w:rPr>
      </w:pPr>
      <w:r w:rsidRPr="002B25D7">
        <w:rPr>
          <w:color w:val="000000" w:themeColor="text1"/>
        </w:rPr>
        <w:t>Support county onboarding and data conversion efforts</w:t>
      </w:r>
      <w:r w:rsidR="00A523C3" w:rsidRPr="002B25D7">
        <w:rPr>
          <w:color w:val="000000" w:themeColor="text1"/>
        </w:rPr>
        <w:t xml:space="preserve"> as counties adopt the system</w:t>
      </w:r>
      <w:r w:rsidRPr="002B25D7">
        <w:rPr>
          <w:color w:val="000000" w:themeColor="text1"/>
        </w:rPr>
        <w:t>.</w:t>
      </w:r>
    </w:p>
    <w:p w14:paraId="16FDD3C8" w14:textId="2972574E" w:rsidR="003805D6" w:rsidRPr="002B25D7" w:rsidRDefault="003805D6" w:rsidP="008777F1">
      <w:pPr>
        <w:numPr>
          <w:ilvl w:val="0"/>
          <w:numId w:val="22"/>
        </w:numPr>
        <w:spacing w:after="120" w:line="240" w:lineRule="auto"/>
        <w:rPr>
          <w:color w:val="000000" w:themeColor="text1"/>
        </w:rPr>
      </w:pPr>
      <w:r w:rsidRPr="002B25D7">
        <w:rPr>
          <w:color w:val="000000" w:themeColor="text1"/>
        </w:rPr>
        <w:t>Provide ongoing guidance on annual filing procedures and system updates</w:t>
      </w:r>
      <w:r w:rsidR="00A523C3" w:rsidRPr="002B25D7">
        <w:rPr>
          <w:color w:val="000000" w:themeColor="text1"/>
        </w:rPr>
        <w:t>, c</w:t>
      </w:r>
      <w:r w:rsidRPr="002B25D7">
        <w:rPr>
          <w:color w:val="000000" w:themeColor="text1"/>
        </w:rPr>
        <w:t>ommunicat</w:t>
      </w:r>
      <w:r w:rsidR="00A523C3" w:rsidRPr="002B25D7">
        <w:rPr>
          <w:color w:val="000000" w:themeColor="text1"/>
        </w:rPr>
        <w:t>ing</w:t>
      </w:r>
      <w:r w:rsidRPr="002B25D7">
        <w:rPr>
          <w:color w:val="000000" w:themeColor="text1"/>
        </w:rPr>
        <w:t xml:space="preserve"> legislative changes, new requirements and best practices to users statewide.</w:t>
      </w:r>
    </w:p>
    <w:p w14:paraId="74281ABD" w14:textId="77777777" w:rsidR="00EC3CD9" w:rsidRPr="002B25D7" w:rsidRDefault="00EC3CD9" w:rsidP="008777F1">
      <w:pPr>
        <w:numPr>
          <w:ilvl w:val="0"/>
          <w:numId w:val="22"/>
        </w:numPr>
        <w:spacing w:after="120" w:line="240" w:lineRule="auto"/>
        <w:rPr>
          <w:color w:val="000000" w:themeColor="text1"/>
        </w:rPr>
      </w:pPr>
      <w:r w:rsidRPr="002B25D7">
        <w:rPr>
          <w:color w:val="000000" w:themeColor="text1"/>
        </w:rPr>
        <w:t>Provide ongoing training for annual business personal property procedures.</w:t>
      </w:r>
    </w:p>
    <w:p w14:paraId="0A8E7972" w14:textId="7C39445C" w:rsidR="00A523C3" w:rsidRPr="002B25D7" w:rsidRDefault="00A523C3" w:rsidP="00A523C3">
      <w:pPr>
        <w:numPr>
          <w:ilvl w:val="0"/>
          <w:numId w:val="22"/>
        </w:numPr>
        <w:spacing w:after="120" w:line="240" w:lineRule="auto"/>
        <w:rPr>
          <w:color w:val="000000" w:themeColor="text1"/>
        </w:rPr>
      </w:pPr>
      <w:r w:rsidRPr="002B25D7">
        <w:rPr>
          <w:color w:val="000000" w:themeColor="text1"/>
        </w:rPr>
        <w:t>Help build and maintain a centralized knowledge hub for training and reference materials.</w:t>
      </w:r>
    </w:p>
    <w:p w14:paraId="4196A8FD" w14:textId="5E2A280E" w:rsidR="00EC3CD9" w:rsidRPr="002B25D7" w:rsidRDefault="003805D6" w:rsidP="002B25D7">
      <w:pPr>
        <w:spacing w:after="120"/>
        <w:ind w:firstLine="360"/>
        <w:rPr>
          <w:b/>
          <w:bCs/>
          <w:color w:val="000000" w:themeColor="text1"/>
        </w:rPr>
      </w:pPr>
      <w:r w:rsidRPr="002B25D7">
        <w:rPr>
          <w:b/>
          <w:bCs/>
          <w:color w:val="000000" w:themeColor="text1"/>
        </w:rPr>
        <w:lastRenderedPageBreak/>
        <w:t xml:space="preserve">Program &amp; </w:t>
      </w:r>
      <w:r w:rsidR="00EC3CD9" w:rsidRPr="002B25D7">
        <w:rPr>
          <w:b/>
          <w:bCs/>
          <w:color w:val="000000" w:themeColor="text1"/>
        </w:rPr>
        <w:t>Future Initiatives</w:t>
      </w:r>
    </w:p>
    <w:p w14:paraId="4BDDD424" w14:textId="0DEEFD39" w:rsidR="00EC3CD9" w:rsidRPr="002B25D7" w:rsidRDefault="00EC3CD9" w:rsidP="008777F1">
      <w:pPr>
        <w:numPr>
          <w:ilvl w:val="0"/>
          <w:numId w:val="23"/>
        </w:numPr>
        <w:spacing w:after="120" w:line="240" w:lineRule="auto"/>
        <w:rPr>
          <w:color w:val="000000" w:themeColor="text1"/>
        </w:rPr>
      </w:pPr>
      <w:r w:rsidRPr="002B25D7">
        <w:rPr>
          <w:color w:val="000000" w:themeColor="text1"/>
        </w:rPr>
        <w:t>Lead initiatives t</w:t>
      </w:r>
      <w:r w:rsidR="003805D6" w:rsidRPr="002B25D7">
        <w:rPr>
          <w:color w:val="000000" w:themeColor="text1"/>
        </w:rPr>
        <w:t>hat promote paperless processes, workflow improvements, and statewide consistency.</w:t>
      </w:r>
    </w:p>
    <w:p w14:paraId="40BA21B9" w14:textId="05280F89" w:rsidR="003805D6" w:rsidRPr="002B25D7" w:rsidRDefault="003805D6" w:rsidP="008777F1">
      <w:pPr>
        <w:numPr>
          <w:ilvl w:val="0"/>
          <w:numId w:val="23"/>
        </w:numPr>
        <w:spacing w:after="120" w:line="240" w:lineRule="auto"/>
        <w:rPr>
          <w:color w:val="000000" w:themeColor="text1"/>
        </w:rPr>
      </w:pPr>
      <w:r w:rsidRPr="002B25D7">
        <w:rPr>
          <w:color w:val="000000" w:themeColor="text1"/>
        </w:rPr>
        <w:t>Assist in developing modules that strengthen communication between counties and the Utah State Tax Commission.</w:t>
      </w:r>
    </w:p>
    <w:p w14:paraId="221DEBAE" w14:textId="5D2102F1" w:rsidR="003168F8" w:rsidRPr="002B25D7" w:rsidRDefault="003168F8" w:rsidP="002B25D7">
      <w:pPr>
        <w:pStyle w:val="Heading3"/>
        <w:spacing w:after="120"/>
        <w:ind w:firstLine="360"/>
        <w:rPr>
          <w:rFonts w:asciiTheme="minorHAnsi" w:hAnsiTheme="minorHAnsi"/>
          <w:color w:val="000000" w:themeColor="text1"/>
        </w:rPr>
      </w:pPr>
      <w:r w:rsidRPr="002B25D7">
        <w:rPr>
          <w:rFonts w:asciiTheme="minorHAnsi" w:hAnsiTheme="minorHAnsi"/>
          <w:color w:val="000000" w:themeColor="text1"/>
        </w:rPr>
        <w:t>Other Duties as Assigned</w:t>
      </w:r>
    </w:p>
    <w:p w14:paraId="131AC621" w14:textId="1B2F4BA6" w:rsidR="003168F8" w:rsidRPr="002B25D7" w:rsidRDefault="003168F8" w:rsidP="008777F1">
      <w:pPr>
        <w:numPr>
          <w:ilvl w:val="0"/>
          <w:numId w:val="22"/>
        </w:numPr>
        <w:spacing w:after="120" w:line="240" w:lineRule="auto"/>
        <w:rPr>
          <w:color w:val="000000" w:themeColor="text1"/>
        </w:rPr>
      </w:pPr>
      <w:r w:rsidRPr="002B25D7">
        <w:rPr>
          <w:color w:val="000000" w:themeColor="text1"/>
        </w:rPr>
        <w:t xml:space="preserve">May assist </w:t>
      </w:r>
      <w:r w:rsidR="003805D6" w:rsidRPr="002B25D7">
        <w:rPr>
          <w:color w:val="000000" w:themeColor="text1"/>
        </w:rPr>
        <w:t xml:space="preserve">with commercial appraisal work under supervision of a </w:t>
      </w:r>
      <w:r w:rsidR="009C7EC0" w:rsidRPr="002B25D7">
        <w:rPr>
          <w:rFonts w:cs="Times New Roman"/>
          <w:color w:val="000000" w:themeColor="text1"/>
        </w:rPr>
        <w:t>Certified General Appraiser.</w:t>
      </w:r>
    </w:p>
    <w:p w14:paraId="24E4F0C9" w14:textId="77777777" w:rsidR="003805D6" w:rsidRPr="002B25D7" w:rsidRDefault="005B781E" w:rsidP="008777F1">
      <w:pPr>
        <w:numPr>
          <w:ilvl w:val="0"/>
          <w:numId w:val="22"/>
        </w:numPr>
        <w:spacing w:after="120" w:line="240" w:lineRule="auto"/>
        <w:rPr>
          <w:color w:val="000000" w:themeColor="text1"/>
        </w:rPr>
      </w:pPr>
      <w:r w:rsidRPr="002B25D7">
        <w:rPr>
          <w:color w:val="000000" w:themeColor="text1"/>
        </w:rPr>
        <w:t xml:space="preserve">May </w:t>
      </w:r>
      <w:r w:rsidR="003805D6" w:rsidRPr="002B25D7">
        <w:rPr>
          <w:color w:val="000000" w:themeColor="text1"/>
        </w:rPr>
        <w:t>support development and management of other statewide tax programs.</w:t>
      </w:r>
    </w:p>
    <w:p w14:paraId="12CFDBCA" w14:textId="79B0EB10" w:rsidR="00151DD9" w:rsidRDefault="009C7EC0" w:rsidP="00151DD9">
      <w:pPr>
        <w:numPr>
          <w:ilvl w:val="0"/>
          <w:numId w:val="22"/>
        </w:numPr>
        <w:spacing w:after="120" w:line="240" w:lineRule="auto"/>
        <w:rPr>
          <w:color w:val="000000" w:themeColor="text1"/>
        </w:rPr>
      </w:pPr>
      <w:r w:rsidRPr="002B25D7">
        <w:rPr>
          <w:color w:val="000000" w:themeColor="text1"/>
        </w:rPr>
        <w:t xml:space="preserve">Perform </w:t>
      </w:r>
      <w:r w:rsidR="003805D6" w:rsidRPr="002B25D7">
        <w:rPr>
          <w:color w:val="000000" w:themeColor="text1"/>
        </w:rPr>
        <w:t>additional duties as needed to support MCAT operations.</w:t>
      </w:r>
      <w:r w:rsidRPr="002B25D7">
        <w:rPr>
          <w:color w:val="000000" w:themeColor="text1"/>
        </w:rPr>
        <w:t xml:space="preserve"> </w:t>
      </w:r>
    </w:p>
    <w:p w14:paraId="3EEA0D58" w14:textId="77777777" w:rsidR="00151DD9" w:rsidRPr="00151DD9" w:rsidRDefault="00151DD9" w:rsidP="00151DD9">
      <w:pPr>
        <w:spacing w:after="120" w:line="240" w:lineRule="auto"/>
        <w:ind w:left="720"/>
        <w:rPr>
          <w:color w:val="000000" w:themeColor="text1"/>
          <w:sz w:val="11"/>
          <w:szCs w:val="11"/>
        </w:rPr>
      </w:pPr>
    </w:p>
    <w:p w14:paraId="7DDEDF29" w14:textId="77777777" w:rsidR="00EC3CD9" w:rsidRPr="002B25D7" w:rsidRDefault="00EC3CD9" w:rsidP="00EC3CD9">
      <w:pPr>
        <w:pStyle w:val="Heading2"/>
        <w:rPr>
          <w:rFonts w:asciiTheme="minorHAnsi" w:hAnsiTheme="minorHAnsi"/>
          <w:color w:val="000000" w:themeColor="text1"/>
          <w:sz w:val="22"/>
          <w:szCs w:val="22"/>
          <w:u w:val="single"/>
        </w:rPr>
      </w:pPr>
      <w:r w:rsidRPr="002B25D7">
        <w:rPr>
          <w:rFonts w:asciiTheme="minorHAnsi" w:hAnsiTheme="minorHAnsi"/>
          <w:color w:val="000000" w:themeColor="text1"/>
          <w:sz w:val="22"/>
          <w:szCs w:val="22"/>
          <w:u w:val="single"/>
        </w:rPr>
        <w:t>Qualifications &amp; Skills</w:t>
      </w:r>
    </w:p>
    <w:p w14:paraId="6A24356F" w14:textId="77777777" w:rsidR="00EC3CD9" w:rsidRPr="002B25D7" w:rsidRDefault="00EC3CD9" w:rsidP="002B25D7">
      <w:pPr>
        <w:pStyle w:val="Heading3"/>
        <w:spacing w:after="120"/>
        <w:ind w:firstLine="360"/>
        <w:rPr>
          <w:rFonts w:asciiTheme="minorHAnsi" w:hAnsiTheme="minorHAnsi"/>
          <w:color w:val="000000" w:themeColor="text1"/>
        </w:rPr>
      </w:pPr>
      <w:r w:rsidRPr="002B25D7">
        <w:rPr>
          <w:rFonts w:asciiTheme="minorHAnsi" w:hAnsiTheme="minorHAnsi"/>
          <w:color w:val="000000" w:themeColor="text1"/>
        </w:rPr>
        <w:t>Education &amp; Experience</w:t>
      </w:r>
    </w:p>
    <w:p w14:paraId="0A22C1D0" w14:textId="57195AD4" w:rsidR="00EC3CD9" w:rsidRPr="002B25D7" w:rsidRDefault="005B3B2D" w:rsidP="008777F1">
      <w:pPr>
        <w:numPr>
          <w:ilvl w:val="0"/>
          <w:numId w:val="24"/>
        </w:numPr>
        <w:spacing w:after="120" w:line="240" w:lineRule="auto"/>
        <w:rPr>
          <w:color w:val="000000" w:themeColor="text1"/>
        </w:rPr>
      </w:pPr>
      <w:r w:rsidRPr="002B25D7">
        <w:rPr>
          <w:color w:val="000000" w:themeColor="text1"/>
        </w:rPr>
        <w:t>Bachelor’s degree in accounting</w:t>
      </w:r>
      <w:r w:rsidR="00EC3CD9" w:rsidRPr="002B25D7">
        <w:rPr>
          <w:color w:val="000000" w:themeColor="text1"/>
        </w:rPr>
        <w:t xml:space="preserve">, </w:t>
      </w:r>
      <w:r w:rsidRPr="002B25D7">
        <w:rPr>
          <w:color w:val="000000" w:themeColor="text1"/>
        </w:rPr>
        <w:t>f</w:t>
      </w:r>
      <w:r w:rsidR="00EC3CD9" w:rsidRPr="002B25D7">
        <w:rPr>
          <w:color w:val="000000" w:themeColor="text1"/>
        </w:rPr>
        <w:t xml:space="preserve">inance, </w:t>
      </w:r>
      <w:r w:rsidRPr="002B25D7">
        <w:rPr>
          <w:color w:val="000000" w:themeColor="text1"/>
        </w:rPr>
        <w:t>b</w:t>
      </w:r>
      <w:r w:rsidR="00EC3CD9" w:rsidRPr="002B25D7">
        <w:rPr>
          <w:color w:val="000000" w:themeColor="text1"/>
        </w:rPr>
        <w:t xml:space="preserve">usiness </w:t>
      </w:r>
      <w:r w:rsidRPr="002B25D7">
        <w:rPr>
          <w:color w:val="000000" w:themeColor="text1"/>
        </w:rPr>
        <w:t>a</w:t>
      </w:r>
      <w:r w:rsidR="00EC3CD9" w:rsidRPr="002B25D7">
        <w:rPr>
          <w:color w:val="000000" w:themeColor="text1"/>
        </w:rPr>
        <w:t xml:space="preserve">dministration, </w:t>
      </w:r>
      <w:r w:rsidRPr="002B25D7">
        <w:rPr>
          <w:color w:val="000000" w:themeColor="text1"/>
        </w:rPr>
        <w:t>i</w:t>
      </w:r>
      <w:r w:rsidR="00EC3CD9" w:rsidRPr="002B25D7">
        <w:rPr>
          <w:color w:val="000000" w:themeColor="text1"/>
        </w:rPr>
        <w:t xml:space="preserve">nformation </w:t>
      </w:r>
      <w:r w:rsidRPr="002B25D7">
        <w:rPr>
          <w:color w:val="000000" w:themeColor="text1"/>
        </w:rPr>
        <w:t>s</w:t>
      </w:r>
      <w:r w:rsidR="00EC3CD9" w:rsidRPr="002B25D7">
        <w:rPr>
          <w:color w:val="000000" w:themeColor="text1"/>
        </w:rPr>
        <w:t>ystems, or related field</w:t>
      </w:r>
      <w:r w:rsidR="003805D6" w:rsidRPr="002B25D7">
        <w:rPr>
          <w:color w:val="000000" w:themeColor="text1"/>
        </w:rPr>
        <w:t xml:space="preserve"> (or equivalent experience).</w:t>
      </w:r>
    </w:p>
    <w:p w14:paraId="7271FDE9" w14:textId="1E977602" w:rsidR="00EC3CD9" w:rsidRPr="002B25D7" w:rsidRDefault="00EC3CD9" w:rsidP="008777F1">
      <w:pPr>
        <w:numPr>
          <w:ilvl w:val="0"/>
          <w:numId w:val="24"/>
        </w:numPr>
        <w:spacing w:after="120" w:line="240" w:lineRule="auto"/>
        <w:rPr>
          <w:color w:val="000000" w:themeColor="text1"/>
        </w:rPr>
      </w:pPr>
      <w:r w:rsidRPr="002B25D7">
        <w:rPr>
          <w:color w:val="000000" w:themeColor="text1"/>
        </w:rPr>
        <w:t xml:space="preserve">3–5 years of experience in tax administration, </w:t>
      </w:r>
      <w:r w:rsidR="003805D6" w:rsidRPr="002B25D7">
        <w:rPr>
          <w:color w:val="000000" w:themeColor="text1"/>
        </w:rPr>
        <w:t xml:space="preserve">business personal property, </w:t>
      </w:r>
      <w:r w:rsidRPr="002B25D7">
        <w:rPr>
          <w:color w:val="000000" w:themeColor="text1"/>
        </w:rPr>
        <w:t>auditing, or telecommunications processes preferred.</w:t>
      </w:r>
    </w:p>
    <w:p w14:paraId="5ABD2A11" w14:textId="3D6FC9DF" w:rsidR="00EC3CD9" w:rsidRPr="002B25D7" w:rsidRDefault="003805D6" w:rsidP="008777F1">
      <w:pPr>
        <w:numPr>
          <w:ilvl w:val="0"/>
          <w:numId w:val="24"/>
        </w:numPr>
        <w:spacing w:after="120" w:line="240" w:lineRule="auto"/>
        <w:rPr>
          <w:color w:val="000000" w:themeColor="text1"/>
        </w:rPr>
      </w:pPr>
      <w:r w:rsidRPr="002B25D7">
        <w:rPr>
          <w:color w:val="000000" w:themeColor="text1"/>
        </w:rPr>
        <w:t>E</w:t>
      </w:r>
      <w:r w:rsidR="00EC3CD9" w:rsidRPr="002B25D7">
        <w:rPr>
          <w:color w:val="000000" w:themeColor="text1"/>
        </w:rPr>
        <w:t>ligibility to obtain</w:t>
      </w:r>
      <w:r w:rsidRPr="002B25D7">
        <w:rPr>
          <w:color w:val="000000" w:themeColor="text1"/>
        </w:rPr>
        <w:t xml:space="preserve"> </w:t>
      </w:r>
      <w:r w:rsidR="00EC3CD9" w:rsidRPr="002B25D7">
        <w:rPr>
          <w:color w:val="000000" w:themeColor="text1"/>
        </w:rPr>
        <w:t xml:space="preserve">the Utah </w:t>
      </w:r>
      <w:r w:rsidRPr="002B25D7">
        <w:rPr>
          <w:color w:val="000000" w:themeColor="text1"/>
        </w:rPr>
        <w:t xml:space="preserve">State </w:t>
      </w:r>
      <w:r w:rsidR="00EC3CD9" w:rsidRPr="002B25D7">
        <w:rPr>
          <w:color w:val="000000" w:themeColor="text1"/>
        </w:rPr>
        <w:t>Tax Commission Ad Valorem Personal Property Auditor/Appraiser designation.</w:t>
      </w:r>
    </w:p>
    <w:p w14:paraId="2603ACBD" w14:textId="3AAAB6C3" w:rsidR="00EC3CD9" w:rsidRPr="002B25D7" w:rsidRDefault="003805D6" w:rsidP="008777F1">
      <w:pPr>
        <w:numPr>
          <w:ilvl w:val="0"/>
          <w:numId w:val="24"/>
        </w:numPr>
        <w:spacing w:after="120" w:line="240" w:lineRule="auto"/>
        <w:rPr>
          <w:color w:val="000000" w:themeColor="text1"/>
        </w:rPr>
      </w:pPr>
      <w:r w:rsidRPr="002B25D7">
        <w:rPr>
          <w:color w:val="000000" w:themeColor="text1"/>
        </w:rPr>
        <w:t>E</w:t>
      </w:r>
      <w:r w:rsidR="00EC3CD9" w:rsidRPr="002B25D7">
        <w:rPr>
          <w:color w:val="000000" w:themeColor="text1"/>
        </w:rPr>
        <w:t>xperience working with count</w:t>
      </w:r>
      <w:r w:rsidR="00B4408B" w:rsidRPr="002B25D7">
        <w:rPr>
          <w:color w:val="000000" w:themeColor="text1"/>
        </w:rPr>
        <w:t>ies,</w:t>
      </w:r>
      <w:r w:rsidR="00EC3CD9" w:rsidRPr="002B25D7">
        <w:rPr>
          <w:color w:val="000000" w:themeColor="text1"/>
        </w:rPr>
        <w:t xml:space="preserve"> tax authorities, or regulated industries is highly desirable.</w:t>
      </w:r>
    </w:p>
    <w:p w14:paraId="76068AF9" w14:textId="191EEE66" w:rsidR="00EC3CD9" w:rsidRPr="002B25D7" w:rsidRDefault="00EC3CD9" w:rsidP="002B25D7">
      <w:pPr>
        <w:pStyle w:val="Heading3"/>
        <w:spacing w:after="120"/>
        <w:ind w:firstLine="360"/>
        <w:rPr>
          <w:rFonts w:asciiTheme="minorHAnsi" w:hAnsiTheme="minorHAnsi" w:cstheme="majorHAnsi"/>
          <w:color w:val="000000" w:themeColor="text1"/>
        </w:rPr>
      </w:pPr>
      <w:r w:rsidRPr="002B25D7">
        <w:rPr>
          <w:rFonts w:asciiTheme="minorHAnsi" w:hAnsiTheme="minorHAnsi" w:cstheme="majorHAnsi"/>
          <w:color w:val="000000" w:themeColor="text1"/>
        </w:rPr>
        <w:t xml:space="preserve">Technical </w:t>
      </w:r>
      <w:r w:rsidR="00B4408B" w:rsidRPr="002B25D7">
        <w:rPr>
          <w:rFonts w:asciiTheme="minorHAnsi" w:hAnsiTheme="minorHAnsi" w:cstheme="majorHAnsi"/>
          <w:color w:val="000000" w:themeColor="text1"/>
        </w:rPr>
        <w:t xml:space="preserve">&amp; Analytical </w:t>
      </w:r>
      <w:r w:rsidRPr="002B25D7">
        <w:rPr>
          <w:rFonts w:asciiTheme="minorHAnsi" w:hAnsiTheme="minorHAnsi" w:cstheme="majorHAnsi"/>
          <w:color w:val="000000" w:themeColor="text1"/>
        </w:rPr>
        <w:t>Skills</w:t>
      </w:r>
    </w:p>
    <w:p w14:paraId="740E7B20" w14:textId="7130871D" w:rsidR="00EC3CD9" w:rsidRPr="002B25D7" w:rsidRDefault="00B4408B" w:rsidP="008777F1">
      <w:pPr>
        <w:numPr>
          <w:ilvl w:val="0"/>
          <w:numId w:val="25"/>
        </w:numPr>
        <w:spacing w:after="120" w:line="240" w:lineRule="auto"/>
        <w:rPr>
          <w:color w:val="000000" w:themeColor="text1"/>
        </w:rPr>
      </w:pPr>
      <w:r w:rsidRPr="002B25D7">
        <w:rPr>
          <w:color w:val="000000" w:themeColor="text1"/>
        </w:rPr>
        <w:t>Knowledge of Utah Tax Code related to business personal property and telecommunications.</w:t>
      </w:r>
      <w:r w:rsidR="00EC3CD9" w:rsidRPr="002B25D7">
        <w:rPr>
          <w:color w:val="000000" w:themeColor="text1"/>
        </w:rPr>
        <w:t xml:space="preserve"> </w:t>
      </w:r>
    </w:p>
    <w:p w14:paraId="6A966073" w14:textId="779F08C2" w:rsidR="00EC3CD9" w:rsidRPr="002B25D7" w:rsidRDefault="00EC3CD9" w:rsidP="008777F1">
      <w:pPr>
        <w:numPr>
          <w:ilvl w:val="0"/>
          <w:numId w:val="25"/>
        </w:numPr>
        <w:spacing w:after="120" w:line="240" w:lineRule="auto"/>
        <w:rPr>
          <w:color w:val="000000" w:themeColor="text1"/>
        </w:rPr>
      </w:pPr>
      <w:r w:rsidRPr="002B25D7">
        <w:rPr>
          <w:color w:val="000000" w:themeColor="text1"/>
        </w:rPr>
        <w:t xml:space="preserve">Proficiency with online filing </w:t>
      </w:r>
      <w:r w:rsidR="00B4408B" w:rsidRPr="002B25D7">
        <w:rPr>
          <w:color w:val="000000" w:themeColor="text1"/>
        </w:rPr>
        <w:t>systems, data reconciliation, and large dataset review.</w:t>
      </w:r>
    </w:p>
    <w:p w14:paraId="01995CBA" w14:textId="1539F3C8" w:rsidR="00B4408B" w:rsidRPr="002B25D7" w:rsidRDefault="00B4408B" w:rsidP="008777F1">
      <w:pPr>
        <w:numPr>
          <w:ilvl w:val="0"/>
          <w:numId w:val="25"/>
        </w:numPr>
        <w:spacing w:after="120" w:line="240" w:lineRule="auto"/>
        <w:rPr>
          <w:color w:val="000000" w:themeColor="text1"/>
        </w:rPr>
      </w:pPr>
      <w:r w:rsidRPr="002B25D7">
        <w:rPr>
          <w:color w:val="000000" w:themeColor="text1"/>
        </w:rPr>
        <w:t>Ability to design and interpret reports and understand audit and billing processes.</w:t>
      </w:r>
    </w:p>
    <w:p w14:paraId="70405607" w14:textId="77777777" w:rsidR="00B4408B" w:rsidRPr="002B25D7" w:rsidRDefault="00B4408B" w:rsidP="008777F1">
      <w:pPr>
        <w:numPr>
          <w:ilvl w:val="0"/>
          <w:numId w:val="25"/>
        </w:numPr>
        <w:spacing w:after="120" w:line="240" w:lineRule="auto"/>
        <w:rPr>
          <w:color w:val="000000" w:themeColor="text1"/>
        </w:rPr>
      </w:pPr>
      <w:r w:rsidRPr="002B25D7">
        <w:rPr>
          <w:color w:val="000000" w:themeColor="text1"/>
        </w:rPr>
        <w:t xml:space="preserve">Strong analytical skills with the ability to identify errors, resolve inconsistencies, and support system testing. </w:t>
      </w:r>
    </w:p>
    <w:p w14:paraId="3B3E1018" w14:textId="782A57C6" w:rsidR="00EC3CD9" w:rsidRPr="002B25D7" w:rsidRDefault="00B4408B" w:rsidP="002B25D7">
      <w:pPr>
        <w:spacing w:after="120" w:line="240" w:lineRule="auto"/>
        <w:ind w:firstLine="360"/>
        <w:rPr>
          <w:rFonts w:cstheme="majorHAnsi"/>
          <w:b/>
          <w:bCs/>
          <w:color w:val="000000" w:themeColor="text1"/>
        </w:rPr>
      </w:pPr>
      <w:r w:rsidRPr="002B25D7">
        <w:rPr>
          <w:rFonts w:cstheme="majorHAnsi"/>
          <w:b/>
          <w:bCs/>
          <w:color w:val="000000" w:themeColor="text1"/>
        </w:rPr>
        <w:t>I</w:t>
      </w:r>
      <w:r w:rsidR="00EC3CD9" w:rsidRPr="002B25D7">
        <w:rPr>
          <w:rFonts w:cstheme="majorHAnsi"/>
          <w:b/>
          <w:bCs/>
          <w:color w:val="000000" w:themeColor="text1"/>
        </w:rPr>
        <w:t>nterpersonal &amp; Communication Skills</w:t>
      </w:r>
    </w:p>
    <w:p w14:paraId="516B8C3E" w14:textId="77777777" w:rsidR="00B4408B" w:rsidRPr="002B25D7" w:rsidRDefault="00EC3CD9" w:rsidP="008777F1">
      <w:pPr>
        <w:numPr>
          <w:ilvl w:val="0"/>
          <w:numId w:val="26"/>
        </w:numPr>
        <w:spacing w:after="120" w:line="240" w:lineRule="auto"/>
        <w:rPr>
          <w:color w:val="000000" w:themeColor="text1"/>
        </w:rPr>
      </w:pPr>
      <w:r w:rsidRPr="002B25D7">
        <w:rPr>
          <w:color w:val="000000" w:themeColor="text1"/>
        </w:rPr>
        <w:t>Excellent written and verbal communication skills</w:t>
      </w:r>
      <w:r w:rsidR="00B4408B" w:rsidRPr="002B25D7">
        <w:rPr>
          <w:color w:val="000000" w:themeColor="text1"/>
        </w:rPr>
        <w:t>.</w:t>
      </w:r>
    </w:p>
    <w:p w14:paraId="1D959EBA" w14:textId="77777777" w:rsidR="00B4408B" w:rsidRPr="002B25D7" w:rsidRDefault="00B4408B" w:rsidP="008777F1">
      <w:pPr>
        <w:numPr>
          <w:ilvl w:val="0"/>
          <w:numId w:val="26"/>
        </w:numPr>
        <w:spacing w:after="120" w:line="240" w:lineRule="auto"/>
        <w:rPr>
          <w:color w:val="000000" w:themeColor="text1"/>
        </w:rPr>
      </w:pPr>
      <w:r w:rsidRPr="002B25D7">
        <w:rPr>
          <w:color w:val="000000" w:themeColor="text1"/>
        </w:rPr>
        <w:t>Ability to explain complex tax and technical concepts in practical terms for county personnel.</w:t>
      </w:r>
    </w:p>
    <w:p w14:paraId="56FC3392" w14:textId="613BFF5A" w:rsidR="00EC3CD9" w:rsidRPr="002B25D7" w:rsidRDefault="00B4408B" w:rsidP="008777F1">
      <w:pPr>
        <w:numPr>
          <w:ilvl w:val="0"/>
          <w:numId w:val="26"/>
        </w:numPr>
        <w:spacing w:after="120" w:line="240" w:lineRule="auto"/>
        <w:rPr>
          <w:color w:val="000000" w:themeColor="text1"/>
        </w:rPr>
      </w:pPr>
      <w:r w:rsidRPr="002B25D7">
        <w:rPr>
          <w:color w:val="000000" w:themeColor="text1"/>
        </w:rPr>
        <w:t>Skilled in delivering training in both remote and in-person settings.</w:t>
      </w:r>
    </w:p>
    <w:p w14:paraId="5F726B41" w14:textId="77777777" w:rsidR="00EC3CD9" w:rsidRPr="002B25D7" w:rsidRDefault="00EC3CD9" w:rsidP="002B25D7">
      <w:pPr>
        <w:pStyle w:val="Heading2"/>
        <w:ind w:firstLine="360"/>
        <w:rPr>
          <w:rFonts w:asciiTheme="minorHAnsi" w:hAnsiTheme="minorHAnsi"/>
          <w:color w:val="000000" w:themeColor="text1"/>
          <w:sz w:val="22"/>
          <w:szCs w:val="22"/>
        </w:rPr>
      </w:pPr>
      <w:r w:rsidRPr="002B25D7">
        <w:rPr>
          <w:rFonts w:asciiTheme="minorHAnsi" w:hAnsiTheme="minorHAnsi"/>
          <w:color w:val="000000" w:themeColor="text1"/>
          <w:sz w:val="22"/>
          <w:szCs w:val="22"/>
        </w:rPr>
        <w:t>Preferred Attributes</w:t>
      </w:r>
    </w:p>
    <w:p w14:paraId="43899493" w14:textId="786472B4" w:rsidR="00EC3CD9" w:rsidRPr="002B25D7" w:rsidRDefault="008777F1" w:rsidP="008777F1">
      <w:pPr>
        <w:numPr>
          <w:ilvl w:val="0"/>
          <w:numId w:val="30"/>
        </w:numPr>
        <w:spacing w:after="120" w:line="240" w:lineRule="auto"/>
        <w:rPr>
          <w:color w:val="000000" w:themeColor="text1"/>
        </w:rPr>
      </w:pPr>
      <w:r w:rsidRPr="002B25D7">
        <w:rPr>
          <w:color w:val="000000" w:themeColor="text1"/>
        </w:rPr>
        <w:t>A</w:t>
      </w:r>
      <w:r w:rsidR="00EC3CD9" w:rsidRPr="002B25D7">
        <w:rPr>
          <w:color w:val="000000" w:themeColor="text1"/>
        </w:rPr>
        <w:t xml:space="preserve">bility to manage multiple deadlines </w:t>
      </w:r>
      <w:r w:rsidRPr="002B25D7">
        <w:rPr>
          <w:color w:val="000000" w:themeColor="text1"/>
        </w:rPr>
        <w:t>and filing cycles.</w:t>
      </w:r>
    </w:p>
    <w:p w14:paraId="1015A94A" w14:textId="2F4F95CE" w:rsidR="00EC3CD9" w:rsidRPr="002B25D7" w:rsidRDefault="008777F1" w:rsidP="008777F1">
      <w:pPr>
        <w:numPr>
          <w:ilvl w:val="0"/>
          <w:numId w:val="30"/>
        </w:numPr>
        <w:spacing w:after="120" w:line="240" w:lineRule="auto"/>
        <w:rPr>
          <w:color w:val="000000" w:themeColor="text1"/>
        </w:rPr>
      </w:pPr>
      <w:r w:rsidRPr="002B25D7">
        <w:rPr>
          <w:color w:val="000000" w:themeColor="text1"/>
        </w:rPr>
        <w:t>Strong initiative and ability to work independently while supporting team objectives.</w:t>
      </w:r>
    </w:p>
    <w:p w14:paraId="2A0C4637" w14:textId="71E7132B" w:rsidR="00EC3CD9" w:rsidRPr="002B25D7" w:rsidRDefault="00EC3CD9" w:rsidP="008777F1">
      <w:pPr>
        <w:numPr>
          <w:ilvl w:val="0"/>
          <w:numId w:val="30"/>
        </w:numPr>
        <w:spacing w:after="120" w:line="240" w:lineRule="auto"/>
        <w:rPr>
          <w:color w:val="000000" w:themeColor="text1"/>
        </w:rPr>
      </w:pPr>
      <w:r w:rsidRPr="002B25D7">
        <w:rPr>
          <w:color w:val="000000" w:themeColor="text1"/>
        </w:rPr>
        <w:t>Commitment to continuous improvement</w:t>
      </w:r>
      <w:r w:rsidR="008777F1" w:rsidRPr="002B25D7">
        <w:rPr>
          <w:color w:val="000000" w:themeColor="text1"/>
        </w:rPr>
        <w:t xml:space="preserve"> and </w:t>
      </w:r>
      <w:r w:rsidRPr="002B25D7">
        <w:rPr>
          <w:color w:val="000000" w:themeColor="text1"/>
        </w:rPr>
        <w:t>efficiency</w:t>
      </w:r>
      <w:r w:rsidR="008777F1" w:rsidRPr="002B25D7">
        <w:rPr>
          <w:color w:val="000000" w:themeColor="text1"/>
        </w:rPr>
        <w:t>.</w:t>
      </w:r>
    </w:p>
    <w:p w14:paraId="18599667" w14:textId="77777777" w:rsidR="008777F1" w:rsidRPr="00151DD9" w:rsidRDefault="00EC3CD9" w:rsidP="008777F1">
      <w:pPr>
        <w:numPr>
          <w:ilvl w:val="0"/>
          <w:numId w:val="30"/>
        </w:numPr>
        <w:spacing w:after="120" w:line="240" w:lineRule="auto"/>
        <w:rPr>
          <w:color w:val="000000" w:themeColor="text1"/>
          <w:u w:val="single"/>
        </w:rPr>
      </w:pPr>
      <w:r w:rsidRPr="002B25D7">
        <w:rPr>
          <w:color w:val="000000" w:themeColor="text1"/>
        </w:rPr>
        <w:t>Experience creating</w:t>
      </w:r>
      <w:r w:rsidR="008777F1" w:rsidRPr="002B25D7">
        <w:rPr>
          <w:color w:val="000000" w:themeColor="text1"/>
        </w:rPr>
        <w:t xml:space="preserve"> </w:t>
      </w:r>
      <w:r w:rsidRPr="002B25D7">
        <w:rPr>
          <w:color w:val="000000" w:themeColor="text1"/>
        </w:rPr>
        <w:t>timelines</w:t>
      </w:r>
      <w:r w:rsidR="008777F1" w:rsidRPr="002B25D7">
        <w:rPr>
          <w:color w:val="000000" w:themeColor="text1"/>
        </w:rPr>
        <w:t>, schedules, and structured workflows.</w:t>
      </w:r>
    </w:p>
    <w:p w14:paraId="6BF63EEB" w14:textId="77777777" w:rsidR="00151DD9" w:rsidRPr="00151DD9" w:rsidRDefault="00151DD9" w:rsidP="00151DD9">
      <w:pPr>
        <w:spacing w:after="120" w:line="240" w:lineRule="auto"/>
        <w:ind w:left="720"/>
        <w:rPr>
          <w:color w:val="000000" w:themeColor="text1"/>
          <w:sz w:val="13"/>
          <w:szCs w:val="13"/>
          <w:u w:val="single"/>
        </w:rPr>
      </w:pPr>
    </w:p>
    <w:p w14:paraId="3FD251C7" w14:textId="2A4AF303" w:rsidR="00D36963" w:rsidRPr="002B25D7" w:rsidRDefault="00000000" w:rsidP="008777F1">
      <w:pPr>
        <w:spacing w:after="120" w:line="240" w:lineRule="auto"/>
        <w:rPr>
          <w:rFonts w:cstheme="majorHAnsi"/>
          <w:b/>
          <w:bCs/>
          <w:color w:val="000000" w:themeColor="text1"/>
          <w:u w:val="single"/>
        </w:rPr>
      </w:pPr>
      <w:r w:rsidRPr="002B25D7">
        <w:rPr>
          <w:rFonts w:cstheme="majorHAnsi"/>
          <w:b/>
          <w:bCs/>
          <w:color w:val="000000" w:themeColor="text1"/>
          <w:u w:val="single"/>
        </w:rPr>
        <w:t>Work Environment</w:t>
      </w:r>
    </w:p>
    <w:p w14:paraId="3E52838E" w14:textId="6385F347" w:rsidR="002B25D7" w:rsidRDefault="002B25D7" w:rsidP="002B25D7">
      <w:pPr>
        <w:pStyle w:val="ListParagraph"/>
        <w:numPr>
          <w:ilvl w:val="0"/>
          <w:numId w:val="29"/>
        </w:numPr>
        <w:spacing w:before="120" w:after="120" w:line="240" w:lineRule="auto"/>
        <w:rPr>
          <w:color w:val="000000" w:themeColor="text1"/>
        </w:rPr>
      </w:pPr>
      <w:r w:rsidRPr="002B25D7">
        <w:rPr>
          <w:color w:val="000000" w:themeColor="text1"/>
        </w:rPr>
        <w:t xml:space="preserve">Location: Primarily in-office </w:t>
      </w:r>
      <w:r w:rsidR="00A240D2">
        <w:rPr>
          <w:color w:val="000000" w:themeColor="text1"/>
        </w:rPr>
        <w:t>at the UAC office in Murray, Utah</w:t>
      </w:r>
      <w:r w:rsidRPr="002B25D7">
        <w:rPr>
          <w:color w:val="000000" w:themeColor="text1"/>
        </w:rPr>
        <w:t>.</w:t>
      </w:r>
    </w:p>
    <w:p w14:paraId="70F392E8" w14:textId="77777777" w:rsidR="002B25D7" w:rsidRPr="002B25D7" w:rsidRDefault="002B25D7" w:rsidP="002B25D7">
      <w:pPr>
        <w:pStyle w:val="ListParagraph"/>
        <w:spacing w:before="120" w:after="120" w:line="240" w:lineRule="auto"/>
        <w:rPr>
          <w:color w:val="000000" w:themeColor="text1"/>
          <w:sz w:val="11"/>
          <w:szCs w:val="11"/>
        </w:rPr>
      </w:pPr>
    </w:p>
    <w:p w14:paraId="64466C97" w14:textId="0AF008AD" w:rsidR="00151DD9" w:rsidRPr="00151DD9" w:rsidRDefault="00151DD9" w:rsidP="002B25D7">
      <w:pPr>
        <w:pStyle w:val="ListParagraph"/>
        <w:numPr>
          <w:ilvl w:val="0"/>
          <w:numId w:val="29"/>
        </w:numPr>
        <w:spacing w:before="120" w:after="120" w:line="240" w:lineRule="auto"/>
        <w:rPr>
          <w:b/>
          <w:bCs/>
          <w:color w:val="000000" w:themeColor="text1"/>
        </w:rPr>
      </w:pPr>
      <w:r>
        <w:rPr>
          <w:color w:val="000000" w:themeColor="text1"/>
        </w:rPr>
        <w:t xml:space="preserve">Work Schedule: </w:t>
      </w:r>
      <w:r w:rsidR="008777F1" w:rsidRPr="002B25D7">
        <w:rPr>
          <w:color w:val="000000" w:themeColor="text1"/>
        </w:rPr>
        <w:t>Full-time</w:t>
      </w:r>
      <w:r w:rsidR="00BC780B">
        <w:rPr>
          <w:color w:val="000000" w:themeColor="text1"/>
        </w:rPr>
        <w:t>.</w:t>
      </w:r>
    </w:p>
    <w:p w14:paraId="7CC0BFC2" w14:textId="77777777" w:rsidR="00151DD9" w:rsidRPr="00151DD9" w:rsidRDefault="00151DD9" w:rsidP="00151DD9">
      <w:pPr>
        <w:pStyle w:val="ListParagraph"/>
        <w:rPr>
          <w:color w:val="000000" w:themeColor="text1"/>
          <w:sz w:val="11"/>
          <w:szCs w:val="11"/>
        </w:rPr>
      </w:pPr>
    </w:p>
    <w:p w14:paraId="26462FCA" w14:textId="0121040D" w:rsidR="00151DD9" w:rsidRPr="00151DD9" w:rsidRDefault="00151DD9" w:rsidP="00151DD9">
      <w:pPr>
        <w:pStyle w:val="ListParagraph"/>
        <w:numPr>
          <w:ilvl w:val="0"/>
          <w:numId w:val="29"/>
        </w:numPr>
        <w:spacing w:before="120" w:after="120" w:line="240" w:lineRule="auto"/>
        <w:rPr>
          <w:b/>
          <w:bCs/>
          <w:color w:val="000000" w:themeColor="text1"/>
        </w:rPr>
      </w:pPr>
      <w:r>
        <w:rPr>
          <w:color w:val="000000" w:themeColor="text1"/>
        </w:rPr>
        <w:t>Travel: O</w:t>
      </w:r>
      <w:r w:rsidR="008777F1" w:rsidRPr="002B25D7">
        <w:rPr>
          <w:color w:val="000000" w:themeColor="text1"/>
        </w:rPr>
        <w:t>ccasional travel required for training, meetings, and events.</w:t>
      </w:r>
      <w:bookmarkEnd w:id="1"/>
    </w:p>
    <w:p w14:paraId="3F61CEC5" w14:textId="1A50F7DC" w:rsidR="00151DD9" w:rsidRDefault="00151DD9" w:rsidP="00151DD9">
      <w:pPr>
        <w:spacing w:before="120" w:after="120" w:line="240" w:lineRule="auto"/>
        <w:rPr>
          <w:b/>
          <w:bCs/>
          <w:color w:val="000000" w:themeColor="text1"/>
          <w:u w:val="single"/>
        </w:rPr>
      </w:pPr>
      <w:r w:rsidRPr="00151DD9">
        <w:rPr>
          <w:b/>
          <w:bCs/>
          <w:color w:val="000000" w:themeColor="text1"/>
          <w:u w:val="single"/>
        </w:rPr>
        <w:lastRenderedPageBreak/>
        <w:t>Compensation</w:t>
      </w:r>
      <w:r w:rsidR="00A240D2">
        <w:rPr>
          <w:b/>
          <w:bCs/>
          <w:color w:val="000000" w:themeColor="text1"/>
          <w:u w:val="single"/>
        </w:rPr>
        <w:t xml:space="preserve"> &amp; Benefits</w:t>
      </w:r>
    </w:p>
    <w:p w14:paraId="50A99F5C" w14:textId="2BDF3051" w:rsidR="00151DD9" w:rsidRPr="00A240D2" w:rsidRDefault="00BC780B" w:rsidP="00BC780B">
      <w:pPr>
        <w:spacing w:before="120" w:after="120" w:line="240" w:lineRule="auto"/>
        <w:rPr>
          <w:color w:val="000000" w:themeColor="text1"/>
        </w:rPr>
      </w:pPr>
      <w:r>
        <w:rPr>
          <w:color w:val="000000" w:themeColor="text1"/>
        </w:rPr>
        <w:t xml:space="preserve">Salary range is $70,000 - $75,000 </w:t>
      </w:r>
      <w:r w:rsidR="00A240D2">
        <w:rPr>
          <w:color w:val="000000" w:themeColor="text1"/>
        </w:rPr>
        <w:t>annually depending on experience and qualifications.</w:t>
      </w:r>
      <w:r>
        <w:rPr>
          <w:color w:val="000000" w:themeColor="text1"/>
        </w:rPr>
        <w:t xml:space="preserve"> </w:t>
      </w:r>
      <w:r w:rsidR="00A240D2">
        <w:rPr>
          <w:color w:val="000000" w:themeColor="text1"/>
        </w:rPr>
        <w:t>UAC Offers a comprehensive benefits package</w:t>
      </w:r>
      <w:r>
        <w:rPr>
          <w:color w:val="000000" w:themeColor="text1"/>
        </w:rPr>
        <w:t xml:space="preserve"> that includes, health, dental, and life insurance; Utah Retirement Systems (URS) benefits; and 11 paid holidays.</w:t>
      </w:r>
    </w:p>
    <w:p w14:paraId="6D1F26DE" w14:textId="77777777" w:rsidR="00151DD9" w:rsidRDefault="00151DD9" w:rsidP="00151DD9">
      <w:pPr>
        <w:spacing w:before="120" w:after="120" w:line="240" w:lineRule="auto"/>
        <w:rPr>
          <w:color w:val="000000" w:themeColor="text1"/>
        </w:rPr>
      </w:pPr>
    </w:p>
    <w:p w14:paraId="5FA2866C" w14:textId="637B45B1" w:rsidR="00151DD9" w:rsidRDefault="00151DD9" w:rsidP="00151DD9">
      <w:pPr>
        <w:spacing w:after="0" w:line="240" w:lineRule="auto"/>
        <w:rPr>
          <w:b/>
          <w:bCs/>
          <w:color w:val="000000" w:themeColor="text1"/>
          <w:u w:val="single"/>
        </w:rPr>
      </w:pPr>
      <w:r w:rsidRPr="00151DD9">
        <w:rPr>
          <w:b/>
          <w:bCs/>
          <w:color w:val="000000" w:themeColor="text1"/>
          <w:u w:val="single"/>
        </w:rPr>
        <w:t>How to Apply</w:t>
      </w:r>
    </w:p>
    <w:p w14:paraId="4C4DBAC2" w14:textId="77777777" w:rsidR="00151DD9" w:rsidRPr="00151DD9" w:rsidRDefault="00151DD9" w:rsidP="00151DD9">
      <w:pPr>
        <w:spacing w:after="0" w:line="240" w:lineRule="auto"/>
        <w:rPr>
          <w:b/>
          <w:bCs/>
          <w:color w:val="000000" w:themeColor="text1"/>
          <w:sz w:val="11"/>
          <w:szCs w:val="11"/>
          <w:u w:val="single"/>
        </w:rPr>
      </w:pPr>
    </w:p>
    <w:p w14:paraId="23AA42CA" w14:textId="77D05BC1" w:rsidR="00E323F8" w:rsidRDefault="00151DD9" w:rsidP="00E323F8">
      <w:pPr>
        <w:spacing w:after="0" w:line="240" w:lineRule="auto"/>
        <w:rPr>
          <w:color w:val="000000" w:themeColor="text1"/>
        </w:rPr>
      </w:pPr>
      <w:r>
        <w:rPr>
          <w:color w:val="000000" w:themeColor="text1"/>
        </w:rPr>
        <w:t>To be considered, please email your resume and cover letter in confidence to:</w:t>
      </w:r>
      <w:r w:rsidR="00E323F8">
        <w:rPr>
          <w:color w:val="000000" w:themeColor="text1"/>
        </w:rPr>
        <w:t xml:space="preserve"> </w:t>
      </w:r>
      <w:hyperlink r:id="rId9" w:history="1">
        <w:r w:rsidR="00E323F8" w:rsidRPr="00A1524B">
          <w:rPr>
            <w:rStyle w:val="Hyperlink"/>
          </w:rPr>
          <w:t>curtis@utahcounties.org</w:t>
        </w:r>
      </w:hyperlink>
      <w:r w:rsidR="00E323F8">
        <w:rPr>
          <w:color w:val="000000" w:themeColor="text1"/>
        </w:rPr>
        <w:t xml:space="preserve"> </w:t>
      </w:r>
    </w:p>
    <w:p w14:paraId="706D5F2D" w14:textId="26B1DC2A" w:rsidR="00151DD9" w:rsidRDefault="00E323F8" w:rsidP="00151DD9">
      <w:pPr>
        <w:spacing w:after="0" w:line="240" w:lineRule="auto"/>
        <w:rPr>
          <w:color w:val="000000" w:themeColor="text1"/>
        </w:rPr>
      </w:pPr>
      <w:r>
        <w:rPr>
          <w:color w:val="000000" w:themeColor="text1"/>
        </w:rPr>
        <w:t>Please i</w:t>
      </w:r>
      <w:r w:rsidR="00151DD9">
        <w:rPr>
          <w:color w:val="000000" w:themeColor="text1"/>
        </w:rPr>
        <w:t xml:space="preserve">nclude in the subject line: </w:t>
      </w:r>
      <w:r w:rsidR="00151DD9" w:rsidRPr="00151DD9">
        <w:rPr>
          <w:b/>
          <w:bCs/>
          <w:color w:val="000000" w:themeColor="text1"/>
        </w:rPr>
        <w:t xml:space="preserve">Telecommunications </w:t>
      </w:r>
      <w:r w:rsidR="00151DD9">
        <w:rPr>
          <w:b/>
          <w:bCs/>
          <w:color w:val="000000" w:themeColor="text1"/>
        </w:rPr>
        <w:t>and</w:t>
      </w:r>
      <w:r w:rsidR="00151DD9" w:rsidRPr="00151DD9">
        <w:rPr>
          <w:b/>
          <w:bCs/>
          <w:color w:val="000000" w:themeColor="text1"/>
        </w:rPr>
        <w:t xml:space="preserve"> </w:t>
      </w:r>
      <w:r>
        <w:rPr>
          <w:b/>
          <w:bCs/>
          <w:color w:val="000000" w:themeColor="text1"/>
        </w:rPr>
        <w:t xml:space="preserve">Business </w:t>
      </w:r>
      <w:r w:rsidR="00151DD9" w:rsidRPr="00151DD9">
        <w:rPr>
          <w:b/>
          <w:bCs/>
          <w:color w:val="000000" w:themeColor="text1"/>
        </w:rPr>
        <w:t xml:space="preserve">Personal Property </w:t>
      </w:r>
      <w:r w:rsidR="00785724">
        <w:rPr>
          <w:b/>
          <w:bCs/>
          <w:color w:val="000000" w:themeColor="text1"/>
        </w:rPr>
        <w:t>Specialist</w:t>
      </w:r>
    </w:p>
    <w:p w14:paraId="0C60AD01" w14:textId="20365903" w:rsidR="00151DD9" w:rsidRDefault="00151DD9" w:rsidP="00151DD9">
      <w:pPr>
        <w:spacing w:after="0" w:line="240" w:lineRule="auto"/>
        <w:rPr>
          <w:color w:val="000000" w:themeColor="text1"/>
        </w:rPr>
      </w:pPr>
      <w:r>
        <w:rPr>
          <w:color w:val="000000" w:themeColor="text1"/>
        </w:rPr>
        <w:t xml:space="preserve">Deadline to apply: </w:t>
      </w:r>
      <w:r w:rsidRPr="00151DD9">
        <w:rPr>
          <w:b/>
          <w:bCs/>
          <w:color w:val="000000" w:themeColor="text1"/>
        </w:rPr>
        <w:t xml:space="preserve">January </w:t>
      </w:r>
      <w:r w:rsidR="00110009">
        <w:rPr>
          <w:b/>
          <w:bCs/>
          <w:color w:val="000000" w:themeColor="text1"/>
        </w:rPr>
        <w:t>3</w:t>
      </w:r>
      <w:r w:rsidRPr="00151DD9">
        <w:rPr>
          <w:b/>
          <w:bCs/>
          <w:color w:val="000000" w:themeColor="text1"/>
        </w:rPr>
        <w:t>0, 2026</w:t>
      </w:r>
    </w:p>
    <w:p w14:paraId="65F6C0E0" w14:textId="77777777" w:rsidR="00151DD9" w:rsidRPr="00151DD9" w:rsidRDefault="00151DD9" w:rsidP="00151DD9">
      <w:pPr>
        <w:spacing w:after="0" w:line="240" w:lineRule="auto"/>
        <w:rPr>
          <w:color w:val="000000" w:themeColor="text1"/>
        </w:rPr>
      </w:pPr>
    </w:p>
    <w:sectPr w:rsidR="00151DD9" w:rsidRPr="00151DD9" w:rsidSect="00151DD9">
      <w:headerReference w:type="default" r:id="rId10"/>
      <w:footerReference w:type="default" r:id="rId11"/>
      <w:pgSz w:w="12240" w:h="15840"/>
      <w:pgMar w:top="864" w:right="864" w:bottom="907"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1F56" w14:textId="77777777" w:rsidR="00F07A96" w:rsidRDefault="00F07A96" w:rsidP="002F4ADC">
      <w:pPr>
        <w:spacing w:after="0" w:line="240" w:lineRule="auto"/>
      </w:pPr>
      <w:r>
        <w:separator/>
      </w:r>
    </w:p>
  </w:endnote>
  <w:endnote w:type="continuationSeparator" w:id="0">
    <w:p w14:paraId="4CAAE5B6" w14:textId="77777777" w:rsidR="00F07A96" w:rsidRDefault="00F07A96" w:rsidP="002F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731481"/>
      <w:docPartObj>
        <w:docPartGallery w:val="Page Numbers (Bottom of Page)"/>
        <w:docPartUnique/>
      </w:docPartObj>
    </w:sdtPr>
    <w:sdtEndPr>
      <w:rPr>
        <w:noProof/>
      </w:rPr>
    </w:sdtEndPr>
    <w:sdtContent>
      <w:p w14:paraId="1B14D109" w14:textId="58DC8C46" w:rsidR="00F322A3" w:rsidRDefault="00F322A3" w:rsidP="00A52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CEB89C" w14:textId="77777777" w:rsidR="002F4ADC" w:rsidRDefault="002F4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169B" w14:textId="77777777" w:rsidR="00F07A96" w:rsidRDefault="00F07A96" w:rsidP="002F4ADC">
      <w:pPr>
        <w:spacing w:after="0" w:line="240" w:lineRule="auto"/>
      </w:pPr>
      <w:r>
        <w:separator/>
      </w:r>
    </w:p>
  </w:footnote>
  <w:footnote w:type="continuationSeparator" w:id="0">
    <w:p w14:paraId="4CA3CF2C" w14:textId="77777777" w:rsidR="00F07A96" w:rsidRDefault="00F07A96" w:rsidP="002F4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351F" w14:textId="75E28C68" w:rsidR="002F4ADC" w:rsidRDefault="002F4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6E1102"/>
    <w:multiLevelType w:val="multilevel"/>
    <w:tmpl w:val="6F989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B44D5"/>
    <w:multiLevelType w:val="multilevel"/>
    <w:tmpl w:val="ABA4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44533"/>
    <w:multiLevelType w:val="hybridMultilevel"/>
    <w:tmpl w:val="030C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11672"/>
    <w:multiLevelType w:val="multilevel"/>
    <w:tmpl w:val="6DE6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15F6A"/>
    <w:multiLevelType w:val="hybridMultilevel"/>
    <w:tmpl w:val="6F3C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243E5"/>
    <w:multiLevelType w:val="multilevel"/>
    <w:tmpl w:val="0FC0855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91F14"/>
    <w:multiLevelType w:val="multilevel"/>
    <w:tmpl w:val="01FA2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B7EBC"/>
    <w:multiLevelType w:val="multilevel"/>
    <w:tmpl w:val="83A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F10E8A"/>
    <w:multiLevelType w:val="multilevel"/>
    <w:tmpl w:val="0F4E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83619"/>
    <w:multiLevelType w:val="multilevel"/>
    <w:tmpl w:val="4AA6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44A3F"/>
    <w:multiLevelType w:val="multilevel"/>
    <w:tmpl w:val="20920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71C84"/>
    <w:multiLevelType w:val="multilevel"/>
    <w:tmpl w:val="4C4C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791583">
    <w:abstractNumId w:val="8"/>
  </w:num>
  <w:num w:numId="2" w16cid:durableId="793213697">
    <w:abstractNumId w:val="6"/>
  </w:num>
  <w:num w:numId="3" w16cid:durableId="684786869">
    <w:abstractNumId w:val="5"/>
  </w:num>
  <w:num w:numId="4" w16cid:durableId="1482113868">
    <w:abstractNumId w:val="4"/>
  </w:num>
  <w:num w:numId="5" w16cid:durableId="1490445180">
    <w:abstractNumId w:val="7"/>
  </w:num>
  <w:num w:numId="6" w16cid:durableId="1891844986">
    <w:abstractNumId w:val="3"/>
  </w:num>
  <w:num w:numId="7" w16cid:durableId="1067192302">
    <w:abstractNumId w:val="2"/>
  </w:num>
  <w:num w:numId="8" w16cid:durableId="880747117">
    <w:abstractNumId w:val="1"/>
  </w:num>
  <w:num w:numId="9" w16cid:durableId="549733744">
    <w:abstractNumId w:val="0"/>
  </w:num>
  <w:num w:numId="10" w16cid:durableId="407001071">
    <w:abstractNumId w:val="8"/>
  </w:num>
  <w:num w:numId="11" w16cid:durableId="447511683">
    <w:abstractNumId w:val="8"/>
  </w:num>
  <w:num w:numId="12" w16cid:durableId="1098327834">
    <w:abstractNumId w:val="8"/>
  </w:num>
  <w:num w:numId="13" w16cid:durableId="1778794997">
    <w:abstractNumId w:val="8"/>
  </w:num>
  <w:num w:numId="14" w16cid:durableId="2014911813">
    <w:abstractNumId w:val="8"/>
  </w:num>
  <w:num w:numId="15" w16cid:durableId="1066221727">
    <w:abstractNumId w:val="8"/>
  </w:num>
  <w:num w:numId="16" w16cid:durableId="453914256">
    <w:abstractNumId w:val="8"/>
  </w:num>
  <w:num w:numId="17" w16cid:durableId="1840929471">
    <w:abstractNumId w:val="8"/>
  </w:num>
  <w:num w:numId="18" w16cid:durableId="426777706">
    <w:abstractNumId w:val="8"/>
  </w:num>
  <w:num w:numId="19" w16cid:durableId="1200822178">
    <w:abstractNumId w:val="8"/>
  </w:num>
  <w:num w:numId="20" w16cid:durableId="46415574">
    <w:abstractNumId w:val="19"/>
  </w:num>
  <w:num w:numId="21" w16cid:durableId="1224029013">
    <w:abstractNumId w:val="16"/>
  </w:num>
  <w:num w:numId="22" w16cid:durableId="1491487010">
    <w:abstractNumId w:val="9"/>
  </w:num>
  <w:num w:numId="23" w16cid:durableId="1456097727">
    <w:abstractNumId w:val="15"/>
  </w:num>
  <w:num w:numId="24" w16cid:durableId="1803228063">
    <w:abstractNumId w:val="18"/>
  </w:num>
  <w:num w:numId="25" w16cid:durableId="1879509129">
    <w:abstractNumId w:val="17"/>
  </w:num>
  <w:num w:numId="26" w16cid:durableId="1224681395">
    <w:abstractNumId w:val="10"/>
  </w:num>
  <w:num w:numId="27" w16cid:durableId="1358772393">
    <w:abstractNumId w:val="12"/>
  </w:num>
  <w:num w:numId="28" w16cid:durableId="682827339">
    <w:abstractNumId w:val="20"/>
  </w:num>
  <w:num w:numId="29" w16cid:durableId="235826794">
    <w:abstractNumId w:val="11"/>
  </w:num>
  <w:num w:numId="30" w16cid:durableId="1795058651">
    <w:abstractNumId w:val="14"/>
  </w:num>
  <w:num w:numId="31" w16cid:durableId="1326005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9DC"/>
    <w:rsid w:val="00110009"/>
    <w:rsid w:val="00132522"/>
    <w:rsid w:val="0015074B"/>
    <w:rsid w:val="00151DD9"/>
    <w:rsid w:val="0015763C"/>
    <w:rsid w:val="001A0A57"/>
    <w:rsid w:val="001A722E"/>
    <w:rsid w:val="001C3F5F"/>
    <w:rsid w:val="0026187C"/>
    <w:rsid w:val="0029639D"/>
    <w:rsid w:val="002B25D7"/>
    <w:rsid w:val="002C68DB"/>
    <w:rsid w:val="002F4ADC"/>
    <w:rsid w:val="003168F8"/>
    <w:rsid w:val="00326F90"/>
    <w:rsid w:val="00366E22"/>
    <w:rsid w:val="003805D6"/>
    <w:rsid w:val="00381BD6"/>
    <w:rsid w:val="00450CF3"/>
    <w:rsid w:val="00466DC4"/>
    <w:rsid w:val="004A2EBC"/>
    <w:rsid w:val="00591F05"/>
    <w:rsid w:val="005B3B2D"/>
    <w:rsid w:val="005B781E"/>
    <w:rsid w:val="00601741"/>
    <w:rsid w:val="0060390E"/>
    <w:rsid w:val="00633451"/>
    <w:rsid w:val="006D6FDC"/>
    <w:rsid w:val="00705C62"/>
    <w:rsid w:val="00785724"/>
    <w:rsid w:val="00790335"/>
    <w:rsid w:val="007D6805"/>
    <w:rsid w:val="007F16E9"/>
    <w:rsid w:val="008609EA"/>
    <w:rsid w:val="00873FA1"/>
    <w:rsid w:val="008777F1"/>
    <w:rsid w:val="009009C4"/>
    <w:rsid w:val="00953CE3"/>
    <w:rsid w:val="00973E20"/>
    <w:rsid w:val="009C7EC0"/>
    <w:rsid w:val="009F52BE"/>
    <w:rsid w:val="00A001FA"/>
    <w:rsid w:val="00A240D2"/>
    <w:rsid w:val="00A507DC"/>
    <w:rsid w:val="00A523C3"/>
    <w:rsid w:val="00AA1D8D"/>
    <w:rsid w:val="00AB0533"/>
    <w:rsid w:val="00AC08ED"/>
    <w:rsid w:val="00B10A56"/>
    <w:rsid w:val="00B200F9"/>
    <w:rsid w:val="00B2639B"/>
    <w:rsid w:val="00B341A7"/>
    <w:rsid w:val="00B4408B"/>
    <w:rsid w:val="00B47730"/>
    <w:rsid w:val="00BA275F"/>
    <w:rsid w:val="00BC780B"/>
    <w:rsid w:val="00C11A4C"/>
    <w:rsid w:val="00CB0664"/>
    <w:rsid w:val="00D06BF4"/>
    <w:rsid w:val="00D36963"/>
    <w:rsid w:val="00D83E4A"/>
    <w:rsid w:val="00DA4B5F"/>
    <w:rsid w:val="00E323F8"/>
    <w:rsid w:val="00E50F94"/>
    <w:rsid w:val="00EA4F91"/>
    <w:rsid w:val="00EC3CD9"/>
    <w:rsid w:val="00F07A96"/>
    <w:rsid w:val="00F322A3"/>
    <w:rsid w:val="00F33914"/>
    <w:rsid w:val="00F468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F326C6"/>
  <w14:defaultImageDpi w14:val="300"/>
  <w15:docId w15:val="{F0E94F47-191D-432A-921D-97BADE6F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873FA1"/>
    <w:pPr>
      <w:spacing w:after="0" w:line="240" w:lineRule="auto"/>
    </w:pPr>
  </w:style>
  <w:style w:type="character" w:styleId="Hyperlink">
    <w:name w:val="Hyperlink"/>
    <w:basedOn w:val="DefaultParagraphFont"/>
    <w:uiPriority w:val="99"/>
    <w:unhideWhenUsed/>
    <w:rsid w:val="00151DD9"/>
    <w:rPr>
      <w:color w:val="0000FF" w:themeColor="hyperlink"/>
      <w:u w:val="single"/>
    </w:rPr>
  </w:style>
  <w:style w:type="character" w:styleId="UnresolvedMention">
    <w:name w:val="Unresolved Mention"/>
    <w:basedOn w:val="DefaultParagraphFont"/>
    <w:uiPriority w:val="99"/>
    <w:semiHidden/>
    <w:unhideWhenUsed/>
    <w:rsid w:val="0015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urtis@utahcoun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6</cp:revision>
  <cp:lastPrinted>2025-12-04T18:42:00Z</cp:lastPrinted>
  <dcterms:created xsi:type="dcterms:W3CDTF">2025-12-19T00:25:00Z</dcterms:created>
  <dcterms:modified xsi:type="dcterms:W3CDTF">2026-01-21T20:45:00Z</dcterms:modified>
  <cp:category/>
</cp:coreProperties>
</file>