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Too Old to Mango?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master professional-level data visualization and communication skills by analyzing agricultural research data on mango tree productivity across different ages. Students will create publication-quality visualizations, conduct statistical analysis, and communicate findings to diverse stakeholders in ways that can influence agricultural policy, economic decisions, and global food security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692864229"/>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1310387862"/>
                <w:dropDownList w:lastValue="11-12">
                  <w:listItem w:displayText="K-2" w:value="K-2"/>
                  <w:listItem w:displayText="3-5" w:value="3-5"/>
                  <w:listItem w:displayText="6-8" w:value="6-8"/>
                  <w:listItem w:displayText="9-10" w:value="9-10"/>
                  <w:listItem w:displayText="11-12" w:value="11-12"/>
                </w:dropDownList>
              </w:sdtPr>
              <w:sdtContent>
                <w:r w:rsidDel="00000000" w:rsidR="00000000" w:rsidRPr="00000000">
                  <w:rPr>
                    <w:color w:val="0a53a8"/>
                    <w:shd w:fill="bfe1f6" w:val="clear"/>
                  </w:rPr>
                  <w:t xml:space="preserve">11-12</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1052918656"/>
                <w:dropDownList w:lastValue="E - Visualizations and Communication">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d4edbc"/>
                    <w:shd w:fill="11734b" w:val="clear"/>
                  </w:rPr>
                  <w:t xml:space="preserve">E - Visualizations and Communication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997287980"/>
                <w:dropDownList w:lastValue="E1 - Representations and Dynamic Visualizations">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E1 - Representations and Dynamic Visualizations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E.1.1 - Sense-making with visualizations</w:t>
            </w:r>
          </w:p>
          <w:p w:rsidR="00000000" w:rsidDel="00000000" w:rsidP="00000000" w:rsidRDefault="00000000" w:rsidRPr="00000000" w14:paraId="00000013">
            <w:pPr>
              <w:spacing w:line="240" w:lineRule="auto"/>
              <w:rPr/>
            </w:pPr>
            <w:r w:rsidDel="00000000" w:rsidR="00000000" w:rsidRPr="00000000">
              <w:rPr>
                <w:rtl w:val="0"/>
              </w:rPr>
              <w:t xml:space="preserve">E.1.2 - Investigate with visualizations</w:t>
            </w:r>
          </w:p>
          <w:p w:rsidR="00000000" w:rsidDel="00000000" w:rsidP="00000000" w:rsidRDefault="00000000" w:rsidRPr="00000000" w14:paraId="00000014">
            <w:pPr>
              <w:spacing w:line="240" w:lineRule="auto"/>
              <w:rPr/>
            </w:pPr>
            <w:r w:rsidDel="00000000" w:rsidR="00000000" w:rsidRPr="00000000">
              <w:rPr>
                <w:rtl w:val="0"/>
              </w:rPr>
              <w:t xml:space="preserve">E.1.3 - Clear design for user interpretation</w:t>
            </w:r>
          </w:p>
          <w:p w:rsidR="00000000" w:rsidDel="00000000" w:rsidP="00000000" w:rsidRDefault="00000000" w:rsidRPr="00000000" w14:paraId="00000015">
            <w:pPr>
              <w:spacing w:line="240" w:lineRule="auto"/>
              <w:rPr/>
            </w:pPr>
            <w:r w:rsidDel="00000000" w:rsidR="00000000" w:rsidRPr="00000000">
              <w:rPr>
                <w:rtl w:val="0"/>
              </w:rPr>
              <w:t xml:space="preserve">E.1.4 - Graphical literacy</w:t>
            </w:r>
          </w:p>
          <w:p w:rsidR="00000000" w:rsidDel="00000000" w:rsidP="00000000" w:rsidRDefault="00000000" w:rsidRPr="00000000" w14:paraId="00000016">
            <w:pPr>
              <w:spacing w:line="240" w:lineRule="auto"/>
              <w:rPr/>
            </w:pPr>
            <w:r w:rsidDel="00000000" w:rsidR="00000000" w:rsidRPr="00000000">
              <w:rPr>
                <w:rtl w:val="0"/>
              </w:rPr>
              <w:t xml:space="preserve">E.1.5 - Representational fluency</w:t>
            </w:r>
          </w:p>
          <w:p w:rsidR="00000000" w:rsidDel="00000000" w:rsidP="00000000" w:rsidRDefault="00000000" w:rsidRPr="00000000" w14:paraId="00000017">
            <w:pPr>
              <w:spacing w:line="240" w:lineRule="auto"/>
              <w:rPr/>
            </w:pPr>
            <w:r w:rsidDel="00000000" w:rsidR="00000000" w:rsidRPr="00000000">
              <w:rPr>
                <w:rtl w:val="0"/>
              </w:rPr>
              <w:t xml:space="preserve">E.1.6 - Parallel visual-type construction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11-12.E.1.1a, 11-12.E.1.1b</w:t>
            </w:r>
          </w:p>
          <w:p w:rsidR="00000000" w:rsidDel="00000000" w:rsidP="00000000" w:rsidRDefault="00000000" w:rsidRPr="00000000" w14:paraId="0000001A">
            <w:pPr>
              <w:spacing w:line="240" w:lineRule="auto"/>
              <w:rPr/>
            </w:pPr>
            <w:r w:rsidDel="00000000" w:rsidR="00000000" w:rsidRPr="00000000">
              <w:rPr>
                <w:rtl w:val="0"/>
              </w:rPr>
              <w:t xml:space="preserve">11-12.E.1.2a, 11-12.E.1.2b</w:t>
            </w:r>
          </w:p>
          <w:p w:rsidR="00000000" w:rsidDel="00000000" w:rsidP="00000000" w:rsidRDefault="00000000" w:rsidRPr="00000000" w14:paraId="0000001B">
            <w:pPr>
              <w:spacing w:line="240" w:lineRule="auto"/>
              <w:rPr/>
            </w:pPr>
            <w:r w:rsidDel="00000000" w:rsidR="00000000" w:rsidRPr="00000000">
              <w:rPr>
                <w:rtl w:val="0"/>
              </w:rPr>
              <w:t xml:space="preserve">11-12.E.1.3a, 11-12.E.1.3b, 11-12.E.1.3c</w:t>
            </w:r>
          </w:p>
          <w:p w:rsidR="00000000" w:rsidDel="00000000" w:rsidP="00000000" w:rsidRDefault="00000000" w:rsidRPr="00000000" w14:paraId="0000001C">
            <w:pPr>
              <w:spacing w:line="240" w:lineRule="auto"/>
              <w:rPr/>
            </w:pPr>
            <w:r w:rsidDel="00000000" w:rsidR="00000000" w:rsidRPr="00000000">
              <w:rPr>
                <w:rtl w:val="0"/>
              </w:rPr>
              <w:t xml:space="preserve">11-12.E.1.4a, 11-12.E.1.4b</w:t>
            </w:r>
          </w:p>
          <w:p w:rsidR="00000000" w:rsidDel="00000000" w:rsidP="00000000" w:rsidRDefault="00000000" w:rsidRPr="00000000" w14:paraId="0000001D">
            <w:pPr>
              <w:spacing w:line="240" w:lineRule="auto"/>
              <w:rPr/>
            </w:pPr>
            <w:r w:rsidDel="00000000" w:rsidR="00000000" w:rsidRPr="00000000">
              <w:rPr>
                <w:rtl w:val="0"/>
              </w:rPr>
              <w:t xml:space="preserve">11-12.E.1.5a, 11-12.E.1.5b</w:t>
            </w:r>
          </w:p>
          <w:p w:rsidR="00000000" w:rsidDel="00000000" w:rsidP="00000000" w:rsidRDefault="00000000" w:rsidRPr="00000000" w14:paraId="0000001E">
            <w:pPr>
              <w:spacing w:line="240" w:lineRule="auto"/>
              <w:rPr/>
            </w:pPr>
            <w:r w:rsidDel="00000000" w:rsidR="00000000" w:rsidRPr="00000000">
              <w:rPr>
                <w:rtl w:val="0"/>
              </w:rPr>
              <w:t xml:space="preserve">11-12.E.1.6a, 11-12.E.1.6b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sdt>
              <w:sdtPr>
                <w:alias w:val="Substrand"/>
                <w:id w:val="-1455053583"/>
                <w:dropDownList w:lastValue="E2 - Data Storytelling">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E2 - Data Storytelling</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E.2.1 - Connect narratives and data visualizations</w:t>
            </w:r>
          </w:p>
          <w:p w:rsidR="00000000" w:rsidDel="00000000" w:rsidP="00000000" w:rsidRDefault="00000000" w:rsidRPr="00000000" w14:paraId="00000023">
            <w:pPr>
              <w:spacing w:line="240" w:lineRule="auto"/>
              <w:rPr/>
            </w:pPr>
            <w:r w:rsidDel="00000000" w:rsidR="00000000" w:rsidRPr="00000000">
              <w:rPr>
                <w:rtl w:val="0"/>
              </w:rPr>
              <w:t xml:space="preserve">E.2.2 - Write data stories</w:t>
            </w:r>
          </w:p>
          <w:p w:rsidR="00000000" w:rsidDel="00000000" w:rsidP="00000000" w:rsidRDefault="00000000" w:rsidRPr="00000000" w14:paraId="00000024">
            <w:pPr>
              <w:spacing w:line="240" w:lineRule="auto"/>
              <w:rPr/>
            </w:pPr>
            <w:r w:rsidDel="00000000" w:rsidR="00000000" w:rsidRPr="00000000">
              <w:rPr>
                <w:rtl w:val="0"/>
              </w:rPr>
              <w:t xml:space="preserve">E.2.3 - Adapt storytelling</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11-12.E.2.1a, 11-12.E.2.1b</w:t>
            </w:r>
          </w:p>
          <w:p w:rsidR="00000000" w:rsidDel="00000000" w:rsidP="00000000" w:rsidRDefault="00000000" w:rsidRPr="00000000" w14:paraId="00000027">
            <w:pPr>
              <w:spacing w:line="240" w:lineRule="auto"/>
              <w:rPr/>
            </w:pPr>
            <w:r w:rsidDel="00000000" w:rsidR="00000000" w:rsidRPr="00000000">
              <w:rPr>
                <w:rtl w:val="0"/>
              </w:rPr>
              <w:t xml:space="preserve">11-12.E.2.2a, 11-12.E.2.2b, 11-12.E.2.2c, 11-12.E.2.2d, 11-12.E.2.2e</w:t>
            </w:r>
          </w:p>
          <w:p w:rsidR="00000000" w:rsidDel="00000000" w:rsidP="00000000" w:rsidRDefault="00000000" w:rsidRPr="00000000" w14:paraId="00000028">
            <w:pPr>
              <w:spacing w:line="240" w:lineRule="auto"/>
              <w:rPr/>
            </w:pPr>
            <w:r w:rsidDel="00000000" w:rsidR="00000000" w:rsidRPr="00000000">
              <w:rPr>
                <w:rtl w:val="0"/>
              </w:rPr>
              <w:t xml:space="preserve">11-12.E.2.3a, 11-12.E.2.3b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sdt>
              <w:sdtPr>
                <w:alias w:val="Substrand"/>
                <w:id w:val="-791536799"/>
                <w:dropDownList w:lastValue="E3 - Acting on Data to Benefit Society">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E3 - Acting on Data to Benefit Society</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E.3.1 - Intent and authorship of analyses</w:t>
            </w:r>
          </w:p>
          <w:p w:rsidR="00000000" w:rsidDel="00000000" w:rsidP="00000000" w:rsidRDefault="00000000" w:rsidRPr="00000000" w14:paraId="0000002D">
            <w:pPr>
              <w:spacing w:line="240" w:lineRule="auto"/>
              <w:rPr/>
            </w:pPr>
            <w:r w:rsidDel="00000000" w:rsidR="00000000" w:rsidRPr="00000000">
              <w:rPr>
                <w:rtl w:val="0"/>
              </w:rPr>
              <w:t xml:space="preserve">E.3.2 - Advocacy with Data Arguments</w:t>
            </w:r>
          </w:p>
          <w:p w:rsidR="00000000" w:rsidDel="00000000" w:rsidP="00000000" w:rsidRDefault="00000000" w:rsidRPr="00000000" w14:paraId="0000002E">
            <w:pPr>
              <w:spacing w:line="240" w:lineRule="auto"/>
              <w:rPr/>
            </w:pPr>
            <w:r w:rsidDel="00000000" w:rsidR="00000000" w:rsidRPr="00000000">
              <w:rPr>
                <w:rtl w:val="0"/>
              </w:rPr>
              <w:t xml:space="preserve">E.3.3 - Civic data practices</w:t>
            </w:r>
          </w:p>
          <w:p w:rsidR="00000000" w:rsidDel="00000000" w:rsidP="00000000" w:rsidRDefault="00000000" w:rsidRPr="00000000" w14:paraId="0000002F">
            <w:pPr>
              <w:spacing w:line="240" w:lineRule="auto"/>
              <w:rPr/>
            </w:pPr>
            <w:r w:rsidDel="00000000" w:rsidR="00000000" w:rsidRPr="00000000">
              <w:rPr>
                <w:rtl w:val="0"/>
              </w:rPr>
              <w:t xml:space="preserve">E.3.4 - Impacts of technology use</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11-12.E.3.1a, 11-12.E.3.1b, 11-12.E.3.1c</w:t>
            </w:r>
          </w:p>
          <w:p w:rsidR="00000000" w:rsidDel="00000000" w:rsidP="00000000" w:rsidRDefault="00000000" w:rsidRPr="00000000" w14:paraId="00000032">
            <w:pPr>
              <w:spacing w:line="240" w:lineRule="auto"/>
              <w:rPr/>
            </w:pPr>
            <w:r w:rsidDel="00000000" w:rsidR="00000000" w:rsidRPr="00000000">
              <w:rPr>
                <w:rtl w:val="0"/>
              </w:rPr>
              <w:t xml:space="preserve">11-12.E.3.2a, 11-12.E.3.2b</w:t>
            </w:r>
          </w:p>
          <w:p w:rsidR="00000000" w:rsidDel="00000000" w:rsidP="00000000" w:rsidRDefault="00000000" w:rsidRPr="00000000" w14:paraId="00000033">
            <w:pPr>
              <w:spacing w:line="240" w:lineRule="auto"/>
              <w:rPr/>
            </w:pPr>
            <w:r w:rsidDel="00000000" w:rsidR="00000000" w:rsidRPr="00000000">
              <w:rPr>
                <w:rtl w:val="0"/>
              </w:rPr>
              <w:t xml:space="preserve">11-12.E.3.3a, 11-12.E.3.3b</w:t>
            </w:r>
          </w:p>
          <w:p w:rsidR="00000000" w:rsidDel="00000000" w:rsidP="00000000" w:rsidRDefault="00000000" w:rsidRPr="00000000" w14:paraId="00000034">
            <w:pPr>
              <w:spacing w:line="240" w:lineRule="auto"/>
              <w:rPr/>
            </w:pPr>
            <w:r w:rsidDel="00000000" w:rsidR="00000000" w:rsidRPr="00000000">
              <w:rPr>
                <w:rtl w:val="0"/>
              </w:rPr>
              <w:t xml:space="preserve">11-12.E.3.4a</w:t>
            </w:r>
          </w:p>
        </w:tc>
      </w:tr>
    </w:tbl>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sdt>
              <w:sdtPr>
                <w:alias w:val="Code"/>
                <w:id w:val="-1123093951"/>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sdt>
              <w:sdtPr>
                <w:alias w:val="Tool"/>
                <w:id w:val="1574589275"/>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b w:val="1"/>
              </w:rPr>
            </w:pPr>
            <w:r w:rsidDel="00000000" w:rsidR="00000000" w:rsidRPr="00000000">
              <w:rPr>
                <w:b w:val="1"/>
                <w:rtl w:val="0"/>
              </w:rPr>
              <w:t xml:space="preserve">Other Tech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Publication-quality visualization tools, statistical testing features, correlation analysis, professional data presentation software</w:t>
            </w:r>
          </w:p>
        </w:tc>
      </w:tr>
    </w:tbl>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i w:val="1"/>
              </w:rPr>
            </w:pPr>
            <w:r w:rsidDel="00000000" w:rsidR="00000000" w:rsidRPr="00000000">
              <w:rPr>
                <w:i w:val="1"/>
                <w:rtl w:val="0"/>
              </w:rPr>
              <w:t xml:space="preserve">Agricultural research data from Indian Agricultural Research Institute (ICAR) examining mango fruit quality across different tree ages (6, 18, and 30 years)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hyperlink r:id="rId6">
              <w:r w:rsidDel="00000000" w:rsidR="00000000" w:rsidRPr="00000000">
                <w:rPr>
                  <w:color w:val="1155cc"/>
                  <w:u w:val="single"/>
                  <w:rtl w:val="0"/>
                </w:rPr>
                <w:t xml:space="preserve">https://about.dataclassroom.com/ready-to-teach/too-old-to-mango</w:t>
              </w:r>
            </w:hyperlink>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Professional research communication templates, agricultural policy brief formats, statistical analysis interpretation guides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Background on global mango production and food security, agricultural research methodology, assessment rubrics for professional scientific communication</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t xml:space="preserve">Indian Agricultural Research Institute study on Amrapali mango (Mangifera indica) fruit quality optimization</w:t>
            </w:r>
          </w:p>
        </w:tc>
      </w:tr>
    </w:tbl>
    <w:p w:rsidR="00000000" w:rsidDel="00000000" w:rsidP="00000000" w:rsidRDefault="00000000" w:rsidRPr="00000000" w14:paraId="0000004C">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4D">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i w:val="1"/>
              </w:rPr>
            </w:pPr>
            <w:r w:rsidDel="00000000" w:rsidR="00000000" w:rsidRPr="00000000">
              <w:rPr>
                <w:i w:val="1"/>
                <w:rtl w:val="0"/>
              </w:rPr>
              <w:t xml:space="preserve">Students will create professional-standard data visualizations and communications that can influence agricultural decision-making, learning to translate complex research findings into actionable recommendations for diverse stakeholders while understanding the global context and economic implications of agricultural data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53">
            <w:pPr>
              <w:numPr>
                <w:ilvl w:val="0"/>
                <w:numId w:val="9"/>
              </w:numPr>
              <w:shd w:fill="ffffff" w:val="clear"/>
              <w:spacing w:after="0" w:afterAutospacing="0" w:before="240" w:lineRule="auto"/>
              <w:ind w:left="720" w:hanging="360"/>
            </w:pPr>
            <w:r w:rsidDel="00000000" w:rsidR="00000000" w:rsidRPr="00000000">
              <w:rPr>
                <w:i w:val="1"/>
                <w:rtl w:val="0"/>
              </w:rPr>
              <w:t xml:space="preserve">Create publication-quality data visualizations suitable for scientific journals and policy documents</w:t>
            </w:r>
          </w:p>
          <w:p w:rsidR="00000000" w:rsidDel="00000000" w:rsidP="00000000" w:rsidRDefault="00000000" w:rsidRPr="00000000" w14:paraId="00000054">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Conduct comprehensive statistical analysis to support or refute agricultural management hypotheses</w:t>
            </w:r>
          </w:p>
          <w:p w:rsidR="00000000" w:rsidDel="00000000" w:rsidP="00000000" w:rsidRDefault="00000000" w:rsidRPr="00000000" w14:paraId="00000055">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Communicate complex agricultural research findings to diverse professional audiences</w:t>
            </w:r>
          </w:p>
          <w:p w:rsidR="00000000" w:rsidDel="00000000" w:rsidP="00000000" w:rsidRDefault="00000000" w:rsidRPr="00000000" w14:paraId="00000056">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Evaluate the economic and policy implications of agricultural research data</w:t>
            </w:r>
          </w:p>
          <w:p w:rsidR="00000000" w:rsidDel="00000000" w:rsidP="00000000" w:rsidRDefault="00000000" w:rsidRPr="00000000" w14:paraId="00000057">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Understand how data visualization influences global food security and agricultural sustainability decisions</w:t>
            </w:r>
          </w:p>
          <w:p w:rsidR="00000000" w:rsidDel="00000000" w:rsidP="00000000" w:rsidRDefault="00000000" w:rsidRPr="00000000" w14:paraId="00000058">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Apply professional scientific communication standards including uncertainty quantification and limitation acknowledgment</w:t>
            </w:r>
          </w:p>
          <w:p w:rsidR="00000000" w:rsidDel="00000000" w:rsidP="00000000" w:rsidRDefault="00000000" w:rsidRPr="00000000" w14:paraId="00000059">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Connect local agricultural research to global food production challenges</w:t>
            </w:r>
          </w:p>
          <w:p w:rsidR="00000000" w:rsidDel="00000000" w:rsidP="00000000" w:rsidRDefault="00000000" w:rsidRPr="00000000" w14:paraId="0000005A">
            <w:pPr>
              <w:numPr>
                <w:ilvl w:val="0"/>
                <w:numId w:val="9"/>
              </w:numPr>
              <w:shd w:fill="ffffff" w:val="clear"/>
              <w:spacing w:after="240" w:before="0" w:beforeAutospacing="0" w:lineRule="auto"/>
              <w:ind w:left="720" w:hanging="360"/>
            </w:pPr>
            <w:r w:rsidDel="00000000" w:rsidR="00000000" w:rsidRPr="00000000">
              <w:rPr>
                <w:i w:val="1"/>
                <w:rtl w:val="0"/>
              </w:rPr>
              <w:t xml:space="preserve">Assess the reliability and generalizability of agricultural research findings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numPr>
                <w:ilvl w:val="0"/>
                <w:numId w:val="10"/>
              </w:numPr>
              <w:ind w:left="720" w:hanging="360"/>
              <w:rPr>
                <w:i w:val="1"/>
              </w:rPr>
            </w:pPr>
            <w:r w:rsidDel="00000000" w:rsidR="00000000" w:rsidRPr="00000000">
              <w:rPr>
                <w:i w:val="1"/>
                <w:rtl w:val="0"/>
              </w:rPr>
              <w:t xml:space="preserve">Advanced understanding of statistical analysis including hypothesis testing and correlation</w:t>
            </w:r>
          </w:p>
          <w:p w:rsidR="00000000" w:rsidDel="00000000" w:rsidP="00000000" w:rsidRDefault="00000000" w:rsidRPr="00000000" w14:paraId="0000005D">
            <w:pPr>
              <w:numPr>
                <w:ilvl w:val="0"/>
                <w:numId w:val="10"/>
              </w:numPr>
              <w:ind w:left="720" w:hanging="360"/>
              <w:rPr>
                <w:i w:val="1"/>
              </w:rPr>
            </w:pPr>
            <w:r w:rsidDel="00000000" w:rsidR="00000000" w:rsidRPr="00000000">
              <w:rPr>
                <w:i w:val="1"/>
                <w:rtl w:val="0"/>
              </w:rPr>
              <w:t xml:space="preserve">Ability to create complex multi-variable visualizations and interpret statistical significance</w:t>
            </w:r>
          </w:p>
          <w:p w:rsidR="00000000" w:rsidDel="00000000" w:rsidP="00000000" w:rsidRDefault="00000000" w:rsidRPr="00000000" w14:paraId="0000005E">
            <w:pPr>
              <w:numPr>
                <w:ilvl w:val="0"/>
                <w:numId w:val="10"/>
              </w:numPr>
              <w:ind w:left="720" w:hanging="360"/>
              <w:rPr>
                <w:i w:val="1"/>
              </w:rPr>
            </w:pPr>
            <w:r w:rsidDel="00000000" w:rsidR="00000000" w:rsidRPr="00000000">
              <w:rPr>
                <w:i w:val="1"/>
                <w:rtl w:val="0"/>
              </w:rPr>
              <w:t xml:space="preserve">Understanding of experimental design principles and confounding variables</w:t>
            </w:r>
          </w:p>
          <w:p w:rsidR="00000000" w:rsidDel="00000000" w:rsidP="00000000" w:rsidRDefault="00000000" w:rsidRPr="00000000" w14:paraId="0000005F">
            <w:pPr>
              <w:numPr>
                <w:ilvl w:val="0"/>
                <w:numId w:val="10"/>
              </w:numPr>
              <w:ind w:left="720" w:hanging="360"/>
              <w:rPr>
                <w:i w:val="1"/>
              </w:rPr>
            </w:pPr>
            <w:r w:rsidDel="00000000" w:rsidR="00000000" w:rsidRPr="00000000">
              <w:rPr>
                <w:i w:val="1"/>
                <w:rtl w:val="0"/>
              </w:rPr>
              <w:t xml:space="preserve">Basic knowledge of agricultural systems and global food production challenges</w:t>
            </w:r>
          </w:p>
          <w:p w:rsidR="00000000" w:rsidDel="00000000" w:rsidP="00000000" w:rsidRDefault="00000000" w:rsidRPr="00000000" w14:paraId="00000060">
            <w:pPr>
              <w:numPr>
                <w:ilvl w:val="0"/>
                <w:numId w:val="10"/>
              </w:numPr>
              <w:ind w:left="720" w:hanging="360"/>
              <w:rPr>
                <w:i w:val="1"/>
              </w:rPr>
            </w:pPr>
            <w:r w:rsidDel="00000000" w:rsidR="00000000" w:rsidRPr="00000000">
              <w:rPr>
                <w:i w:val="1"/>
                <w:rtl w:val="0"/>
              </w:rPr>
              <w:t xml:space="preserve">Familiarity with professional scientific communication standards</w:t>
            </w:r>
          </w:p>
          <w:p w:rsidR="00000000" w:rsidDel="00000000" w:rsidP="00000000" w:rsidRDefault="00000000" w:rsidRPr="00000000" w14:paraId="00000061">
            <w:pPr>
              <w:numPr>
                <w:ilvl w:val="0"/>
                <w:numId w:val="10"/>
              </w:numPr>
              <w:ind w:left="720" w:hanging="360"/>
              <w:rPr>
                <w:i w:val="1"/>
              </w:rPr>
            </w:pPr>
            <w:r w:rsidDel="00000000" w:rsidR="00000000" w:rsidRPr="00000000">
              <w:rPr>
                <w:i w:val="1"/>
                <w:rtl w:val="0"/>
              </w:rPr>
              <w:t xml:space="preserve">Understanding of how research findings translate to policy and economic decisions</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62">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4">
            <w:pPr>
              <w:jc w:val="left"/>
              <w:rPr>
                <w:b w:val="1"/>
              </w:rPr>
            </w:pPr>
            <w:r w:rsidDel="00000000" w:rsidR="00000000" w:rsidRPr="00000000">
              <w:rPr>
                <w:b w:val="1"/>
                <w:rtl w:val="0"/>
              </w:rPr>
              <w:t xml:space="preserve">Lesson Hook &amp; Warm-up</w:t>
            </w:r>
          </w:p>
          <w:p w:rsidR="00000000" w:rsidDel="00000000" w:rsidP="00000000" w:rsidRDefault="00000000" w:rsidRPr="00000000" w14:paraId="00000065">
            <w:pPr>
              <w:jc w:val="left"/>
              <w:rPr>
                <w:b w:val="1"/>
              </w:rPr>
            </w:pPr>
            <w:r w:rsidDel="00000000" w:rsidR="00000000" w:rsidRPr="00000000">
              <w:rPr>
                <w:rtl w:val="0"/>
              </w:rPr>
            </w:r>
          </w:p>
          <w:p w:rsidR="00000000" w:rsidDel="00000000" w:rsidP="00000000" w:rsidRDefault="00000000" w:rsidRPr="00000000" w14:paraId="00000066">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b w:val="1"/>
                <w:rtl w:val="0"/>
              </w:rPr>
              <w:t xml:space="preserve">Student Facing: </w:t>
            </w:r>
            <w:r w:rsidDel="00000000" w:rsidR="00000000" w:rsidRPr="00000000">
              <w:rPr>
                <w:rtl w:val="0"/>
              </w:rPr>
              <w:t xml:space="preserve">India produces over 40% of the world's mangoes - over 20 million tons annually that feed billions and drive major economic activity. But does the age of mango trees affect fruit quality in ways that could transform how orchards are managed worldwide? Your analysis of cutting-edge agricultural research could influence farming practices, economic policies, and food security strategies across developing nations. Today you'll communicate research findings that could reshape global agriculture.</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b w:val="1"/>
              </w:rPr>
            </w:pPr>
            <w:r w:rsidDel="00000000" w:rsidR="00000000" w:rsidRPr="00000000">
              <w:rPr>
                <w:b w:val="1"/>
                <w:rtl w:val="0"/>
              </w:rPr>
              <w:t xml:space="preserve">Teacher Facing: </w:t>
            </w:r>
            <w:r w:rsidDel="00000000" w:rsidR="00000000" w:rsidRPr="00000000">
              <w:rPr>
                <w:rtl w:val="0"/>
              </w:rPr>
              <w:t xml:space="preserve">Connect agricultural research to global food security and economic development, emphasizing how data analysis in agriculture has real-world consequences for farmers' livelihoods and national economies. This frames the technical work within broader societal impacts.</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jc w:val="left"/>
              <w:rPr>
                <w:b w:val="1"/>
              </w:rPr>
            </w:pPr>
            <w:r w:rsidDel="00000000" w:rsidR="00000000" w:rsidRPr="00000000">
              <w:rPr>
                <w:b w:val="1"/>
                <w:rtl w:val="0"/>
              </w:rPr>
              <w:t xml:space="preserve">Comprehensive Data Exploration and Distribution Analysis</w:t>
            </w:r>
          </w:p>
          <w:p w:rsidR="00000000" w:rsidDel="00000000" w:rsidP="00000000" w:rsidRDefault="00000000" w:rsidRPr="00000000" w14:paraId="0000006B">
            <w:pPr>
              <w:jc w:val="left"/>
              <w:rPr>
                <w:b w:val="1"/>
              </w:rPr>
            </w:pPr>
            <w:r w:rsidDel="00000000" w:rsidR="00000000" w:rsidRPr="00000000">
              <w:rPr>
                <w:rtl w:val="0"/>
              </w:rPr>
            </w:r>
          </w:p>
          <w:p w:rsidR="00000000" w:rsidDel="00000000" w:rsidP="00000000" w:rsidRDefault="00000000" w:rsidRPr="00000000" w14:paraId="0000006C">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b w:val="1"/>
              </w:rPr>
            </w:pPr>
            <w:r w:rsidDel="00000000" w:rsidR="00000000" w:rsidRPr="00000000">
              <w:rPr>
                <w:b w:val="1"/>
                <w:rtl w:val="0"/>
              </w:rPr>
              <w:t xml:space="preserve">Student Facing:</w:t>
            </w:r>
          </w:p>
          <w:p w:rsidR="00000000" w:rsidDel="00000000" w:rsidP="00000000" w:rsidRDefault="00000000" w:rsidRPr="00000000" w14:paraId="0000006E">
            <w:pPr>
              <w:numPr>
                <w:ilvl w:val="0"/>
                <w:numId w:val="11"/>
              </w:numPr>
              <w:spacing w:after="0" w:afterAutospacing="0" w:before="240" w:lineRule="auto"/>
              <w:ind w:left="720" w:hanging="360"/>
            </w:pPr>
            <w:r w:rsidDel="00000000" w:rsidR="00000000" w:rsidRPr="00000000">
              <w:rPr>
                <w:rtl w:val="0"/>
              </w:rPr>
              <w:t xml:space="preserve">Create sophisticated distribution visualizations for firmness, sugar content, and mineral concentrations</w:t>
            </w:r>
          </w:p>
          <w:p w:rsidR="00000000" w:rsidDel="00000000" w:rsidP="00000000" w:rsidRDefault="00000000" w:rsidRPr="00000000" w14:paraId="0000006F">
            <w:pPr>
              <w:numPr>
                <w:ilvl w:val="0"/>
                <w:numId w:val="11"/>
              </w:numPr>
              <w:spacing w:after="0" w:afterAutospacing="0" w:before="0" w:beforeAutospacing="0" w:lineRule="auto"/>
              <w:ind w:left="720" w:hanging="360"/>
            </w:pPr>
            <w:r w:rsidDel="00000000" w:rsidR="00000000" w:rsidRPr="00000000">
              <w:rPr>
                <w:rtl w:val="0"/>
              </w:rPr>
              <w:t xml:space="preserve">Apply advanced descriptive statistics including skewness, kurtosis, and variance analysis</w:t>
            </w:r>
          </w:p>
          <w:p w:rsidR="00000000" w:rsidDel="00000000" w:rsidP="00000000" w:rsidRDefault="00000000" w:rsidRPr="00000000" w14:paraId="00000070">
            <w:pPr>
              <w:numPr>
                <w:ilvl w:val="0"/>
                <w:numId w:val="11"/>
              </w:numPr>
              <w:spacing w:after="0" w:afterAutospacing="0" w:before="0" w:beforeAutospacing="0" w:lineRule="auto"/>
              <w:ind w:left="720" w:hanging="360"/>
            </w:pPr>
            <w:r w:rsidDel="00000000" w:rsidR="00000000" w:rsidRPr="00000000">
              <w:rPr>
                <w:rtl w:val="0"/>
              </w:rPr>
              <w:t xml:space="preserve">Identify outliers and assess data quality using professional agricultural research standards</w:t>
            </w:r>
          </w:p>
          <w:p w:rsidR="00000000" w:rsidDel="00000000" w:rsidP="00000000" w:rsidRDefault="00000000" w:rsidRPr="00000000" w14:paraId="00000071">
            <w:pPr>
              <w:numPr>
                <w:ilvl w:val="0"/>
                <w:numId w:val="11"/>
              </w:numPr>
              <w:spacing w:after="0" w:afterAutospacing="0" w:before="0" w:beforeAutospacing="0" w:lineRule="auto"/>
              <w:ind w:left="720" w:hanging="360"/>
            </w:pPr>
            <w:r w:rsidDel="00000000" w:rsidR="00000000" w:rsidRPr="00000000">
              <w:rPr>
                <w:rtl w:val="0"/>
              </w:rPr>
              <w:t xml:space="preserve">Analyze correlation matrices for mineral content variables to understand nutritional relationships</w:t>
            </w:r>
          </w:p>
          <w:p w:rsidR="00000000" w:rsidDel="00000000" w:rsidP="00000000" w:rsidRDefault="00000000" w:rsidRPr="00000000" w14:paraId="00000072">
            <w:pPr>
              <w:numPr>
                <w:ilvl w:val="0"/>
                <w:numId w:val="11"/>
              </w:numPr>
              <w:spacing w:after="240" w:before="0" w:beforeAutospacing="0" w:lineRule="auto"/>
              <w:ind w:left="720" w:hanging="360"/>
            </w:pPr>
            <w:r w:rsidDel="00000000" w:rsidR="00000000" w:rsidRPr="00000000">
              <w:rPr>
                <w:rtl w:val="0"/>
              </w:rPr>
              <w:t xml:space="preserve">Evaluate whether data distributions meet assumptions for parametric statistical testing</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b w:val="1"/>
              </w:rPr>
            </w:pPr>
            <w:r w:rsidDel="00000000" w:rsidR="00000000" w:rsidRPr="00000000">
              <w:rPr>
                <w:b w:val="1"/>
                <w:rtl w:val="0"/>
              </w:rPr>
              <w:t xml:space="preserve">Teacher Facing</w:t>
            </w:r>
          </w:p>
          <w:p w:rsidR="00000000" w:rsidDel="00000000" w:rsidP="00000000" w:rsidRDefault="00000000" w:rsidRPr="00000000" w14:paraId="00000075">
            <w:pPr>
              <w:rPr/>
            </w:pPr>
            <w:r w:rsidDel="00000000" w:rsidR="00000000" w:rsidRPr="00000000">
              <w:rPr>
                <w:rtl w:val="0"/>
              </w:rPr>
              <w:t xml:space="preserve">Guide students through professional-level data exploration that would be expected in agricultural research. Help them understand that thorough data exploration is essential before making policy recommendations that could affect farmers' economic outcomes.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6">
            <w:pPr>
              <w:jc w:val="left"/>
              <w:rPr>
                <w:b w:val="1"/>
              </w:rPr>
            </w:pPr>
            <w:r w:rsidDel="00000000" w:rsidR="00000000" w:rsidRPr="00000000">
              <w:rPr>
                <w:b w:val="1"/>
                <w:rtl w:val="0"/>
              </w:rPr>
              <w:t xml:space="preserve">Advanced Multi-Variable Visualization Design</w:t>
            </w:r>
          </w:p>
          <w:p w:rsidR="00000000" w:rsidDel="00000000" w:rsidP="00000000" w:rsidRDefault="00000000" w:rsidRPr="00000000" w14:paraId="00000077">
            <w:pPr>
              <w:jc w:val="left"/>
              <w:rPr>
                <w:b w:val="1"/>
              </w:rPr>
            </w:pPr>
            <w:r w:rsidDel="00000000" w:rsidR="00000000" w:rsidRPr="00000000">
              <w:rPr>
                <w:rtl w:val="0"/>
              </w:rPr>
            </w:r>
          </w:p>
          <w:p w:rsidR="00000000" w:rsidDel="00000000" w:rsidP="00000000" w:rsidRDefault="00000000" w:rsidRPr="00000000" w14:paraId="00000078">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b w:val="1"/>
              </w:rPr>
            </w:pPr>
            <w:r w:rsidDel="00000000" w:rsidR="00000000" w:rsidRPr="00000000">
              <w:rPr>
                <w:b w:val="1"/>
                <w:rtl w:val="0"/>
              </w:rPr>
              <w:t xml:space="preserve">Student Facing</w:t>
            </w:r>
          </w:p>
          <w:p w:rsidR="00000000" w:rsidDel="00000000" w:rsidP="00000000" w:rsidRDefault="00000000" w:rsidRPr="00000000" w14:paraId="0000007A">
            <w:pPr>
              <w:numPr>
                <w:ilvl w:val="0"/>
                <w:numId w:val="8"/>
              </w:numPr>
              <w:spacing w:after="0" w:afterAutospacing="0" w:before="240" w:lineRule="auto"/>
              <w:ind w:left="720" w:hanging="360"/>
            </w:pPr>
            <w:r w:rsidDel="00000000" w:rsidR="00000000" w:rsidRPr="00000000">
              <w:rPr>
                <w:rtl w:val="0"/>
              </w:rPr>
              <w:t xml:space="preserve">Create publication-quality box plots and violin plots comparing fruit characteristics across tree ages</w:t>
            </w:r>
          </w:p>
          <w:p w:rsidR="00000000" w:rsidDel="00000000" w:rsidP="00000000" w:rsidRDefault="00000000" w:rsidRPr="00000000" w14:paraId="0000007B">
            <w:pPr>
              <w:numPr>
                <w:ilvl w:val="0"/>
                <w:numId w:val="8"/>
              </w:numPr>
              <w:spacing w:after="0" w:afterAutospacing="0" w:before="0" w:beforeAutospacing="0" w:lineRule="auto"/>
              <w:ind w:left="720" w:hanging="360"/>
            </w:pPr>
            <w:r w:rsidDel="00000000" w:rsidR="00000000" w:rsidRPr="00000000">
              <w:rPr>
                <w:rtl w:val="0"/>
              </w:rPr>
              <w:t xml:space="preserve">Design scatter plot matrices examining relationships between all measured variables</w:t>
            </w:r>
          </w:p>
          <w:p w:rsidR="00000000" w:rsidDel="00000000" w:rsidP="00000000" w:rsidRDefault="00000000" w:rsidRPr="00000000" w14:paraId="0000007C">
            <w:pPr>
              <w:numPr>
                <w:ilvl w:val="0"/>
                <w:numId w:val="8"/>
              </w:numPr>
              <w:spacing w:after="0" w:afterAutospacing="0" w:before="0" w:beforeAutospacing="0" w:lineRule="auto"/>
              <w:ind w:left="720" w:hanging="360"/>
            </w:pPr>
            <w:r w:rsidDel="00000000" w:rsidR="00000000" w:rsidRPr="00000000">
              <w:rPr>
                <w:rtl w:val="0"/>
              </w:rPr>
              <w:t xml:space="preserve">Use advanced color coding and error bars to communicate uncertainty and statistical significance</w:t>
            </w:r>
          </w:p>
          <w:p w:rsidR="00000000" w:rsidDel="00000000" w:rsidP="00000000" w:rsidRDefault="00000000" w:rsidRPr="00000000" w14:paraId="0000007D">
            <w:pPr>
              <w:numPr>
                <w:ilvl w:val="0"/>
                <w:numId w:val="8"/>
              </w:numPr>
              <w:spacing w:after="0" w:afterAutospacing="0" w:before="0" w:beforeAutospacing="0" w:lineRule="auto"/>
              <w:ind w:left="720" w:hanging="360"/>
            </w:pPr>
            <w:r w:rsidDel="00000000" w:rsidR="00000000" w:rsidRPr="00000000">
              <w:rPr>
                <w:rtl w:val="0"/>
              </w:rPr>
              <w:t xml:space="preserve">Apply professional design principles for scientific journals: appropriate fonts, colors, and layouts</w:t>
            </w:r>
          </w:p>
          <w:p w:rsidR="00000000" w:rsidDel="00000000" w:rsidP="00000000" w:rsidRDefault="00000000" w:rsidRPr="00000000" w14:paraId="0000007E">
            <w:pPr>
              <w:numPr>
                <w:ilvl w:val="0"/>
                <w:numId w:val="8"/>
              </w:numPr>
              <w:spacing w:after="240" w:before="0" w:beforeAutospacing="0" w:lineRule="auto"/>
              <w:ind w:left="720" w:hanging="360"/>
            </w:pPr>
            <w:r w:rsidDel="00000000" w:rsidR="00000000" w:rsidRPr="00000000">
              <w:rPr>
                <w:rtl w:val="0"/>
              </w:rPr>
              <w:t xml:space="preserve">Create interactive visualizations that allow exploration of individual tree and fruit data points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b w:val="1"/>
              </w:rPr>
            </w:pPr>
            <w:r w:rsidDel="00000000" w:rsidR="00000000" w:rsidRPr="00000000">
              <w:rPr>
                <w:b w:val="1"/>
                <w:rtl w:val="0"/>
              </w:rPr>
              <w:t xml:space="preserve">Teacher Facing</w:t>
            </w:r>
          </w:p>
          <w:p w:rsidR="00000000" w:rsidDel="00000000" w:rsidP="00000000" w:rsidRDefault="00000000" w:rsidRPr="00000000" w14:paraId="00000081">
            <w:pPr>
              <w:rPr/>
            </w:pPr>
            <w:r w:rsidDel="00000000" w:rsidR="00000000" w:rsidRPr="00000000">
              <w:rPr>
                <w:rtl w:val="0"/>
              </w:rPr>
              <w:t xml:space="preserve">Emphasize that agricultural research visualization must meet publication standards because these findings influence policy decisions. Help students understand how design choices affect credibility and interpretation in professional contexts.</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before="0" w:line="240" w:lineRule="auto"/>
              <w:ind w:left="0" w:firstLine="0"/>
              <w:jc w:val="left"/>
              <w:rPr>
                <w:b w:val="1"/>
              </w:rPr>
            </w:pPr>
            <w:r w:rsidDel="00000000" w:rsidR="00000000" w:rsidRPr="00000000">
              <w:rPr>
                <w:b w:val="1"/>
                <w:rtl w:val="0"/>
              </w:rPr>
              <w:t xml:space="preserve">Statistical Hypothesis Testing and Evidence Evaluation</w:t>
            </w:r>
          </w:p>
          <w:p w:rsidR="00000000" w:rsidDel="00000000" w:rsidP="00000000" w:rsidRDefault="00000000" w:rsidRPr="00000000" w14:paraId="00000083">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84">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86">
            <w:pPr>
              <w:numPr>
                <w:ilvl w:val="0"/>
                <w:numId w:val="4"/>
              </w:numPr>
              <w:spacing w:after="0" w:afterAutospacing="0" w:before="240" w:lineRule="auto"/>
              <w:ind w:left="720" w:hanging="360"/>
            </w:pPr>
            <w:r w:rsidDel="00000000" w:rsidR="00000000" w:rsidRPr="00000000">
              <w:rPr>
                <w:rtl w:val="0"/>
              </w:rPr>
              <w:t xml:space="preserve">Formulate specific hypotheses about how tree age affects fruit quality metrics</w:t>
            </w:r>
          </w:p>
          <w:p w:rsidR="00000000" w:rsidDel="00000000" w:rsidP="00000000" w:rsidRDefault="00000000" w:rsidRPr="00000000" w14:paraId="00000087">
            <w:pPr>
              <w:numPr>
                <w:ilvl w:val="0"/>
                <w:numId w:val="4"/>
              </w:numPr>
              <w:spacing w:after="0" w:afterAutospacing="0" w:before="0" w:beforeAutospacing="0" w:lineRule="auto"/>
              <w:ind w:left="720" w:hanging="360"/>
            </w:pPr>
            <w:r w:rsidDel="00000000" w:rsidR="00000000" w:rsidRPr="00000000">
              <w:rPr>
                <w:rtl w:val="0"/>
              </w:rPr>
              <w:t xml:space="preserve">Select appropriate statistical tests (ANOVA, post-hoc analyses) based on data characteristics</w:t>
            </w:r>
          </w:p>
          <w:p w:rsidR="00000000" w:rsidDel="00000000" w:rsidP="00000000" w:rsidRDefault="00000000" w:rsidRPr="00000000" w14:paraId="00000088">
            <w:pPr>
              <w:numPr>
                <w:ilvl w:val="0"/>
                <w:numId w:val="4"/>
              </w:numPr>
              <w:spacing w:after="0" w:afterAutospacing="0" w:before="0" w:beforeAutospacing="0" w:lineRule="auto"/>
              <w:ind w:left="720" w:hanging="360"/>
            </w:pPr>
            <w:r w:rsidDel="00000000" w:rsidR="00000000" w:rsidRPr="00000000">
              <w:rPr>
                <w:rtl w:val="0"/>
              </w:rPr>
              <w:t xml:space="preserve">Conduct comprehensive statistical analysis with proper p-value interpretation and effect size calculation</w:t>
            </w:r>
          </w:p>
          <w:p w:rsidR="00000000" w:rsidDel="00000000" w:rsidP="00000000" w:rsidRDefault="00000000" w:rsidRPr="00000000" w14:paraId="00000089">
            <w:pPr>
              <w:numPr>
                <w:ilvl w:val="0"/>
                <w:numId w:val="4"/>
              </w:numPr>
              <w:spacing w:after="0" w:afterAutospacing="0" w:before="0" w:beforeAutospacing="0" w:lineRule="auto"/>
              <w:ind w:left="720" w:hanging="360"/>
            </w:pPr>
            <w:r w:rsidDel="00000000" w:rsidR="00000000" w:rsidRPr="00000000">
              <w:rPr>
                <w:rtl w:val="0"/>
              </w:rPr>
              <w:t xml:space="preserve">Quantify uncertainty using confidence intervals and margin of error</w:t>
            </w:r>
          </w:p>
          <w:p w:rsidR="00000000" w:rsidDel="00000000" w:rsidP="00000000" w:rsidRDefault="00000000" w:rsidRPr="00000000" w14:paraId="0000008A">
            <w:pPr>
              <w:numPr>
                <w:ilvl w:val="0"/>
                <w:numId w:val="4"/>
              </w:numPr>
              <w:spacing w:after="240" w:before="0" w:beforeAutospacing="0" w:lineRule="auto"/>
              <w:ind w:left="720" w:hanging="360"/>
            </w:pPr>
            <w:r w:rsidDel="00000000" w:rsidR="00000000" w:rsidRPr="00000000">
              <w:rPr>
                <w:rtl w:val="0"/>
              </w:rPr>
              <w:t xml:space="preserve">Evaluate the practical significance vs. statistical significance of findings for agricultural decision-making</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b w:val="1"/>
                <w:rtl w:val="0"/>
              </w:rPr>
              <w:t xml:space="preserve">Teacher Facing: </w:t>
            </w:r>
            <w:r w:rsidDel="00000000" w:rsidR="00000000" w:rsidRPr="00000000">
              <w:rPr>
                <w:rtl w:val="0"/>
              </w:rPr>
              <w:t xml:space="preserve">Guide students through rigorous statistical analysis while emphasizing the difference between statistical and practical significance in agricultural contexts. Help them understand that statistical findings must be interpreted within economic and practical constraints.</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before="0" w:line="240" w:lineRule="auto"/>
              <w:ind w:left="0" w:firstLine="0"/>
              <w:jc w:val="left"/>
              <w:rPr>
                <w:b w:val="1"/>
              </w:rPr>
            </w:pPr>
            <w:r w:rsidDel="00000000" w:rsidR="00000000" w:rsidRPr="00000000">
              <w:rPr>
                <w:b w:val="1"/>
                <w:rtl w:val="0"/>
              </w:rPr>
              <w:t xml:space="preserve">Professional Agricultural Communication</w:t>
            </w:r>
          </w:p>
          <w:p w:rsidR="00000000" w:rsidDel="00000000" w:rsidP="00000000" w:rsidRDefault="00000000" w:rsidRPr="00000000" w14:paraId="0000008E">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8F">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90">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92">
            <w:pPr>
              <w:numPr>
                <w:ilvl w:val="0"/>
                <w:numId w:val="5"/>
              </w:numPr>
              <w:spacing w:after="0" w:afterAutospacing="0" w:before="240" w:lineRule="auto"/>
              <w:ind w:left="720" w:hanging="360"/>
            </w:pPr>
            <w:r w:rsidDel="00000000" w:rsidR="00000000" w:rsidRPr="00000000">
              <w:rPr>
                <w:rtl w:val="0"/>
              </w:rPr>
              <w:t xml:space="preserve">Write a technical abstract suitable for submission to an agricultural research journal</w:t>
            </w:r>
          </w:p>
          <w:p w:rsidR="00000000" w:rsidDel="00000000" w:rsidP="00000000" w:rsidRDefault="00000000" w:rsidRPr="00000000" w14:paraId="00000093">
            <w:pPr>
              <w:numPr>
                <w:ilvl w:val="0"/>
                <w:numId w:val="5"/>
              </w:numPr>
              <w:spacing w:after="0" w:afterAutospacing="0" w:before="0" w:beforeAutospacing="0" w:lineRule="auto"/>
              <w:ind w:left="720" w:hanging="360"/>
            </w:pPr>
            <w:r w:rsidDel="00000000" w:rsidR="00000000" w:rsidRPr="00000000">
              <w:rPr>
                <w:rtl w:val="0"/>
              </w:rPr>
              <w:t xml:space="preserve">Create an executive summary for agricultural policymakers and extension agents</w:t>
            </w:r>
          </w:p>
          <w:p w:rsidR="00000000" w:rsidDel="00000000" w:rsidP="00000000" w:rsidRDefault="00000000" w:rsidRPr="00000000" w14:paraId="00000094">
            <w:pPr>
              <w:numPr>
                <w:ilvl w:val="0"/>
                <w:numId w:val="5"/>
              </w:numPr>
              <w:spacing w:after="0" w:afterAutospacing="0" w:before="0" w:beforeAutospacing="0" w:lineRule="auto"/>
              <w:ind w:left="720" w:hanging="360"/>
            </w:pPr>
            <w:r w:rsidDel="00000000" w:rsidR="00000000" w:rsidRPr="00000000">
              <w:rPr>
                <w:rtl w:val="0"/>
              </w:rPr>
              <w:t xml:space="preserve">Design infographics for farmers that communicate key findings without technical jargon</w:t>
            </w:r>
          </w:p>
          <w:p w:rsidR="00000000" w:rsidDel="00000000" w:rsidP="00000000" w:rsidRDefault="00000000" w:rsidRPr="00000000" w14:paraId="00000095">
            <w:pPr>
              <w:numPr>
                <w:ilvl w:val="0"/>
                <w:numId w:val="5"/>
              </w:numPr>
              <w:spacing w:after="0" w:afterAutospacing="0" w:before="0" w:beforeAutospacing="0" w:lineRule="auto"/>
              <w:ind w:left="720" w:hanging="360"/>
            </w:pPr>
            <w:r w:rsidDel="00000000" w:rsidR="00000000" w:rsidRPr="00000000">
              <w:rPr>
                <w:rtl w:val="0"/>
              </w:rPr>
              <w:t xml:space="preserve">Develop economic impact projections based on your findings (transportation costs, yield optimization)</w:t>
            </w:r>
          </w:p>
          <w:p w:rsidR="00000000" w:rsidDel="00000000" w:rsidP="00000000" w:rsidRDefault="00000000" w:rsidRPr="00000000" w14:paraId="00000096">
            <w:pPr>
              <w:numPr>
                <w:ilvl w:val="0"/>
                <w:numId w:val="5"/>
              </w:numPr>
              <w:spacing w:after="240" w:before="0" w:beforeAutospacing="0" w:lineRule="auto"/>
              <w:ind w:left="720" w:hanging="360"/>
            </w:pPr>
            <w:r w:rsidDel="00000000" w:rsidR="00000000" w:rsidRPr="00000000">
              <w:rPr>
                <w:rtl w:val="0"/>
              </w:rPr>
              <w:t xml:space="preserve">Address limitations, uncertainties, and the need for additional research in all communications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b w:val="1"/>
                <w:rtl w:val="0"/>
              </w:rPr>
              <w:t xml:space="preserve">Teacher Facing: </w:t>
            </w:r>
            <w:r w:rsidDel="00000000" w:rsidR="00000000" w:rsidRPr="00000000">
              <w:rPr>
                <w:rtl w:val="0"/>
              </w:rPr>
              <w:t xml:space="preserve">Help students understand that agricultural research communication must serve multiple audiences with different needs, constraints, and decision-making timelines. Emphasize the ethical responsibility to communicate limitations and uncertainty.</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9">
            <w:pPr>
              <w:rPr>
                <w:b w:val="1"/>
              </w:rPr>
            </w:pPr>
            <w:r w:rsidDel="00000000" w:rsidR="00000000" w:rsidRPr="00000000">
              <w:rPr>
                <w:b w:val="1"/>
                <w:rtl w:val="0"/>
              </w:rPr>
              <w:t xml:space="preserve">Global Context and Policy Implications</w:t>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25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rPr>
                <w:b w:val="1"/>
              </w:rPr>
            </w:pPr>
            <w:r w:rsidDel="00000000" w:rsidR="00000000" w:rsidRPr="00000000">
              <w:rPr>
                <w:b w:val="1"/>
                <w:rtl w:val="0"/>
              </w:rPr>
              <w:t xml:space="preserve">Student Facing</w:t>
            </w:r>
          </w:p>
          <w:p w:rsidR="00000000" w:rsidDel="00000000" w:rsidP="00000000" w:rsidRDefault="00000000" w:rsidRPr="00000000" w14:paraId="0000009D">
            <w:pPr>
              <w:numPr>
                <w:ilvl w:val="0"/>
                <w:numId w:val="7"/>
              </w:numPr>
              <w:spacing w:after="0" w:afterAutospacing="0" w:before="240" w:lineRule="auto"/>
              <w:ind w:left="720" w:hanging="360"/>
            </w:pPr>
            <w:r w:rsidDel="00000000" w:rsidR="00000000" w:rsidRPr="00000000">
              <w:rPr>
                <w:rtl w:val="0"/>
              </w:rPr>
              <w:t xml:space="preserve">Research the global mango industry and India's role in international food markets</w:t>
            </w:r>
          </w:p>
          <w:p w:rsidR="00000000" w:rsidDel="00000000" w:rsidP="00000000" w:rsidRDefault="00000000" w:rsidRPr="00000000" w14:paraId="0000009E">
            <w:pPr>
              <w:numPr>
                <w:ilvl w:val="0"/>
                <w:numId w:val="7"/>
              </w:numPr>
              <w:spacing w:after="0" w:afterAutospacing="0" w:before="0" w:beforeAutospacing="0" w:lineRule="auto"/>
              <w:ind w:left="720" w:hanging="360"/>
            </w:pPr>
            <w:r w:rsidDel="00000000" w:rsidR="00000000" w:rsidRPr="00000000">
              <w:rPr>
                <w:rtl w:val="0"/>
              </w:rPr>
              <w:t xml:space="preserve">Analyze how your findings might influence agricultural extension recommendations in developing countries</w:t>
            </w:r>
          </w:p>
          <w:p w:rsidR="00000000" w:rsidDel="00000000" w:rsidP="00000000" w:rsidRDefault="00000000" w:rsidRPr="00000000" w14:paraId="0000009F">
            <w:pPr>
              <w:numPr>
                <w:ilvl w:val="0"/>
                <w:numId w:val="7"/>
              </w:numPr>
              <w:spacing w:after="0" w:afterAutospacing="0" w:before="0" w:beforeAutospacing="0" w:lineRule="auto"/>
              <w:ind w:left="720" w:hanging="360"/>
            </w:pPr>
            <w:r w:rsidDel="00000000" w:rsidR="00000000" w:rsidRPr="00000000">
              <w:rPr>
                <w:rtl w:val="0"/>
              </w:rPr>
              <w:t xml:space="preserve">Consider economic implications: How might tree age management affect farmer income and food prices?</w:t>
            </w:r>
          </w:p>
          <w:p w:rsidR="00000000" w:rsidDel="00000000" w:rsidP="00000000" w:rsidRDefault="00000000" w:rsidRPr="00000000" w14:paraId="000000A0">
            <w:pPr>
              <w:numPr>
                <w:ilvl w:val="0"/>
                <w:numId w:val="7"/>
              </w:numPr>
              <w:spacing w:after="0" w:afterAutospacing="0" w:before="0" w:beforeAutospacing="0" w:lineRule="auto"/>
              <w:ind w:left="720" w:hanging="360"/>
            </w:pPr>
            <w:r w:rsidDel="00000000" w:rsidR="00000000" w:rsidRPr="00000000">
              <w:rPr>
                <w:rtl w:val="0"/>
              </w:rPr>
              <w:t xml:space="preserve">Evaluate sustainability implications: Do older trees contribute differently to carbon sequestration?</w:t>
            </w:r>
          </w:p>
          <w:p w:rsidR="00000000" w:rsidDel="00000000" w:rsidP="00000000" w:rsidRDefault="00000000" w:rsidRPr="00000000" w14:paraId="000000A1">
            <w:pPr>
              <w:numPr>
                <w:ilvl w:val="0"/>
                <w:numId w:val="7"/>
              </w:numPr>
              <w:spacing w:after="240" w:before="0" w:beforeAutospacing="0" w:lineRule="auto"/>
              <w:ind w:left="720" w:hanging="360"/>
            </w:pPr>
            <w:r w:rsidDel="00000000" w:rsidR="00000000" w:rsidRPr="00000000">
              <w:rPr>
                <w:rtl w:val="0"/>
              </w:rPr>
              <w:t xml:space="preserve">Propose follow-up research questions that would strengthen the evidence base for policy recommendations</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2">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rPr>
                <w:b w:val="1"/>
              </w:rPr>
            </w:pPr>
            <w:r w:rsidDel="00000000" w:rsidR="00000000" w:rsidRPr="00000000">
              <w:rPr>
                <w:b w:val="1"/>
                <w:rtl w:val="0"/>
              </w:rPr>
              <w:t xml:space="preserve">Teacher Facing</w:t>
            </w:r>
          </w:p>
          <w:p w:rsidR="00000000" w:rsidDel="00000000" w:rsidP="00000000" w:rsidRDefault="00000000" w:rsidRPr="00000000" w14:paraId="000000A4">
            <w:pPr>
              <w:rPr/>
            </w:pPr>
            <w:r w:rsidDel="00000000" w:rsidR="00000000" w:rsidRPr="00000000">
              <w:rPr>
                <w:rtl w:val="0"/>
              </w:rPr>
              <w:t xml:space="preserve">Guide students to understand how agricultural research connects to broader issues of global food security, economic development, and environmental sustainability. Help them see data science as a tool for addressing global challenges.</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5">
            <w:pPr>
              <w:rPr>
                <w:b w:val="1"/>
              </w:rPr>
            </w:pPr>
            <w:r w:rsidDel="00000000" w:rsidR="00000000" w:rsidRPr="00000000">
              <w:rPr>
                <w:b w:val="1"/>
                <w:rtl w:val="0"/>
              </w:rPr>
              <w:t xml:space="preserve">Critical Evaluation of Research Methodology and Generalizability</w:t>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20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b w:val="1"/>
              </w:rPr>
            </w:pPr>
            <w:r w:rsidDel="00000000" w:rsidR="00000000" w:rsidRPr="00000000">
              <w:rPr>
                <w:b w:val="1"/>
                <w:rtl w:val="0"/>
              </w:rPr>
              <w:t xml:space="preserve">Student Facing</w:t>
            </w:r>
          </w:p>
          <w:p w:rsidR="00000000" w:rsidDel="00000000" w:rsidP="00000000" w:rsidRDefault="00000000" w:rsidRPr="00000000" w14:paraId="000000A9">
            <w:pPr>
              <w:numPr>
                <w:ilvl w:val="0"/>
                <w:numId w:val="2"/>
              </w:numPr>
              <w:spacing w:after="0" w:afterAutospacing="0" w:before="240" w:lineRule="auto"/>
              <w:ind w:left="720" w:hanging="360"/>
            </w:pPr>
            <w:r w:rsidDel="00000000" w:rsidR="00000000" w:rsidRPr="00000000">
              <w:rPr>
                <w:rtl w:val="0"/>
              </w:rPr>
              <w:t xml:space="preserve">Evaluate the experimental design: What factors might limit the generalizability of these findings?</w:t>
            </w:r>
          </w:p>
          <w:p w:rsidR="00000000" w:rsidDel="00000000" w:rsidP="00000000" w:rsidRDefault="00000000" w:rsidRPr="00000000" w14:paraId="000000AA">
            <w:pPr>
              <w:numPr>
                <w:ilvl w:val="0"/>
                <w:numId w:val="2"/>
              </w:numPr>
              <w:spacing w:after="0" w:afterAutospacing="0" w:before="0" w:beforeAutospacing="0" w:lineRule="auto"/>
              <w:ind w:left="720" w:hanging="360"/>
            </w:pPr>
            <w:r w:rsidDel="00000000" w:rsidR="00000000" w:rsidRPr="00000000">
              <w:rPr>
                <w:rtl w:val="0"/>
              </w:rPr>
              <w:t xml:space="preserve">Consider confounding variables: What other factors besides tree age might affect fruit quality?</w:t>
            </w:r>
          </w:p>
          <w:p w:rsidR="00000000" w:rsidDel="00000000" w:rsidP="00000000" w:rsidRDefault="00000000" w:rsidRPr="00000000" w14:paraId="000000AB">
            <w:pPr>
              <w:numPr>
                <w:ilvl w:val="0"/>
                <w:numId w:val="2"/>
              </w:numPr>
              <w:spacing w:after="0" w:afterAutospacing="0" w:before="0" w:beforeAutospacing="0" w:lineRule="auto"/>
              <w:ind w:left="720" w:hanging="360"/>
            </w:pPr>
            <w:r w:rsidDel="00000000" w:rsidR="00000000" w:rsidRPr="00000000">
              <w:rPr>
                <w:rtl w:val="0"/>
              </w:rPr>
              <w:t xml:space="preserve">Assess sample size and statistical power: Are the conclusions sufficiently supported by the data?</w:t>
            </w:r>
          </w:p>
          <w:p w:rsidR="00000000" w:rsidDel="00000000" w:rsidP="00000000" w:rsidRDefault="00000000" w:rsidRPr="00000000" w14:paraId="000000AC">
            <w:pPr>
              <w:numPr>
                <w:ilvl w:val="0"/>
                <w:numId w:val="2"/>
              </w:numPr>
              <w:spacing w:after="0" w:afterAutospacing="0" w:before="0" w:beforeAutospacing="0" w:lineRule="auto"/>
              <w:ind w:left="720" w:hanging="360"/>
            </w:pPr>
            <w:r w:rsidDel="00000000" w:rsidR="00000000" w:rsidRPr="00000000">
              <w:rPr>
                <w:rtl w:val="0"/>
              </w:rPr>
              <w:t xml:space="preserve">Analyze potential biases in data collection and analysis methodology</w:t>
            </w:r>
          </w:p>
          <w:p w:rsidR="00000000" w:rsidDel="00000000" w:rsidP="00000000" w:rsidRDefault="00000000" w:rsidRPr="00000000" w14:paraId="000000AD">
            <w:pPr>
              <w:numPr>
                <w:ilvl w:val="0"/>
                <w:numId w:val="2"/>
              </w:numPr>
              <w:spacing w:after="240" w:before="0" w:beforeAutospacing="0" w:lineRule="auto"/>
              <w:ind w:left="720" w:hanging="360"/>
            </w:pPr>
            <w:r w:rsidDel="00000000" w:rsidR="00000000" w:rsidRPr="00000000">
              <w:rPr>
                <w:rtl w:val="0"/>
              </w:rPr>
              <w:t xml:space="preserve">Propose modifications to the research design that would strengthen future studies</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rPr>
                <w:b w:val="1"/>
              </w:rPr>
            </w:pPr>
            <w:r w:rsidDel="00000000" w:rsidR="00000000" w:rsidRPr="00000000">
              <w:rPr>
                <w:b w:val="1"/>
                <w:rtl w:val="0"/>
              </w:rPr>
              <w:t xml:space="preserve">Teacher Facing</w:t>
            </w:r>
          </w:p>
          <w:p w:rsidR="00000000" w:rsidDel="00000000" w:rsidP="00000000" w:rsidRDefault="00000000" w:rsidRPr="00000000" w14:paraId="000000B0">
            <w:pPr>
              <w:rPr/>
            </w:pPr>
            <w:r w:rsidDel="00000000" w:rsidR="00000000" w:rsidRPr="00000000">
              <w:rPr>
                <w:rtl w:val="0"/>
              </w:rPr>
              <w:t xml:space="preserve">Help students develop critical thinking about research methodology and understand that responsible data communication requires honest assessment of limitations and uncertainties.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1">
            <w:pPr>
              <w:jc w:val="left"/>
              <w:rPr>
                <w:b w:val="1"/>
              </w:rPr>
            </w:pPr>
            <w:r w:rsidDel="00000000" w:rsidR="00000000" w:rsidRPr="00000000">
              <w:rPr>
                <w:b w:val="1"/>
                <w:rtl w:val="0"/>
              </w:rPr>
              <w:t xml:space="preserve">Lesson Synthesis </w:t>
            </w:r>
          </w:p>
          <w:p w:rsidR="00000000" w:rsidDel="00000000" w:rsidP="00000000" w:rsidRDefault="00000000" w:rsidRPr="00000000" w14:paraId="000000B2">
            <w:pPr>
              <w:jc w:val="left"/>
              <w:rPr>
                <w:b w:val="1"/>
              </w:rPr>
            </w:pPr>
            <w:r w:rsidDel="00000000" w:rsidR="00000000" w:rsidRPr="00000000">
              <w:rPr>
                <w:rtl w:val="0"/>
              </w:rPr>
            </w:r>
          </w:p>
          <w:p w:rsidR="00000000" w:rsidDel="00000000" w:rsidP="00000000" w:rsidRDefault="00000000" w:rsidRPr="00000000" w14:paraId="000000B3">
            <w:pPr>
              <w:jc w:val="left"/>
              <w:rPr/>
            </w:pPr>
            <w:r w:rsidDel="00000000" w:rsidR="00000000" w:rsidRPr="00000000">
              <w:rPr>
                <w:b w:val="1"/>
                <w:rtl w:val="0"/>
              </w:rPr>
              <w:t xml:space="preserve">10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B5">
            <w:pPr>
              <w:spacing w:after="240" w:before="240" w:lineRule="auto"/>
              <w:rPr/>
            </w:pPr>
            <w:r w:rsidDel="00000000" w:rsidR="00000000" w:rsidRPr="00000000">
              <w:rPr>
                <w:rtl w:val="0"/>
              </w:rPr>
              <w:t xml:space="preserve">Synthesize your understanding of professional agricultural data communication:</w:t>
            </w:r>
          </w:p>
          <w:p w:rsidR="00000000" w:rsidDel="00000000" w:rsidP="00000000" w:rsidRDefault="00000000" w:rsidRPr="00000000" w14:paraId="000000B6">
            <w:pPr>
              <w:numPr>
                <w:ilvl w:val="0"/>
                <w:numId w:val="3"/>
              </w:numPr>
              <w:spacing w:after="0" w:afterAutospacing="0" w:before="240" w:lineRule="auto"/>
              <w:ind w:left="720" w:hanging="360"/>
            </w:pPr>
            <w:r w:rsidDel="00000000" w:rsidR="00000000" w:rsidRPr="00000000">
              <w:rPr>
                <w:rtl w:val="0"/>
              </w:rPr>
              <w:t xml:space="preserve">How do visualization design choices affect the credibility and impact of agricultural research?</w:t>
            </w:r>
          </w:p>
          <w:p w:rsidR="00000000" w:rsidDel="00000000" w:rsidP="00000000" w:rsidRDefault="00000000" w:rsidRPr="00000000" w14:paraId="000000B7">
            <w:pPr>
              <w:numPr>
                <w:ilvl w:val="0"/>
                <w:numId w:val="3"/>
              </w:numPr>
              <w:spacing w:after="0" w:afterAutospacing="0" w:before="0" w:beforeAutospacing="0" w:lineRule="auto"/>
              <w:ind w:left="720" w:hanging="360"/>
            </w:pPr>
            <w:r w:rsidDel="00000000" w:rsidR="00000000" w:rsidRPr="00000000">
              <w:rPr>
                <w:rtl w:val="0"/>
              </w:rPr>
              <w:t xml:space="preserve">What responsibilities do data communicators have when findings could affect farmers' economic decisions?</w:t>
            </w:r>
          </w:p>
          <w:p w:rsidR="00000000" w:rsidDel="00000000" w:rsidP="00000000" w:rsidRDefault="00000000" w:rsidRPr="00000000" w14:paraId="000000B8">
            <w:pPr>
              <w:numPr>
                <w:ilvl w:val="0"/>
                <w:numId w:val="3"/>
              </w:numPr>
              <w:spacing w:after="0" w:afterAutospacing="0" w:before="0" w:beforeAutospacing="0" w:lineRule="auto"/>
              <w:ind w:left="720" w:hanging="360"/>
            </w:pPr>
            <w:r w:rsidDel="00000000" w:rsidR="00000000" w:rsidRPr="00000000">
              <w:rPr>
                <w:rtl w:val="0"/>
              </w:rPr>
              <w:t xml:space="preserve">How does statistical uncertainty translate to practical decision-making in agriculture?</w:t>
            </w:r>
          </w:p>
          <w:p w:rsidR="00000000" w:rsidDel="00000000" w:rsidP="00000000" w:rsidRDefault="00000000" w:rsidRPr="00000000" w14:paraId="000000B9">
            <w:pPr>
              <w:numPr>
                <w:ilvl w:val="0"/>
                <w:numId w:val="3"/>
              </w:numPr>
              <w:spacing w:after="0" w:afterAutospacing="0" w:before="0" w:beforeAutospacing="0" w:lineRule="auto"/>
              <w:ind w:left="720" w:hanging="360"/>
            </w:pPr>
            <w:r w:rsidDel="00000000" w:rsidR="00000000" w:rsidRPr="00000000">
              <w:rPr>
                <w:rtl w:val="0"/>
              </w:rPr>
              <w:t xml:space="preserve">What role does cultural and economic context play in interpreting agricultural data?</w:t>
            </w:r>
          </w:p>
          <w:p w:rsidR="00000000" w:rsidDel="00000000" w:rsidP="00000000" w:rsidRDefault="00000000" w:rsidRPr="00000000" w14:paraId="000000BA">
            <w:pPr>
              <w:numPr>
                <w:ilvl w:val="0"/>
                <w:numId w:val="3"/>
              </w:numPr>
              <w:spacing w:after="240" w:before="0" w:beforeAutospacing="0" w:lineRule="auto"/>
              <w:ind w:left="720" w:hanging="360"/>
            </w:pPr>
            <w:r w:rsidDel="00000000" w:rsidR="00000000" w:rsidRPr="00000000">
              <w:rPr>
                <w:rtl w:val="0"/>
              </w:rPr>
              <w:t xml:space="preserve">How can data visualization contribute to global food security and sustainable development?</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B">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rPr>
                <w:b w:val="1"/>
              </w:rPr>
            </w:pPr>
            <w:r w:rsidDel="00000000" w:rsidR="00000000" w:rsidRPr="00000000">
              <w:rPr>
                <w:b w:val="1"/>
                <w:rtl w:val="0"/>
              </w:rPr>
              <w:t xml:space="preserve">Teacher Facing</w:t>
            </w:r>
          </w:p>
          <w:p w:rsidR="00000000" w:rsidDel="00000000" w:rsidP="00000000" w:rsidRDefault="00000000" w:rsidRPr="00000000" w14:paraId="000000BD">
            <w:pPr>
              <w:rPr/>
            </w:pPr>
            <w:r w:rsidDel="00000000" w:rsidR="00000000" w:rsidRPr="00000000">
              <w:rPr>
                <w:rtl w:val="0"/>
              </w:rPr>
              <w:t xml:space="preserve">Help students connect their technical skills to broader themes about responsible scientific communication and the role of data science in addressing global challenges like food security and sustainable development.</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E">
            <w:pPr>
              <w:rPr>
                <w:b w:val="1"/>
              </w:rPr>
            </w:pPr>
            <w:r w:rsidDel="00000000" w:rsidR="00000000" w:rsidRPr="00000000">
              <w:rPr>
                <w:b w:val="1"/>
                <w:rtl w:val="0"/>
              </w:rPr>
              <w:t xml:space="preserve">Closing Activity: Research Impact Assessment and Future Directions</w:t>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C2">
            <w:pPr>
              <w:numPr>
                <w:ilvl w:val="0"/>
                <w:numId w:val="1"/>
              </w:numPr>
              <w:spacing w:after="0" w:afterAutospacing="0" w:before="240" w:lineRule="auto"/>
              <w:ind w:left="720" w:hanging="360"/>
            </w:pPr>
            <w:r w:rsidDel="00000000" w:rsidR="00000000" w:rsidRPr="00000000">
              <w:rPr>
                <w:rtl w:val="0"/>
              </w:rPr>
              <w:t xml:space="preserve">Develop a research impact statement describing how your findings could influence agricultural practices</w:t>
            </w:r>
          </w:p>
          <w:p w:rsidR="00000000" w:rsidDel="00000000" w:rsidP="00000000" w:rsidRDefault="00000000" w:rsidRPr="00000000" w14:paraId="000000C3">
            <w:pPr>
              <w:numPr>
                <w:ilvl w:val="0"/>
                <w:numId w:val="1"/>
              </w:numPr>
              <w:spacing w:after="0" w:afterAutospacing="0" w:before="0" w:beforeAutospacing="0" w:lineRule="auto"/>
              <w:ind w:left="720" w:hanging="360"/>
            </w:pPr>
            <w:r w:rsidDel="00000000" w:rsidR="00000000" w:rsidRPr="00000000">
              <w:rPr>
                <w:rtl w:val="0"/>
              </w:rPr>
              <w:t xml:space="preserve">Design a follow-up study that would address the limitations you identified</w:t>
            </w:r>
          </w:p>
          <w:p w:rsidR="00000000" w:rsidDel="00000000" w:rsidP="00000000" w:rsidRDefault="00000000" w:rsidRPr="00000000" w14:paraId="000000C4">
            <w:pPr>
              <w:numPr>
                <w:ilvl w:val="0"/>
                <w:numId w:val="1"/>
              </w:numPr>
              <w:spacing w:after="0" w:afterAutospacing="0" w:before="0" w:beforeAutospacing="0" w:lineRule="auto"/>
              <w:ind w:left="720" w:hanging="360"/>
            </w:pPr>
            <w:r w:rsidDel="00000000" w:rsidR="00000000" w:rsidRPr="00000000">
              <w:rPr>
                <w:rtl w:val="0"/>
              </w:rPr>
              <w:t xml:space="preserve">Create a funding proposal outline for additional research on mango production optimization</w:t>
            </w:r>
          </w:p>
          <w:p w:rsidR="00000000" w:rsidDel="00000000" w:rsidP="00000000" w:rsidRDefault="00000000" w:rsidRPr="00000000" w14:paraId="000000C5">
            <w:pPr>
              <w:numPr>
                <w:ilvl w:val="0"/>
                <w:numId w:val="1"/>
              </w:numPr>
              <w:spacing w:after="0" w:afterAutospacing="0" w:before="0" w:beforeAutospacing="0" w:lineRule="auto"/>
              <w:ind w:left="720" w:hanging="360"/>
            </w:pPr>
            <w:r w:rsidDel="00000000" w:rsidR="00000000" w:rsidRPr="00000000">
              <w:rPr>
                <w:rtl w:val="0"/>
              </w:rPr>
              <w:t xml:space="preserve">Consider how similar analytical approaches could apply to other crops critical to global food security</w:t>
            </w:r>
          </w:p>
          <w:p w:rsidR="00000000" w:rsidDel="00000000" w:rsidP="00000000" w:rsidRDefault="00000000" w:rsidRPr="00000000" w14:paraId="000000C6">
            <w:pPr>
              <w:numPr>
                <w:ilvl w:val="0"/>
                <w:numId w:val="1"/>
              </w:numPr>
              <w:spacing w:after="240" w:before="0" w:beforeAutospacing="0" w:lineRule="auto"/>
              <w:ind w:left="720" w:hanging="360"/>
            </w:pPr>
            <w:r w:rsidDel="00000000" w:rsidR="00000000" w:rsidRPr="00000000">
              <w:rPr>
                <w:rtl w:val="0"/>
              </w:rPr>
              <w:t xml:space="preserve">Reflect on the ethical responsibilities of agricultural data scientists in developing countries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b w:val="1"/>
              </w:rPr>
            </w:pPr>
            <w:r w:rsidDel="00000000" w:rsidR="00000000" w:rsidRPr="00000000">
              <w:rPr>
                <w:b w:val="1"/>
                <w:rtl w:val="0"/>
              </w:rPr>
              <w:t xml:space="preserve">Teacher Facing</w:t>
            </w:r>
          </w:p>
          <w:p w:rsidR="00000000" w:rsidDel="00000000" w:rsidP="00000000" w:rsidRDefault="00000000" w:rsidRPr="00000000" w14:paraId="000000C9">
            <w:pPr>
              <w:rPr/>
            </w:pPr>
            <w:r w:rsidDel="00000000" w:rsidR="00000000" w:rsidRPr="00000000">
              <w:rPr>
                <w:rtl w:val="0"/>
              </w:rPr>
              <w:t xml:space="preserve">Connect the lesson to career pathways in agricultural research, food security, and international development. Emphasize how data science skills can contribute to solving global challenges and improving lives in developing countries.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jc w:val="left"/>
              <w:rPr/>
            </w:pPr>
            <w:r w:rsidDel="00000000" w:rsidR="00000000" w:rsidRPr="00000000">
              <w:rPr>
                <w:rtl w:val="0"/>
              </w:rPr>
              <w:t xml:space="preserve">Students can analyze other agricultural datasets, research careers in agricultural data science and food security, investigate how climate change affects crop production patterns, or design their own agricultural experiments addressing local food production challenges.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numPr>
                <w:ilvl w:val="0"/>
                <w:numId w:val="6"/>
              </w:numPr>
              <w:ind w:left="720" w:hanging="360"/>
            </w:pPr>
            <w:r w:rsidDel="00000000" w:rsidR="00000000" w:rsidRPr="00000000">
              <w:rPr>
                <w:rtl w:val="0"/>
              </w:rPr>
              <w:t xml:space="preserve">Indian Agricultural Research Institute (ICAR) research methodology and standards</w:t>
            </w:r>
          </w:p>
          <w:p w:rsidR="00000000" w:rsidDel="00000000" w:rsidP="00000000" w:rsidRDefault="00000000" w:rsidRPr="00000000" w14:paraId="000000CE">
            <w:pPr>
              <w:numPr>
                <w:ilvl w:val="0"/>
                <w:numId w:val="6"/>
              </w:numPr>
              <w:ind w:left="720" w:hanging="360"/>
            </w:pPr>
            <w:r w:rsidDel="00000000" w:rsidR="00000000" w:rsidRPr="00000000">
              <w:rPr>
                <w:rtl w:val="0"/>
              </w:rPr>
              <w:t xml:space="preserve">Global mango production statistics and economic impact data</w:t>
            </w:r>
          </w:p>
          <w:p w:rsidR="00000000" w:rsidDel="00000000" w:rsidP="00000000" w:rsidRDefault="00000000" w:rsidRPr="00000000" w14:paraId="000000CF">
            <w:pPr>
              <w:numPr>
                <w:ilvl w:val="0"/>
                <w:numId w:val="6"/>
              </w:numPr>
              <w:ind w:left="720" w:hanging="360"/>
            </w:pPr>
            <w:r w:rsidDel="00000000" w:rsidR="00000000" w:rsidRPr="00000000">
              <w:rPr>
                <w:rtl w:val="0"/>
              </w:rPr>
              <w:t xml:space="preserve">Agricultural extension and technology transfer best practices</w:t>
            </w:r>
          </w:p>
          <w:p w:rsidR="00000000" w:rsidDel="00000000" w:rsidP="00000000" w:rsidRDefault="00000000" w:rsidRPr="00000000" w14:paraId="000000D0">
            <w:pPr>
              <w:numPr>
                <w:ilvl w:val="0"/>
                <w:numId w:val="6"/>
              </w:numPr>
              <w:ind w:left="720" w:hanging="360"/>
            </w:pPr>
            <w:r w:rsidDel="00000000" w:rsidR="00000000" w:rsidRPr="00000000">
              <w:rPr>
                <w:rtl w:val="0"/>
              </w:rPr>
              <w:t xml:space="preserve">Food and Agriculture Organization (FAO) guidelines for agricultural research communication</w:t>
            </w:r>
          </w:p>
          <w:p w:rsidR="00000000" w:rsidDel="00000000" w:rsidP="00000000" w:rsidRDefault="00000000" w:rsidRPr="00000000" w14:paraId="000000D1">
            <w:pPr>
              <w:numPr>
                <w:ilvl w:val="0"/>
                <w:numId w:val="6"/>
              </w:numPr>
              <w:ind w:left="720" w:hanging="360"/>
            </w:pPr>
            <w:r w:rsidDel="00000000" w:rsidR="00000000" w:rsidRPr="00000000">
              <w:rPr>
                <w:rtl w:val="0"/>
              </w:rPr>
              <w:t xml:space="preserve">Sustainable agriculture and food security research frameworks</w:t>
            </w:r>
          </w:p>
          <w:p w:rsidR="00000000" w:rsidDel="00000000" w:rsidP="00000000" w:rsidRDefault="00000000" w:rsidRPr="00000000" w14:paraId="000000D2">
            <w:pPr>
              <w:numPr>
                <w:ilvl w:val="0"/>
                <w:numId w:val="6"/>
              </w:numPr>
              <w:ind w:left="720" w:hanging="360"/>
            </w:pPr>
            <w:r w:rsidDel="00000000" w:rsidR="00000000" w:rsidRPr="00000000">
              <w:rPr>
                <w:rtl w:val="0"/>
              </w:rPr>
              <w:t xml:space="preserve">Professional agricultural research publication standards</w:t>
            </w:r>
          </w:p>
          <w:p w:rsidR="00000000" w:rsidDel="00000000" w:rsidP="00000000" w:rsidRDefault="00000000" w:rsidRPr="00000000" w14:paraId="000000D3">
            <w:pPr>
              <w:numPr>
                <w:ilvl w:val="0"/>
                <w:numId w:val="6"/>
              </w:numPr>
              <w:ind w:left="720" w:hanging="360"/>
            </w:pPr>
            <w:r w:rsidDel="00000000" w:rsidR="00000000" w:rsidRPr="00000000">
              <w:rPr>
                <w:rtl w:val="0"/>
              </w:rPr>
              <w:t xml:space="preserve">DataClassroom:</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D4">
            <w:pPr>
              <w:numPr>
                <w:ilvl w:val="0"/>
                <w:numId w:val="6"/>
              </w:numPr>
              <w:ind w:left="720" w:hanging="360"/>
            </w:pPr>
            <w:r w:rsidDel="00000000" w:rsidR="00000000" w:rsidRPr="00000000">
              <w:rPr>
                <w:rtl w:val="0"/>
              </w:rPr>
              <w:t xml:space="preserve">Original lesson:</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https://about.dataclassroom.com/ready-to-teach/too-old-to-mango</w:t>
              </w:r>
            </w:hyperlink>
            <w:r w:rsidDel="00000000" w:rsidR="00000000" w:rsidRPr="00000000">
              <w:rPr>
                <w:rtl w:val="0"/>
              </w:rPr>
            </w:r>
          </w:p>
        </w:tc>
      </w:tr>
    </w:tbl>
    <w:p w:rsidR="00000000" w:rsidDel="00000000" w:rsidP="00000000" w:rsidRDefault="00000000" w:rsidRPr="00000000" w14:paraId="000000D5">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bout.dataclassroom.com/ready-to-teach/too-old-to-mango" TargetMode="External"/><Relationship Id="rId9" Type="http://schemas.openxmlformats.org/officeDocument/2006/relationships/hyperlink" Target="https://about.dataclassroom.com/ready-to-teach/too-old-to-mango" TargetMode="External"/><Relationship Id="rId5" Type="http://schemas.openxmlformats.org/officeDocument/2006/relationships/styles" Target="styles.xml"/><Relationship Id="rId6" Type="http://schemas.openxmlformats.org/officeDocument/2006/relationships/hyperlink" Target="https://about.dataclassroom.com/ready-to-teach/too-old-to-mango" TargetMode="External"/><Relationship Id="rId7" Type="http://schemas.openxmlformats.org/officeDocument/2006/relationships/hyperlink" Target="https://about.dataclassroom.com" TargetMode="External"/><Relationship Id="rId8" Type="http://schemas.openxmlformats.org/officeDocument/2006/relationships/hyperlink" Target="https://about.dataclass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